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07" w:rsidRPr="0088088D" w:rsidRDefault="00AB677C" w:rsidP="002D681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8"/>
          <w:szCs w:val="28"/>
        </w:rPr>
      </w:pPr>
      <w:r w:rsidRPr="0088088D">
        <w:rPr>
          <w:b/>
          <w:sz w:val="28"/>
          <w:szCs w:val="28"/>
        </w:rPr>
        <w:t xml:space="preserve">Examples of How Best Practices are </w:t>
      </w:r>
      <w:bookmarkStart w:id="0" w:name="_GoBack"/>
      <w:bookmarkEnd w:id="0"/>
      <w:r w:rsidR="00994723" w:rsidRPr="0088088D">
        <w:rPr>
          <w:b/>
          <w:sz w:val="28"/>
          <w:szCs w:val="28"/>
        </w:rPr>
        <w:t>institutionalized</w:t>
      </w:r>
      <w:r w:rsidRPr="0088088D">
        <w:rPr>
          <w:b/>
          <w:sz w:val="28"/>
          <w:szCs w:val="28"/>
        </w:rPr>
        <w:t xml:space="preserve"> in the Criminal Justice System’s Response to Domestic Violence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7"/>
        <w:gridCol w:w="6048"/>
        <w:gridCol w:w="6051"/>
      </w:tblGrid>
      <w:tr w:rsidR="0088088D" w:rsidRPr="0088088D" w:rsidTr="00143B07">
        <w:trPr>
          <w:tblHeader/>
        </w:trPr>
        <w:tc>
          <w:tcPr>
            <w:tcW w:w="861" w:type="pct"/>
          </w:tcPr>
          <w:p w:rsidR="00143B07" w:rsidRPr="0088088D" w:rsidRDefault="00143B07" w:rsidP="002D6815"/>
        </w:tc>
        <w:tc>
          <w:tcPr>
            <w:tcW w:w="2069" w:type="pct"/>
          </w:tcPr>
          <w:p w:rsidR="00143B07" w:rsidRPr="0088088D" w:rsidRDefault="00143B07" w:rsidP="002D6815">
            <w:pPr>
              <w:pStyle w:val="Heading2"/>
              <w:spacing w:before="0"/>
              <w:outlineLvl w:val="1"/>
              <w:rPr>
                <w:color w:val="auto"/>
              </w:rPr>
            </w:pPr>
            <w:r w:rsidRPr="0088088D">
              <w:rPr>
                <w:color w:val="auto"/>
              </w:rPr>
              <w:t>Laws and Case Laws</w:t>
            </w:r>
          </w:p>
        </w:tc>
        <w:tc>
          <w:tcPr>
            <w:tcW w:w="2070" w:type="pct"/>
          </w:tcPr>
          <w:p w:rsidR="00143B07" w:rsidRPr="0088088D" w:rsidRDefault="00143B07" w:rsidP="002D6815">
            <w:pPr>
              <w:pStyle w:val="Heading2"/>
              <w:spacing w:before="0"/>
              <w:outlineLvl w:val="1"/>
              <w:rPr>
                <w:color w:val="auto"/>
              </w:rPr>
            </w:pPr>
            <w:r w:rsidRPr="0088088D">
              <w:rPr>
                <w:color w:val="auto"/>
              </w:rPr>
              <w:t>Policy, procedures, protocols, forms</w:t>
            </w:r>
          </w:p>
          <w:p w:rsidR="002D6815" w:rsidRPr="0088088D" w:rsidRDefault="002D6815" w:rsidP="002D6815">
            <w:r w:rsidRPr="0088088D">
              <w:t xml:space="preserve">P-policy; RWG -report-writing guide;  S-Supervision, </w:t>
            </w:r>
          </w:p>
          <w:p w:rsidR="002D6815" w:rsidRPr="0088088D" w:rsidRDefault="002D6815" w:rsidP="002D6815">
            <w:r w:rsidRPr="0088088D">
              <w:t>PR-Protocol/ working agreement</w:t>
            </w:r>
          </w:p>
        </w:tc>
      </w:tr>
      <w:tr w:rsidR="0088088D" w:rsidRPr="0088088D" w:rsidTr="00AB677C">
        <w:trPr>
          <w:trHeight w:val="8135"/>
        </w:trPr>
        <w:tc>
          <w:tcPr>
            <w:tcW w:w="861" w:type="pct"/>
          </w:tcPr>
          <w:p w:rsidR="00143B07" w:rsidRPr="0088088D" w:rsidRDefault="00143B07" w:rsidP="00CE4CA4">
            <w:pPr>
              <w:pStyle w:val="Heading2"/>
              <w:outlineLvl w:val="1"/>
              <w:rPr>
                <w:color w:val="auto"/>
              </w:rPr>
            </w:pPr>
            <w:r w:rsidRPr="0088088D">
              <w:rPr>
                <w:color w:val="auto"/>
              </w:rPr>
              <w:t xml:space="preserve">Law Enforcement </w:t>
            </w:r>
          </w:p>
        </w:tc>
        <w:tc>
          <w:tcPr>
            <w:tcW w:w="2069" w:type="pct"/>
          </w:tcPr>
          <w:p w:rsidR="00143B07" w:rsidRPr="0088088D" w:rsidRDefault="00143B07" w:rsidP="00143B07">
            <w:pPr>
              <w:numPr>
                <w:ilvl w:val="0"/>
                <w:numId w:val="17"/>
              </w:numPr>
            </w:pPr>
            <w:r w:rsidRPr="0088088D">
              <w:t>Warrantless probable cause (PC) misdemeanor arrests</w:t>
            </w:r>
            <w:r w:rsidRPr="0088088D">
              <w:rPr>
                <w:vertAlign w:val="superscript"/>
              </w:rPr>
              <w:t xml:space="preserve"> </w:t>
            </w:r>
            <w:r w:rsidRPr="0088088D">
              <w:t xml:space="preserve">for domestic assault  within 12 hours  </w:t>
            </w:r>
          </w:p>
          <w:p w:rsidR="00143B07" w:rsidRPr="0088088D" w:rsidRDefault="00143B07" w:rsidP="00143B07">
            <w:pPr>
              <w:numPr>
                <w:ilvl w:val="0"/>
                <w:numId w:val="17"/>
              </w:numPr>
            </w:pPr>
            <w:r w:rsidRPr="0088088D">
              <w:t xml:space="preserve">PC arrest where there is a “significant romantic or sexual relationship” </w:t>
            </w:r>
          </w:p>
          <w:p w:rsidR="00143B07" w:rsidRPr="0088088D" w:rsidRDefault="00143B07" w:rsidP="00143B07">
            <w:pPr>
              <w:numPr>
                <w:ilvl w:val="0"/>
                <w:numId w:val="17"/>
              </w:numPr>
            </w:pPr>
            <w:r w:rsidRPr="0088088D">
              <w:t>72 hour protection orders issued by law enforcement</w:t>
            </w:r>
          </w:p>
          <w:p w:rsidR="00143B07" w:rsidRPr="0088088D" w:rsidRDefault="00143B07" w:rsidP="00143B07">
            <w:pPr>
              <w:numPr>
                <w:ilvl w:val="0"/>
                <w:numId w:val="17"/>
              </w:numPr>
            </w:pPr>
            <w:r w:rsidRPr="0088088D">
              <w:t>Interruption of a 911 call = gross misdemeanor</w:t>
            </w:r>
          </w:p>
          <w:p w:rsidR="00143B07" w:rsidRPr="0088088D" w:rsidRDefault="00143B07" w:rsidP="00143B07">
            <w:pPr>
              <w:numPr>
                <w:ilvl w:val="0"/>
                <w:numId w:val="17"/>
              </w:numPr>
            </w:pPr>
            <w:r w:rsidRPr="0088088D">
              <w:t>Stalking is a gross misdemeanor, aggravated stalking is a felony</w:t>
            </w:r>
          </w:p>
          <w:p w:rsidR="00143B07" w:rsidRPr="0088088D" w:rsidRDefault="00143B07" w:rsidP="00143B07">
            <w:pPr>
              <w:numPr>
                <w:ilvl w:val="0"/>
                <w:numId w:val="17"/>
              </w:numPr>
            </w:pPr>
            <w:r w:rsidRPr="0088088D">
              <w:t xml:space="preserve">Criminal enhancement for prior convictions or there is/has been protection order </w:t>
            </w:r>
          </w:p>
          <w:p w:rsidR="00143B07" w:rsidRPr="0088088D" w:rsidRDefault="00143B07" w:rsidP="00143B07">
            <w:pPr>
              <w:numPr>
                <w:ilvl w:val="0"/>
                <w:numId w:val="17"/>
              </w:numPr>
            </w:pPr>
            <w:r w:rsidRPr="0088088D">
              <w:t>Written report on arrests and non-arrests</w:t>
            </w:r>
          </w:p>
          <w:p w:rsidR="00143B07" w:rsidRPr="0088088D" w:rsidRDefault="00143B07" w:rsidP="00143B07">
            <w:pPr>
              <w:numPr>
                <w:ilvl w:val="0"/>
                <w:numId w:val="17"/>
              </w:numPr>
            </w:pPr>
            <w:r w:rsidRPr="0088088D">
              <w:t xml:space="preserve">Victim provided with “victim rights cards” with advocacy contacts  </w:t>
            </w:r>
          </w:p>
          <w:p w:rsidR="00143B07" w:rsidRPr="0088088D" w:rsidRDefault="00143B07" w:rsidP="00143B07">
            <w:pPr>
              <w:numPr>
                <w:ilvl w:val="0"/>
                <w:numId w:val="17"/>
              </w:numPr>
            </w:pPr>
            <w:r w:rsidRPr="0088088D">
              <w:t>Detention rather than citation in arrests</w:t>
            </w:r>
          </w:p>
          <w:p w:rsidR="00143B07" w:rsidRPr="0088088D" w:rsidRDefault="00143B07" w:rsidP="00143B07">
            <w:pPr>
              <w:numPr>
                <w:ilvl w:val="0"/>
                <w:numId w:val="17"/>
              </w:numPr>
            </w:pPr>
            <w:r w:rsidRPr="0088088D">
              <w:t xml:space="preserve">Arrest for violations of protection order (PO) exclusion clause </w:t>
            </w:r>
          </w:p>
          <w:p w:rsidR="00143B07" w:rsidRPr="0088088D" w:rsidRDefault="00143B07" w:rsidP="00143B07">
            <w:pPr>
              <w:numPr>
                <w:ilvl w:val="0"/>
                <w:numId w:val="17"/>
              </w:numPr>
            </w:pPr>
            <w:r w:rsidRPr="0088088D">
              <w:t>Jail holds for DV arrests until arraignment</w:t>
            </w:r>
          </w:p>
          <w:p w:rsidR="00143B07" w:rsidRPr="0088088D" w:rsidRDefault="00143B07" w:rsidP="00143B07">
            <w:pPr>
              <w:numPr>
                <w:ilvl w:val="0"/>
                <w:numId w:val="17"/>
              </w:numPr>
            </w:pPr>
            <w:r w:rsidRPr="0088088D">
              <w:t>Jail makes reasonable attempts to notify victims of release of DV offenders</w:t>
            </w:r>
          </w:p>
          <w:p w:rsidR="00143B07" w:rsidRPr="0088088D" w:rsidRDefault="00143B07" w:rsidP="00143B07">
            <w:pPr>
              <w:numPr>
                <w:ilvl w:val="0"/>
                <w:numId w:val="17"/>
              </w:numPr>
            </w:pPr>
            <w:r w:rsidRPr="0088088D">
              <w:t xml:space="preserve">Jail notifies arresting agency when releasing </w:t>
            </w:r>
          </w:p>
          <w:p w:rsidR="00143B07" w:rsidRPr="0088088D" w:rsidRDefault="00143B07" w:rsidP="00143B07">
            <w:pPr>
              <w:numPr>
                <w:ilvl w:val="0"/>
                <w:numId w:val="17"/>
              </w:numPr>
            </w:pPr>
            <w:r w:rsidRPr="0088088D">
              <w:t>Officers share reports with DV programs, when requested</w:t>
            </w:r>
          </w:p>
          <w:p w:rsidR="00143B07" w:rsidRPr="0088088D" w:rsidRDefault="00143B07" w:rsidP="00143B07">
            <w:pPr>
              <w:numPr>
                <w:ilvl w:val="0"/>
                <w:numId w:val="17"/>
              </w:numPr>
            </w:pPr>
            <w:r w:rsidRPr="0088088D">
              <w:t xml:space="preserve">Written DV policies, created and evaluated with DV programs, that include self-defense and predominant aggressor determinations </w:t>
            </w:r>
          </w:p>
          <w:p w:rsidR="00143B07" w:rsidRPr="0088088D" w:rsidRDefault="00143B07" w:rsidP="00143B07">
            <w:pPr>
              <w:numPr>
                <w:ilvl w:val="0"/>
                <w:numId w:val="17"/>
              </w:numPr>
            </w:pPr>
            <w:r w:rsidRPr="0088088D">
              <w:t>Petitioner not in violation of PO by admitting excluded respondent into residence</w:t>
            </w:r>
          </w:p>
          <w:p w:rsidR="00143B07" w:rsidRPr="0088088D" w:rsidRDefault="00143B07" w:rsidP="00143B07">
            <w:pPr>
              <w:numPr>
                <w:ilvl w:val="0"/>
                <w:numId w:val="17"/>
              </w:numPr>
            </w:pPr>
            <w:r w:rsidRPr="0088088D">
              <w:t xml:space="preserve">When not arresting, victim provided immediate assistance, including medical treatment and “victim rights cards”  </w:t>
            </w:r>
          </w:p>
          <w:p w:rsidR="00AB677C" w:rsidRPr="0088088D" w:rsidRDefault="00143B07" w:rsidP="00AB677C">
            <w:pPr>
              <w:numPr>
                <w:ilvl w:val="0"/>
                <w:numId w:val="17"/>
              </w:numPr>
            </w:pPr>
            <w:r w:rsidRPr="0088088D">
              <w:t>Fed VAWA legislation requirements regarding guns</w:t>
            </w:r>
          </w:p>
          <w:p w:rsidR="002D6815" w:rsidRPr="0088088D" w:rsidRDefault="002D6815" w:rsidP="00AB677C">
            <w:pPr>
              <w:numPr>
                <w:ilvl w:val="0"/>
                <w:numId w:val="17"/>
              </w:numPr>
            </w:pPr>
            <w:r w:rsidRPr="0088088D">
              <w:t xml:space="preserve"> </w:t>
            </w:r>
          </w:p>
          <w:p w:rsidR="002D6815" w:rsidRPr="0088088D" w:rsidRDefault="002D6815" w:rsidP="00AB677C">
            <w:pPr>
              <w:numPr>
                <w:ilvl w:val="0"/>
                <w:numId w:val="17"/>
              </w:numPr>
            </w:pPr>
            <w:r w:rsidRPr="0088088D">
              <w:t xml:space="preserve"> </w:t>
            </w:r>
          </w:p>
          <w:p w:rsidR="002D6815" w:rsidRPr="0088088D" w:rsidRDefault="002D6815" w:rsidP="002D6815">
            <w:pPr>
              <w:ind w:left="360"/>
            </w:pPr>
          </w:p>
        </w:tc>
        <w:tc>
          <w:tcPr>
            <w:tcW w:w="2070" w:type="pct"/>
          </w:tcPr>
          <w:p w:rsidR="002D6815" w:rsidRPr="0088088D" w:rsidRDefault="002D6815" w:rsidP="002D6815">
            <w:pPr>
              <w:pStyle w:val="NoSpacing"/>
              <w:numPr>
                <w:ilvl w:val="0"/>
                <w:numId w:val="18"/>
              </w:numPr>
            </w:pPr>
            <w:r w:rsidRPr="0088088D">
              <w:t>Officers must be dispatched in DV cases (P, S)</w:t>
            </w:r>
          </w:p>
          <w:p w:rsidR="002D6815" w:rsidRPr="0088088D" w:rsidRDefault="002D6815" w:rsidP="002D6815">
            <w:pPr>
              <w:pStyle w:val="NoSpacing"/>
              <w:numPr>
                <w:ilvl w:val="0"/>
                <w:numId w:val="18"/>
              </w:numPr>
            </w:pPr>
            <w:r w:rsidRPr="0088088D">
              <w:t>DV calls assigned high priority  (P, S)</w:t>
            </w:r>
          </w:p>
          <w:p w:rsidR="002D6815" w:rsidRPr="0088088D" w:rsidRDefault="002D6815" w:rsidP="002D6815">
            <w:pPr>
              <w:pStyle w:val="NoSpacing"/>
              <w:numPr>
                <w:ilvl w:val="0"/>
                <w:numId w:val="18"/>
              </w:numPr>
            </w:pPr>
            <w:r w:rsidRPr="0088088D">
              <w:t>Victim not asked whether she wants suspect arrested (P,S)</w:t>
            </w:r>
          </w:p>
          <w:p w:rsidR="002D6815" w:rsidRPr="0088088D" w:rsidRDefault="002D6815" w:rsidP="002D6815">
            <w:pPr>
              <w:pStyle w:val="NoSpacing"/>
              <w:numPr>
                <w:ilvl w:val="0"/>
                <w:numId w:val="18"/>
              </w:numPr>
            </w:pPr>
            <w:r w:rsidRPr="0088088D">
              <w:t>Dual arrests discouraged (P, S)</w:t>
            </w:r>
          </w:p>
          <w:p w:rsidR="002D6815" w:rsidRPr="0088088D" w:rsidRDefault="002D6815" w:rsidP="002D6815">
            <w:pPr>
              <w:pStyle w:val="NoSpacing"/>
              <w:numPr>
                <w:ilvl w:val="0"/>
                <w:numId w:val="18"/>
              </w:numPr>
            </w:pPr>
            <w:r w:rsidRPr="0088088D">
              <w:t xml:space="preserve">Self-defense investigations required (P, RWP,  S) </w:t>
            </w:r>
          </w:p>
          <w:p w:rsidR="002D6815" w:rsidRPr="0088088D" w:rsidRDefault="002D6815" w:rsidP="002D6815">
            <w:pPr>
              <w:pStyle w:val="NoSpacing"/>
              <w:numPr>
                <w:ilvl w:val="0"/>
                <w:numId w:val="18"/>
              </w:numPr>
            </w:pPr>
            <w:r w:rsidRPr="0088088D">
              <w:t>Predominant aggressor determinations required (P, RWP,  S)</w:t>
            </w:r>
          </w:p>
          <w:p w:rsidR="002D6815" w:rsidRPr="0088088D" w:rsidRDefault="002D6815" w:rsidP="002D6815">
            <w:pPr>
              <w:pStyle w:val="NoSpacing"/>
              <w:numPr>
                <w:ilvl w:val="0"/>
                <w:numId w:val="18"/>
              </w:numPr>
            </w:pPr>
            <w:r w:rsidRPr="0088088D">
              <w:t>Arresting victims on petty warrants discouraged (P, RWP,  S)</w:t>
            </w:r>
          </w:p>
          <w:p w:rsidR="002D6815" w:rsidRPr="0088088D" w:rsidRDefault="002D6815" w:rsidP="002D6815">
            <w:pPr>
              <w:pStyle w:val="NoSpacing"/>
              <w:numPr>
                <w:ilvl w:val="0"/>
                <w:numId w:val="18"/>
              </w:numPr>
            </w:pPr>
            <w:r w:rsidRPr="0088088D">
              <w:t>Interview all witnesses at scene (P, RWP,  S)</w:t>
            </w:r>
          </w:p>
          <w:p w:rsidR="002D6815" w:rsidRPr="0088088D" w:rsidRDefault="002D6815" w:rsidP="002D6815">
            <w:pPr>
              <w:pStyle w:val="NoSpacing"/>
              <w:numPr>
                <w:ilvl w:val="0"/>
                <w:numId w:val="18"/>
              </w:numPr>
            </w:pPr>
            <w:r w:rsidRPr="0088088D">
              <w:t>Time of dispatch, arrival (P, RWP,  S)</w:t>
            </w:r>
          </w:p>
          <w:p w:rsidR="002D6815" w:rsidRPr="0088088D" w:rsidRDefault="002D6815" w:rsidP="002D6815">
            <w:pPr>
              <w:pStyle w:val="NoSpacing"/>
              <w:numPr>
                <w:ilvl w:val="0"/>
                <w:numId w:val="18"/>
              </w:numPr>
              <w:rPr>
                <w:u w:val="single"/>
              </w:rPr>
            </w:pPr>
            <w:r w:rsidRPr="0088088D">
              <w:t>History and risk questions asked (P, RWP,  S)</w:t>
            </w:r>
          </w:p>
          <w:p w:rsidR="002D6815" w:rsidRPr="0088088D" w:rsidRDefault="002D6815" w:rsidP="002D6815">
            <w:pPr>
              <w:pStyle w:val="NoSpacing"/>
              <w:numPr>
                <w:ilvl w:val="0"/>
                <w:numId w:val="18"/>
              </w:numPr>
            </w:pPr>
            <w:r w:rsidRPr="0088088D">
              <w:t xml:space="preserve">Discourages  use of family, friends or neighbors as interpreters (P, S) </w:t>
            </w:r>
          </w:p>
          <w:p w:rsidR="002D6815" w:rsidRPr="0088088D" w:rsidRDefault="002D6815" w:rsidP="002D6815">
            <w:pPr>
              <w:pStyle w:val="NoSpacing"/>
              <w:numPr>
                <w:ilvl w:val="0"/>
                <w:numId w:val="18"/>
              </w:numPr>
            </w:pPr>
            <w:r w:rsidRPr="0088088D">
              <w:t>Check on welfare of all children at scene (P,S)</w:t>
            </w:r>
          </w:p>
          <w:p w:rsidR="002D6815" w:rsidRPr="0088088D" w:rsidRDefault="002D6815" w:rsidP="002D6815">
            <w:pPr>
              <w:pStyle w:val="NoSpacing"/>
              <w:numPr>
                <w:ilvl w:val="0"/>
                <w:numId w:val="18"/>
              </w:numPr>
            </w:pPr>
            <w:r w:rsidRPr="0088088D">
              <w:t>Use of report-writing guidelines (P, S)</w:t>
            </w:r>
          </w:p>
          <w:p w:rsidR="002D6815" w:rsidRPr="0088088D" w:rsidRDefault="002D6815" w:rsidP="002D6815">
            <w:pPr>
              <w:pStyle w:val="NoSpacing"/>
              <w:numPr>
                <w:ilvl w:val="0"/>
                <w:numId w:val="18"/>
              </w:numPr>
            </w:pPr>
            <w:r w:rsidRPr="0088088D">
              <w:t xml:space="preserve">Supervisory oversight for reports (P, S) </w:t>
            </w:r>
          </w:p>
          <w:p w:rsidR="002D6815" w:rsidRPr="0088088D" w:rsidRDefault="002D6815" w:rsidP="002D6815">
            <w:pPr>
              <w:pStyle w:val="NoSpacing"/>
              <w:numPr>
                <w:ilvl w:val="0"/>
                <w:numId w:val="18"/>
              </w:numPr>
              <w:rPr>
                <w:u w:val="single"/>
              </w:rPr>
            </w:pPr>
            <w:r w:rsidRPr="0088088D">
              <w:t xml:space="preserve">In non-arrest cases, </w:t>
            </w:r>
          </w:p>
          <w:p w:rsidR="002D6815" w:rsidRPr="0088088D" w:rsidRDefault="002D6815" w:rsidP="002D6815">
            <w:pPr>
              <w:pStyle w:val="NoSpacing"/>
              <w:numPr>
                <w:ilvl w:val="0"/>
                <w:numId w:val="18"/>
              </w:numPr>
              <w:rPr>
                <w:u w:val="single"/>
              </w:rPr>
            </w:pPr>
            <w:r w:rsidRPr="0088088D">
              <w:t>Investigations support going forward with case without victim cooperation (PR, S)</w:t>
            </w:r>
          </w:p>
          <w:p w:rsidR="002D6815" w:rsidRPr="0088088D" w:rsidRDefault="002D6815" w:rsidP="002D6815">
            <w:pPr>
              <w:pStyle w:val="NoSpacing"/>
              <w:numPr>
                <w:ilvl w:val="0"/>
                <w:numId w:val="18"/>
              </w:numPr>
              <w:rPr>
                <w:sz w:val="20"/>
              </w:rPr>
            </w:pPr>
            <w:r w:rsidRPr="0088088D">
              <w:t xml:space="preserve">Law enforcement contacts advocacy program to provide </w:t>
            </w:r>
            <w:r w:rsidRPr="0088088D">
              <w:rPr>
                <w:i/>
              </w:rPr>
              <w:t>Advocacy Initiated Response</w:t>
            </w:r>
            <w:r w:rsidRPr="0088088D">
              <w:rPr>
                <w:sz w:val="20"/>
              </w:rPr>
              <w:t xml:space="preserve"> </w:t>
            </w:r>
            <w:r w:rsidRPr="0088088D">
              <w:t>(PR, S)</w:t>
            </w:r>
          </w:p>
          <w:p w:rsidR="002D6815" w:rsidRPr="0088088D" w:rsidRDefault="002D6815" w:rsidP="002D6815">
            <w:pPr>
              <w:pStyle w:val="NoSpacing"/>
              <w:numPr>
                <w:ilvl w:val="0"/>
                <w:numId w:val="18"/>
              </w:numPr>
              <w:rPr>
                <w:u w:val="single"/>
              </w:rPr>
            </w:pPr>
            <w:r w:rsidRPr="0088088D">
              <w:t>Designate liaisons in dv program and law enforcement to respond to complaints (PR, S)</w:t>
            </w:r>
          </w:p>
          <w:p w:rsidR="002D6815" w:rsidRPr="0088088D" w:rsidRDefault="002D6815" w:rsidP="002D6815">
            <w:pPr>
              <w:pStyle w:val="NoSpacing"/>
              <w:numPr>
                <w:ilvl w:val="0"/>
                <w:numId w:val="18"/>
              </w:numPr>
              <w:rPr>
                <w:u w:val="single"/>
              </w:rPr>
            </w:pPr>
            <w:r w:rsidRPr="0088088D">
              <w:t>Share arrest and non-arrest reports with dv programs (PR, S)</w:t>
            </w:r>
          </w:p>
          <w:p w:rsidR="002D6815" w:rsidRPr="0088088D" w:rsidRDefault="002D6815" w:rsidP="002D6815">
            <w:pPr>
              <w:pStyle w:val="NoSpacing"/>
              <w:numPr>
                <w:ilvl w:val="0"/>
                <w:numId w:val="18"/>
              </w:numPr>
              <w:rPr>
                <w:u w:val="single"/>
              </w:rPr>
            </w:pPr>
            <w:r w:rsidRPr="0088088D">
              <w:t xml:space="preserve"> </w:t>
            </w:r>
          </w:p>
          <w:p w:rsidR="002D6815" w:rsidRPr="0088088D" w:rsidRDefault="002D6815" w:rsidP="002D6815">
            <w:pPr>
              <w:pStyle w:val="NoSpacing"/>
              <w:numPr>
                <w:ilvl w:val="0"/>
                <w:numId w:val="18"/>
              </w:numPr>
              <w:rPr>
                <w:u w:val="single"/>
              </w:rPr>
            </w:pPr>
            <w:r w:rsidRPr="0088088D">
              <w:t xml:space="preserve"> </w:t>
            </w:r>
          </w:p>
          <w:p w:rsidR="00143B07" w:rsidRPr="0088088D" w:rsidRDefault="00143B07" w:rsidP="002D6815">
            <w:pPr>
              <w:rPr>
                <w:u w:val="single"/>
              </w:rPr>
            </w:pPr>
          </w:p>
        </w:tc>
      </w:tr>
    </w:tbl>
    <w:p w:rsidR="00AB677C" w:rsidRPr="0088088D" w:rsidRDefault="00AB677C">
      <w:r w:rsidRPr="0088088D">
        <w:t>Continued on next page…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7"/>
        <w:gridCol w:w="6048"/>
        <w:gridCol w:w="6051"/>
      </w:tblGrid>
      <w:tr w:rsidR="0088088D" w:rsidRPr="0088088D" w:rsidTr="00143B07">
        <w:tc>
          <w:tcPr>
            <w:tcW w:w="861" w:type="pct"/>
          </w:tcPr>
          <w:p w:rsidR="00143B07" w:rsidRPr="0088088D" w:rsidRDefault="00143B07" w:rsidP="00CE4CA4">
            <w:pPr>
              <w:rPr>
                <w:b/>
                <w:sz w:val="26"/>
                <w:szCs w:val="26"/>
              </w:rPr>
            </w:pPr>
            <w:r w:rsidRPr="0088088D">
              <w:rPr>
                <w:b/>
                <w:sz w:val="26"/>
                <w:szCs w:val="26"/>
              </w:rPr>
              <w:lastRenderedPageBreak/>
              <w:t xml:space="preserve">Prosecution </w:t>
            </w:r>
          </w:p>
        </w:tc>
        <w:tc>
          <w:tcPr>
            <w:tcW w:w="2069" w:type="pct"/>
          </w:tcPr>
          <w:p w:rsidR="00143B07" w:rsidRPr="0088088D" w:rsidRDefault="00143B07" w:rsidP="00143B07">
            <w:pPr>
              <w:numPr>
                <w:ilvl w:val="0"/>
                <w:numId w:val="22"/>
              </w:numPr>
              <w:rPr>
                <w:u w:val="single"/>
              </w:rPr>
            </w:pPr>
            <w:r w:rsidRPr="0088088D">
              <w:t>Victim notification for bail hearings required</w:t>
            </w:r>
          </w:p>
          <w:p w:rsidR="00143B07" w:rsidRPr="0088088D" w:rsidRDefault="00143B07" w:rsidP="00143B07">
            <w:pPr>
              <w:numPr>
                <w:ilvl w:val="0"/>
                <w:numId w:val="22"/>
              </w:numPr>
            </w:pPr>
            <w:r w:rsidRPr="0088088D">
              <w:t>Require victim input on plea negotiation and sentencing</w:t>
            </w:r>
          </w:p>
          <w:p w:rsidR="00143B07" w:rsidRPr="0088088D" w:rsidRDefault="00143B07" w:rsidP="00143B07">
            <w:pPr>
              <w:numPr>
                <w:ilvl w:val="0"/>
                <w:numId w:val="22"/>
              </w:numPr>
            </w:pPr>
            <w:r w:rsidRPr="0088088D">
              <w:t>Relevant victim input required at pre-trial release</w:t>
            </w:r>
          </w:p>
          <w:p w:rsidR="00143B07" w:rsidRPr="0088088D" w:rsidRDefault="00143B07" w:rsidP="00143B07">
            <w:pPr>
              <w:numPr>
                <w:ilvl w:val="0"/>
                <w:numId w:val="22"/>
              </w:numPr>
              <w:rPr>
                <w:u w:val="single"/>
              </w:rPr>
            </w:pPr>
            <w:r w:rsidRPr="0088088D">
              <w:t>For safety reasons, disclosure of  victim or witness’s addresses and phone number not required</w:t>
            </w:r>
          </w:p>
          <w:p w:rsidR="00143B07" w:rsidRPr="0088088D" w:rsidRDefault="00143B07" w:rsidP="00143B07">
            <w:pPr>
              <w:numPr>
                <w:ilvl w:val="0"/>
                <w:numId w:val="22"/>
              </w:numPr>
              <w:rPr>
                <w:u w:val="single"/>
              </w:rPr>
            </w:pPr>
            <w:r w:rsidRPr="0088088D">
              <w:t xml:space="preserve">Prosecutors must have policies developed </w:t>
            </w:r>
            <w:r w:rsidR="002D6815" w:rsidRPr="0088088D">
              <w:t>&amp;</w:t>
            </w:r>
            <w:r w:rsidRPr="0088088D">
              <w:t xml:space="preserve"> evaluated with DV programs with provisions regarding dismissal, deferral, victim subpoenas, evidence-based prosecution, and others.</w:t>
            </w:r>
          </w:p>
          <w:p w:rsidR="00143B07" w:rsidRPr="0088088D" w:rsidRDefault="00143B07" w:rsidP="00143B07">
            <w:pPr>
              <w:numPr>
                <w:ilvl w:val="0"/>
                <w:numId w:val="22"/>
              </w:numPr>
              <w:rPr>
                <w:u w:val="single"/>
              </w:rPr>
            </w:pPr>
            <w:r w:rsidRPr="0088088D">
              <w:t xml:space="preserve">Forfeiture by wrongdoing clause </w:t>
            </w:r>
            <w:r w:rsidR="002D6815" w:rsidRPr="0088088D">
              <w:t>&amp;</w:t>
            </w:r>
            <w:r w:rsidRPr="0088088D">
              <w:t xml:space="preserve"> exceptions to hearsay rule increases admissibility of evidence under certain conditions</w:t>
            </w:r>
          </w:p>
          <w:p w:rsidR="002D6815" w:rsidRPr="0088088D" w:rsidRDefault="002D6815" w:rsidP="00143B07">
            <w:pPr>
              <w:numPr>
                <w:ilvl w:val="0"/>
                <w:numId w:val="22"/>
              </w:numPr>
              <w:rPr>
                <w:u w:val="single"/>
              </w:rPr>
            </w:pPr>
            <w:r w:rsidRPr="0088088D">
              <w:t xml:space="preserve">  </w:t>
            </w:r>
          </w:p>
          <w:p w:rsidR="00143B07" w:rsidRPr="0088088D" w:rsidRDefault="00143B07" w:rsidP="00143B07">
            <w:pPr>
              <w:numPr>
                <w:ilvl w:val="0"/>
                <w:numId w:val="22"/>
              </w:numPr>
              <w:rPr>
                <w:u w:val="single"/>
              </w:rPr>
            </w:pPr>
          </w:p>
        </w:tc>
        <w:tc>
          <w:tcPr>
            <w:tcW w:w="2070" w:type="pct"/>
          </w:tcPr>
          <w:p w:rsidR="00143B07" w:rsidRPr="0088088D" w:rsidRDefault="00143B07" w:rsidP="00143B07">
            <w:pPr>
              <w:numPr>
                <w:ilvl w:val="0"/>
                <w:numId w:val="21"/>
              </w:numPr>
            </w:pPr>
            <w:r w:rsidRPr="0088088D">
              <w:t>Block victim’s phones from jail at victims request</w:t>
            </w:r>
          </w:p>
          <w:p w:rsidR="00143B07" w:rsidRPr="0088088D" w:rsidRDefault="00143B07" w:rsidP="00143B07">
            <w:pPr>
              <w:numPr>
                <w:ilvl w:val="0"/>
                <w:numId w:val="21"/>
              </w:numPr>
            </w:pPr>
            <w:r w:rsidRPr="0088088D">
              <w:t>Make 3 calls to victims before releasing offender</w:t>
            </w:r>
          </w:p>
          <w:p w:rsidR="002D6815" w:rsidRPr="0088088D" w:rsidRDefault="00143B07" w:rsidP="00143B07">
            <w:pPr>
              <w:numPr>
                <w:ilvl w:val="0"/>
                <w:numId w:val="21"/>
              </w:numPr>
            </w:pPr>
            <w:r w:rsidRPr="0088088D">
              <w:t xml:space="preserve">Contact DV program when unable to locate victim </w:t>
            </w:r>
          </w:p>
          <w:p w:rsidR="00143B07" w:rsidRPr="0088088D" w:rsidRDefault="00143B07" w:rsidP="00143B07">
            <w:pPr>
              <w:numPr>
                <w:ilvl w:val="0"/>
                <w:numId w:val="21"/>
              </w:numPr>
            </w:pPr>
            <w:r w:rsidRPr="0088088D">
              <w:t>Design alternative response for victims who fight back</w:t>
            </w:r>
          </w:p>
          <w:p w:rsidR="00143B07" w:rsidRPr="0088088D" w:rsidRDefault="00143B07" w:rsidP="00143B07">
            <w:pPr>
              <w:numPr>
                <w:ilvl w:val="0"/>
                <w:numId w:val="21"/>
              </w:numPr>
            </w:pPr>
            <w:r w:rsidRPr="0088088D">
              <w:t>Build case understanding victim will likely not fully participate</w:t>
            </w:r>
          </w:p>
          <w:p w:rsidR="00143B07" w:rsidRPr="0088088D" w:rsidRDefault="00143B07" w:rsidP="00143B07">
            <w:pPr>
              <w:numPr>
                <w:ilvl w:val="0"/>
                <w:numId w:val="21"/>
              </w:numPr>
            </w:pPr>
            <w:r w:rsidRPr="0088088D">
              <w:t>Evidence-based strategies</w:t>
            </w:r>
          </w:p>
          <w:p w:rsidR="00143B07" w:rsidRPr="0088088D" w:rsidRDefault="00143B07" w:rsidP="00143B07">
            <w:pPr>
              <w:numPr>
                <w:ilvl w:val="0"/>
                <w:numId w:val="21"/>
              </w:numPr>
            </w:pPr>
            <w:r w:rsidRPr="0088088D">
              <w:t>Forfeiture by wrongdoing</w:t>
            </w:r>
          </w:p>
          <w:p w:rsidR="00143B07" w:rsidRPr="0088088D" w:rsidRDefault="00143B07" w:rsidP="00143B07">
            <w:pPr>
              <w:numPr>
                <w:ilvl w:val="0"/>
                <w:numId w:val="21"/>
              </w:numPr>
            </w:pPr>
            <w:r w:rsidRPr="0088088D">
              <w:t>Do not drop because victim doesn’t want to testify</w:t>
            </w:r>
          </w:p>
          <w:p w:rsidR="00143B07" w:rsidRPr="0088088D" w:rsidRDefault="00143B07" w:rsidP="00143B07">
            <w:pPr>
              <w:numPr>
                <w:ilvl w:val="0"/>
                <w:numId w:val="21"/>
              </w:numPr>
            </w:pPr>
            <w:r w:rsidRPr="0088088D">
              <w:t>Work with DV program and hire victim support staff</w:t>
            </w:r>
          </w:p>
          <w:p w:rsidR="00143B07" w:rsidRPr="0088088D" w:rsidRDefault="00143B07" w:rsidP="00143B07">
            <w:pPr>
              <w:numPr>
                <w:ilvl w:val="0"/>
                <w:numId w:val="21"/>
              </w:numPr>
            </w:pPr>
            <w:r w:rsidRPr="0088088D">
              <w:t>Prioritize fast track disposition</w:t>
            </w:r>
          </w:p>
          <w:p w:rsidR="002D6815" w:rsidRPr="0088088D" w:rsidRDefault="002D6815" w:rsidP="00143B07">
            <w:pPr>
              <w:numPr>
                <w:ilvl w:val="0"/>
                <w:numId w:val="21"/>
              </w:numPr>
            </w:pPr>
            <w:r w:rsidRPr="0088088D">
              <w:t xml:space="preserve">  </w:t>
            </w:r>
          </w:p>
          <w:p w:rsidR="00143B07" w:rsidRPr="0088088D" w:rsidRDefault="00143B07" w:rsidP="00143B07">
            <w:pPr>
              <w:numPr>
                <w:ilvl w:val="0"/>
                <w:numId w:val="21"/>
              </w:numPr>
            </w:pPr>
          </w:p>
        </w:tc>
      </w:tr>
      <w:tr w:rsidR="0088088D" w:rsidRPr="0088088D" w:rsidTr="002D6815">
        <w:tc>
          <w:tcPr>
            <w:tcW w:w="861" w:type="pct"/>
          </w:tcPr>
          <w:p w:rsidR="002D6815" w:rsidRPr="0088088D" w:rsidRDefault="002D6815" w:rsidP="00CE4CA4">
            <w:pPr>
              <w:rPr>
                <w:b/>
                <w:sz w:val="26"/>
                <w:szCs w:val="26"/>
              </w:rPr>
            </w:pPr>
            <w:r w:rsidRPr="0088088D">
              <w:rPr>
                <w:b/>
                <w:sz w:val="26"/>
                <w:szCs w:val="26"/>
              </w:rPr>
              <w:t>Advocacy/CCR Coordinating Agency Practices</w:t>
            </w:r>
          </w:p>
          <w:p w:rsidR="002D6815" w:rsidRPr="0088088D" w:rsidRDefault="002D6815" w:rsidP="00CE4CA4">
            <w:pPr>
              <w:rPr>
                <w:b/>
                <w:sz w:val="26"/>
                <w:szCs w:val="26"/>
              </w:rPr>
            </w:pPr>
          </w:p>
        </w:tc>
        <w:tc>
          <w:tcPr>
            <w:tcW w:w="4139" w:type="pct"/>
            <w:gridSpan w:val="2"/>
          </w:tcPr>
          <w:p w:rsidR="002D6815" w:rsidRPr="0088088D" w:rsidRDefault="002D6815" w:rsidP="002D6815">
            <w:pPr>
              <w:pStyle w:val="NoSpacing"/>
              <w:numPr>
                <w:ilvl w:val="0"/>
                <w:numId w:val="19"/>
              </w:numPr>
              <w:rPr>
                <w:rFonts w:eastAsia="Times New Roman"/>
              </w:rPr>
            </w:pPr>
            <w:r w:rsidRPr="0088088D">
              <w:t>Identify and document current response problems and potential best-practice solutions</w:t>
            </w:r>
          </w:p>
          <w:p w:rsidR="002D6815" w:rsidRPr="0088088D" w:rsidRDefault="002D6815" w:rsidP="002D6815">
            <w:pPr>
              <w:pStyle w:val="NoSpacing"/>
              <w:numPr>
                <w:ilvl w:val="0"/>
                <w:numId w:val="19"/>
              </w:numPr>
              <w:rPr>
                <w:rFonts w:eastAsia="Times New Roman"/>
              </w:rPr>
            </w:pPr>
            <w:r w:rsidRPr="0088088D">
              <w:t xml:space="preserve">Coordinate meetings to set goals, activities, address problems, policy development </w:t>
            </w:r>
          </w:p>
          <w:p w:rsidR="002D6815" w:rsidRPr="0088088D" w:rsidRDefault="002D6815" w:rsidP="002D6815">
            <w:pPr>
              <w:pStyle w:val="NoSpacing"/>
              <w:numPr>
                <w:ilvl w:val="0"/>
                <w:numId w:val="19"/>
              </w:numPr>
              <w:rPr>
                <w:rFonts w:eastAsia="Times New Roman"/>
              </w:rPr>
            </w:pPr>
            <w:r w:rsidRPr="0088088D">
              <w:t>Coordinate tracking, monitoring, evaluation  activities—provide reports</w:t>
            </w:r>
          </w:p>
          <w:p w:rsidR="002D6815" w:rsidRPr="0088088D" w:rsidRDefault="002D6815" w:rsidP="002D6815">
            <w:pPr>
              <w:pStyle w:val="NoSpacing"/>
              <w:numPr>
                <w:ilvl w:val="0"/>
                <w:numId w:val="19"/>
              </w:numPr>
              <w:rPr>
                <w:rFonts w:eastAsia="Times New Roman"/>
              </w:rPr>
            </w:pPr>
            <w:r w:rsidRPr="0088088D">
              <w:t xml:space="preserve">Provide Advocacy-initiated response </w:t>
            </w:r>
            <w:proofErr w:type="spellStart"/>
            <w:r w:rsidRPr="0088088D">
              <w:t>asap</w:t>
            </w:r>
            <w:proofErr w:type="spellEnd"/>
            <w:r w:rsidRPr="0088088D">
              <w:t xml:space="preserve"> after arrest</w:t>
            </w:r>
          </w:p>
          <w:p w:rsidR="002D6815" w:rsidRPr="0088088D" w:rsidRDefault="002D6815" w:rsidP="002D6815">
            <w:pPr>
              <w:pStyle w:val="NoSpacing"/>
              <w:numPr>
                <w:ilvl w:val="0"/>
                <w:numId w:val="19"/>
              </w:numPr>
              <w:rPr>
                <w:rFonts w:eastAsia="Times New Roman"/>
              </w:rPr>
            </w:pPr>
            <w:r w:rsidRPr="0088088D">
              <w:t>Provide legal advocacy, maintain contact with victim throughout case</w:t>
            </w:r>
          </w:p>
          <w:p w:rsidR="002D6815" w:rsidRPr="0088088D" w:rsidRDefault="002D6815" w:rsidP="002D6815">
            <w:pPr>
              <w:pStyle w:val="NoSpacing"/>
              <w:numPr>
                <w:ilvl w:val="0"/>
                <w:numId w:val="19"/>
              </w:numPr>
              <w:rPr>
                <w:rFonts w:eastAsia="Times New Roman"/>
              </w:rPr>
            </w:pPr>
            <w:r w:rsidRPr="0088088D">
              <w:rPr>
                <w:rFonts w:eastAsia="Times New Roman"/>
              </w:rPr>
              <w:t>Review police reports</w:t>
            </w:r>
          </w:p>
          <w:p w:rsidR="002D6815" w:rsidRPr="0088088D" w:rsidRDefault="002D6815" w:rsidP="002D6815">
            <w:pPr>
              <w:pStyle w:val="NoSpacing"/>
              <w:numPr>
                <w:ilvl w:val="0"/>
                <w:numId w:val="19"/>
              </w:numPr>
              <w:rPr>
                <w:rFonts w:eastAsia="Times New Roman"/>
              </w:rPr>
            </w:pPr>
            <w:r w:rsidRPr="0088088D">
              <w:rPr>
                <w:rFonts w:eastAsia="Times New Roman"/>
              </w:rPr>
              <w:t>Contact liaisons with response concerns in individual cases/ address systemic issues</w:t>
            </w:r>
          </w:p>
          <w:p w:rsidR="002D6815" w:rsidRPr="0088088D" w:rsidRDefault="002D6815" w:rsidP="002D6815">
            <w:pPr>
              <w:pStyle w:val="NoSpacing"/>
              <w:numPr>
                <w:ilvl w:val="0"/>
                <w:numId w:val="19"/>
              </w:numPr>
              <w:rPr>
                <w:rFonts w:eastAsia="Times New Roman"/>
              </w:rPr>
            </w:pPr>
            <w:r w:rsidRPr="0088088D">
              <w:rPr>
                <w:rFonts w:eastAsia="Times New Roman"/>
              </w:rPr>
              <w:t>Involve victims in CCR effort</w:t>
            </w:r>
          </w:p>
          <w:p w:rsidR="002D6815" w:rsidRPr="0088088D" w:rsidRDefault="002D6815" w:rsidP="002D6815">
            <w:pPr>
              <w:pStyle w:val="NoSpacing"/>
              <w:numPr>
                <w:ilvl w:val="0"/>
                <w:numId w:val="19"/>
              </w:numPr>
              <w:rPr>
                <w:rFonts w:eastAsia="Times New Roman"/>
              </w:rPr>
            </w:pPr>
            <w:r w:rsidRPr="0088088D">
              <w:rPr>
                <w:rFonts w:eastAsia="Times New Roman"/>
              </w:rPr>
              <w:t xml:space="preserve">  </w:t>
            </w:r>
          </w:p>
          <w:p w:rsidR="002D6815" w:rsidRPr="0088088D" w:rsidRDefault="002D6815" w:rsidP="002D6815">
            <w:pPr>
              <w:pStyle w:val="NoSpacing"/>
              <w:numPr>
                <w:ilvl w:val="0"/>
                <w:numId w:val="19"/>
              </w:numPr>
              <w:rPr>
                <w:rFonts w:eastAsia="Times New Roman"/>
              </w:rPr>
            </w:pPr>
          </w:p>
        </w:tc>
      </w:tr>
      <w:tr w:rsidR="00143B07" w:rsidRPr="0088088D" w:rsidTr="00143B07">
        <w:tc>
          <w:tcPr>
            <w:tcW w:w="861" w:type="pct"/>
          </w:tcPr>
          <w:p w:rsidR="00143B07" w:rsidRPr="0088088D" w:rsidRDefault="00143B07" w:rsidP="00CE4CA4">
            <w:pPr>
              <w:rPr>
                <w:b/>
                <w:sz w:val="26"/>
                <w:szCs w:val="26"/>
              </w:rPr>
            </w:pPr>
            <w:r w:rsidRPr="0088088D">
              <w:rPr>
                <w:b/>
                <w:sz w:val="26"/>
                <w:szCs w:val="26"/>
              </w:rPr>
              <w:t xml:space="preserve">Other </w:t>
            </w:r>
            <w:r w:rsidR="00CE4CA4" w:rsidRPr="0088088D">
              <w:rPr>
                <w:b/>
                <w:sz w:val="26"/>
                <w:szCs w:val="26"/>
              </w:rPr>
              <w:t xml:space="preserve">Key </w:t>
            </w:r>
            <w:r w:rsidR="002D6815" w:rsidRPr="0088088D">
              <w:rPr>
                <w:b/>
                <w:sz w:val="26"/>
                <w:szCs w:val="26"/>
              </w:rPr>
              <w:t xml:space="preserve">Points in the </w:t>
            </w:r>
            <w:r w:rsidR="00CE4CA4" w:rsidRPr="0088088D">
              <w:rPr>
                <w:b/>
                <w:sz w:val="26"/>
                <w:szCs w:val="26"/>
              </w:rPr>
              <w:t xml:space="preserve">Criminal Justice System </w:t>
            </w:r>
            <w:r w:rsidR="002D6815" w:rsidRPr="0088088D">
              <w:rPr>
                <w:b/>
                <w:sz w:val="26"/>
                <w:szCs w:val="26"/>
              </w:rPr>
              <w:t>Response to Battering</w:t>
            </w:r>
          </w:p>
        </w:tc>
        <w:tc>
          <w:tcPr>
            <w:tcW w:w="2069" w:type="pct"/>
          </w:tcPr>
          <w:p w:rsidR="00143B07" w:rsidRPr="0088088D" w:rsidRDefault="00143B07" w:rsidP="00143B07">
            <w:pPr>
              <w:numPr>
                <w:ilvl w:val="0"/>
                <w:numId w:val="20"/>
              </w:numPr>
              <w:rPr>
                <w:u w:val="single"/>
              </w:rPr>
            </w:pPr>
            <w:r w:rsidRPr="0088088D">
              <w:t>OP Violations of can also be contempt of court</w:t>
            </w:r>
          </w:p>
          <w:p w:rsidR="00143B07" w:rsidRPr="0088088D" w:rsidRDefault="00143B07" w:rsidP="00143B07">
            <w:pPr>
              <w:numPr>
                <w:ilvl w:val="0"/>
                <w:numId w:val="20"/>
              </w:numPr>
              <w:rPr>
                <w:u w:val="single"/>
              </w:rPr>
            </w:pPr>
            <w:r w:rsidRPr="0088088D">
              <w:t xml:space="preserve">Minimum 3, 10, and 30 day sentence for </w:t>
            </w:r>
            <w:proofErr w:type="spellStart"/>
            <w:proofErr w:type="gramStart"/>
            <w:r w:rsidRPr="0088088D">
              <w:t>misd</w:t>
            </w:r>
            <w:proofErr w:type="spellEnd"/>
            <w:r w:rsidRPr="0088088D">
              <w:t>.,</w:t>
            </w:r>
            <w:proofErr w:type="gramEnd"/>
            <w:r w:rsidRPr="0088088D">
              <w:t xml:space="preserve"> gross </w:t>
            </w:r>
            <w:proofErr w:type="spellStart"/>
            <w:r w:rsidRPr="0088088D">
              <w:t>misd</w:t>
            </w:r>
            <w:proofErr w:type="spellEnd"/>
            <w:r w:rsidRPr="0088088D">
              <w:t>. and felony violations of Po’s, respectively</w:t>
            </w:r>
          </w:p>
          <w:p w:rsidR="00143B07" w:rsidRPr="0088088D" w:rsidRDefault="002D6815" w:rsidP="00143B07">
            <w:pPr>
              <w:numPr>
                <w:ilvl w:val="0"/>
                <w:numId w:val="20"/>
              </w:numPr>
              <w:rPr>
                <w:u w:val="single"/>
              </w:rPr>
            </w:pPr>
            <w:r w:rsidRPr="0088088D">
              <w:t>Notify victim</w:t>
            </w:r>
            <w:r w:rsidR="00143B07" w:rsidRPr="0088088D">
              <w:t xml:space="preserve"> when sentence mod is being considered</w:t>
            </w:r>
          </w:p>
          <w:p w:rsidR="00143B07" w:rsidRPr="0088088D" w:rsidRDefault="00143B07" w:rsidP="00143B07">
            <w:pPr>
              <w:numPr>
                <w:ilvl w:val="0"/>
                <w:numId w:val="20"/>
              </w:numPr>
            </w:pPr>
            <w:r w:rsidRPr="0088088D">
              <w:t>2- year probation for dv</w:t>
            </w:r>
          </w:p>
          <w:p w:rsidR="00143B07" w:rsidRPr="0088088D" w:rsidRDefault="00143B07" w:rsidP="00143B07">
            <w:pPr>
              <w:numPr>
                <w:ilvl w:val="0"/>
                <w:numId w:val="20"/>
              </w:numPr>
            </w:pPr>
            <w:r w:rsidRPr="0088088D">
              <w:t xml:space="preserve">Increase length of probation for </w:t>
            </w:r>
            <w:proofErr w:type="spellStart"/>
            <w:r w:rsidRPr="0088088D">
              <w:t>misd</w:t>
            </w:r>
            <w:proofErr w:type="spellEnd"/>
            <w:r w:rsidRPr="0088088D">
              <w:t xml:space="preserve"> DV offense </w:t>
            </w:r>
            <w:r w:rsidR="002D6815" w:rsidRPr="0088088D">
              <w:t>t</w:t>
            </w:r>
            <w:r w:rsidRPr="0088088D">
              <w:t xml:space="preserve">o 2 years </w:t>
            </w:r>
          </w:p>
          <w:p w:rsidR="00143B07" w:rsidRPr="0088088D" w:rsidRDefault="002D6815" w:rsidP="00143B07">
            <w:pPr>
              <w:numPr>
                <w:ilvl w:val="0"/>
                <w:numId w:val="20"/>
              </w:numPr>
            </w:pPr>
            <w:r w:rsidRPr="0088088D">
              <w:t>Conduct P.S.I. on all domestics</w:t>
            </w:r>
          </w:p>
          <w:p w:rsidR="00143B07" w:rsidRPr="0088088D" w:rsidRDefault="00143B07" w:rsidP="00143B07">
            <w:pPr>
              <w:numPr>
                <w:ilvl w:val="0"/>
                <w:numId w:val="20"/>
              </w:numPr>
              <w:rPr>
                <w:b/>
                <w:bCs/>
              </w:rPr>
            </w:pPr>
            <w:r w:rsidRPr="0088088D">
              <w:rPr>
                <w:bCs/>
              </w:rPr>
              <w:t>Crime to own a gun if convicted of DV</w:t>
            </w:r>
          </w:p>
          <w:p w:rsidR="00143B07" w:rsidRPr="0088088D" w:rsidRDefault="00143B07" w:rsidP="00143B07">
            <w:pPr>
              <w:numPr>
                <w:ilvl w:val="0"/>
                <w:numId w:val="20"/>
              </w:numPr>
              <w:rPr>
                <w:u w:val="single"/>
              </w:rPr>
            </w:pPr>
            <w:r w:rsidRPr="0088088D">
              <w:t xml:space="preserve">Victim impact statements are confidential </w:t>
            </w:r>
          </w:p>
          <w:p w:rsidR="00143B07" w:rsidRPr="0088088D" w:rsidRDefault="00143B07" w:rsidP="00143B07">
            <w:pPr>
              <w:numPr>
                <w:ilvl w:val="0"/>
                <w:numId w:val="20"/>
              </w:numPr>
              <w:rPr>
                <w:u w:val="single"/>
              </w:rPr>
            </w:pPr>
            <w:r w:rsidRPr="0088088D">
              <w:t xml:space="preserve">Counseling for all convictions of OFP violations </w:t>
            </w:r>
          </w:p>
          <w:p w:rsidR="00143B07" w:rsidRPr="0088088D" w:rsidRDefault="00143B07" w:rsidP="00143B07">
            <w:pPr>
              <w:numPr>
                <w:ilvl w:val="0"/>
                <w:numId w:val="20"/>
              </w:numPr>
            </w:pPr>
            <w:r w:rsidRPr="0088088D">
              <w:t>Enhancement of penalties</w:t>
            </w:r>
            <w:r w:rsidR="002D6815" w:rsidRPr="0088088D">
              <w:t xml:space="preserve"> for repeat offenders against sa</w:t>
            </w:r>
            <w:r w:rsidRPr="0088088D">
              <w:t>me victims</w:t>
            </w:r>
          </w:p>
          <w:p w:rsidR="00143B07" w:rsidRPr="0088088D" w:rsidRDefault="002D6815" w:rsidP="00143B07">
            <w:pPr>
              <w:numPr>
                <w:ilvl w:val="0"/>
                <w:numId w:val="20"/>
              </w:numPr>
            </w:pPr>
            <w:r w:rsidRPr="0088088D">
              <w:t xml:space="preserve">  </w:t>
            </w:r>
          </w:p>
        </w:tc>
        <w:tc>
          <w:tcPr>
            <w:tcW w:w="2070" w:type="pct"/>
          </w:tcPr>
          <w:p w:rsidR="00143B07" w:rsidRPr="0088088D" w:rsidRDefault="00143B07" w:rsidP="00143B07">
            <w:pPr>
              <w:numPr>
                <w:ilvl w:val="0"/>
                <w:numId w:val="19"/>
              </w:numPr>
            </w:pPr>
            <w:r w:rsidRPr="0088088D">
              <w:t>Agree on bail schedule on DV cases to gain consistency</w:t>
            </w:r>
          </w:p>
          <w:p w:rsidR="00143B07" w:rsidRPr="0088088D" w:rsidRDefault="00143B07" w:rsidP="00143B07">
            <w:pPr>
              <w:numPr>
                <w:ilvl w:val="0"/>
                <w:numId w:val="19"/>
              </w:numPr>
            </w:pPr>
            <w:r w:rsidRPr="0088088D">
              <w:t>Use supervised release to monitor suspects in DV cases</w:t>
            </w:r>
          </w:p>
          <w:p w:rsidR="00143B07" w:rsidRPr="0088088D" w:rsidRDefault="00143B07" w:rsidP="00143B07">
            <w:pPr>
              <w:numPr>
                <w:ilvl w:val="0"/>
                <w:numId w:val="16"/>
              </w:numPr>
            </w:pPr>
            <w:r w:rsidRPr="0088088D">
              <w:t xml:space="preserve">Contact or no-contact based on victim </w:t>
            </w:r>
          </w:p>
          <w:p w:rsidR="00143B07" w:rsidRPr="0088088D" w:rsidRDefault="00143B07" w:rsidP="00143B07">
            <w:pPr>
              <w:numPr>
                <w:ilvl w:val="0"/>
                <w:numId w:val="16"/>
              </w:numPr>
            </w:pPr>
            <w:r w:rsidRPr="0088088D">
              <w:t>Request</w:t>
            </w:r>
          </w:p>
          <w:p w:rsidR="00143B07" w:rsidRPr="0088088D" w:rsidRDefault="00143B07" w:rsidP="00143B07">
            <w:pPr>
              <w:numPr>
                <w:ilvl w:val="0"/>
                <w:numId w:val="16"/>
              </w:numPr>
            </w:pPr>
            <w:r w:rsidRPr="0088088D">
              <w:t>Stopping violence primary rehab goal.</w:t>
            </w:r>
          </w:p>
          <w:p w:rsidR="00143B07" w:rsidRPr="0088088D" w:rsidRDefault="00143B07" w:rsidP="00143B07">
            <w:pPr>
              <w:numPr>
                <w:ilvl w:val="0"/>
                <w:numId w:val="16"/>
              </w:numPr>
            </w:pPr>
            <w:r w:rsidRPr="0088088D">
              <w:t>Use jail to gain compliance.</w:t>
            </w:r>
          </w:p>
          <w:p w:rsidR="00143B07" w:rsidRPr="0088088D" w:rsidRDefault="00143B07" w:rsidP="00143B07">
            <w:pPr>
              <w:numPr>
                <w:ilvl w:val="0"/>
                <w:numId w:val="16"/>
              </w:numPr>
            </w:pPr>
            <w:r w:rsidRPr="0088088D">
              <w:t>Avoid couples counseling (rare exception)</w:t>
            </w:r>
          </w:p>
          <w:p w:rsidR="00143B07" w:rsidRPr="0088088D" w:rsidRDefault="00143B07" w:rsidP="00143B07">
            <w:pPr>
              <w:numPr>
                <w:ilvl w:val="0"/>
                <w:numId w:val="16"/>
              </w:numPr>
            </w:pPr>
            <w:r w:rsidRPr="0088088D">
              <w:t>Special D.V offender programs; account for (a) victims fighting back; (b) specialized groups, i.e., Spanish speaking, Native men, lesbians etc.</w:t>
            </w:r>
          </w:p>
          <w:p w:rsidR="002D6815" w:rsidRPr="0088088D" w:rsidRDefault="002D6815" w:rsidP="00143B07">
            <w:pPr>
              <w:numPr>
                <w:ilvl w:val="0"/>
                <w:numId w:val="16"/>
              </w:numPr>
            </w:pPr>
            <w:r w:rsidRPr="0088088D">
              <w:t xml:space="preserve">  </w:t>
            </w:r>
          </w:p>
          <w:p w:rsidR="002D6815" w:rsidRPr="0088088D" w:rsidRDefault="002D6815" w:rsidP="00143B07">
            <w:pPr>
              <w:numPr>
                <w:ilvl w:val="0"/>
                <w:numId w:val="16"/>
              </w:numPr>
            </w:pPr>
          </w:p>
        </w:tc>
      </w:tr>
    </w:tbl>
    <w:p w:rsidR="001E35FE" w:rsidRPr="0088088D" w:rsidRDefault="001E35FE" w:rsidP="002D6815"/>
    <w:sectPr w:rsidR="001E35FE" w:rsidRPr="0088088D" w:rsidSect="0028085B">
      <w:footerReference w:type="default" r:id="rId9"/>
      <w:pgSz w:w="15840" w:h="12240" w:orient="landscape" w:code="1"/>
      <w:pgMar w:top="1008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4F" w:rsidRDefault="0098794F" w:rsidP="00FA3E72">
      <w:pPr>
        <w:spacing w:after="0" w:line="240" w:lineRule="auto"/>
      </w:pPr>
      <w:r>
        <w:separator/>
      </w:r>
    </w:p>
  </w:endnote>
  <w:endnote w:type="continuationSeparator" w:id="0">
    <w:p w:rsidR="0098794F" w:rsidRDefault="0098794F" w:rsidP="00FA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482660"/>
      <w:docPartObj>
        <w:docPartGallery w:val="Page Numbers (Bottom of Page)"/>
        <w:docPartUnique/>
      </w:docPartObj>
    </w:sdtPr>
    <w:sdtEndPr/>
    <w:sdtContent>
      <w:sdt>
        <w:sdtPr>
          <w:id w:val="-1487777492"/>
          <w:docPartObj>
            <w:docPartGallery w:val="Page Numbers (Top of Page)"/>
            <w:docPartUnique/>
          </w:docPartObj>
        </w:sdtPr>
        <w:sdtEndPr/>
        <w:sdtContent>
          <w:p w:rsidR="00143B07" w:rsidRPr="00CE4CA4" w:rsidRDefault="0088088D" w:rsidP="00CE4CA4">
            <w:pPr>
              <w:pStyle w:val="Footer"/>
            </w:pPr>
            <w:r>
              <w:t>Examples of</w:t>
            </w:r>
            <w:r w:rsidR="00CE4CA4">
              <w:t xml:space="preserve"> Best Practice Responses to Domestic Violence-Related Cases</w:t>
            </w:r>
            <w:r w:rsidR="00CE4CA4">
              <w:tab/>
            </w:r>
            <w:r w:rsidR="00CE4CA4">
              <w:tab/>
            </w:r>
            <w:r w:rsidR="00CE4CA4">
              <w:tab/>
            </w:r>
            <w:r w:rsidR="00CE4CA4">
              <w:tab/>
            </w:r>
            <w:r w:rsidR="00CE4CA4">
              <w:tab/>
            </w:r>
            <w:r w:rsidR="00CE4CA4">
              <w:tab/>
            </w:r>
            <w:r w:rsidR="00CE4CA4" w:rsidRPr="00CE4CA4">
              <w:t xml:space="preserve">Page </w:t>
            </w:r>
            <w:r w:rsidR="00CE4CA4" w:rsidRPr="00CE4CA4">
              <w:rPr>
                <w:bCs/>
                <w:sz w:val="24"/>
                <w:szCs w:val="24"/>
              </w:rPr>
              <w:fldChar w:fldCharType="begin"/>
            </w:r>
            <w:r w:rsidR="00CE4CA4" w:rsidRPr="00CE4CA4">
              <w:rPr>
                <w:bCs/>
              </w:rPr>
              <w:instrText xml:space="preserve"> PAGE </w:instrText>
            </w:r>
            <w:r w:rsidR="00CE4CA4" w:rsidRPr="00CE4CA4">
              <w:rPr>
                <w:bCs/>
                <w:sz w:val="24"/>
                <w:szCs w:val="24"/>
              </w:rPr>
              <w:fldChar w:fldCharType="separate"/>
            </w:r>
            <w:r w:rsidR="00994723">
              <w:rPr>
                <w:bCs/>
                <w:noProof/>
              </w:rPr>
              <w:t>1</w:t>
            </w:r>
            <w:r w:rsidR="00CE4CA4" w:rsidRPr="00CE4CA4">
              <w:rPr>
                <w:bCs/>
                <w:sz w:val="24"/>
                <w:szCs w:val="24"/>
              </w:rPr>
              <w:fldChar w:fldCharType="end"/>
            </w:r>
            <w:r w:rsidR="00CE4CA4" w:rsidRPr="00CE4CA4">
              <w:t xml:space="preserve"> of </w:t>
            </w:r>
            <w:r w:rsidR="00CE4CA4" w:rsidRPr="00CE4CA4">
              <w:rPr>
                <w:bCs/>
                <w:sz w:val="24"/>
                <w:szCs w:val="24"/>
              </w:rPr>
              <w:fldChar w:fldCharType="begin"/>
            </w:r>
            <w:r w:rsidR="00CE4CA4" w:rsidRPr="00CE4CA4">
              <w:rPr>
                <w:bCs/>
              </w:rPr>
              <w:instrText xml:space="preserve"> NUMPAGES  </w:instrText>
            </w:r>
            <w:r w:rsidR="00CE4CA4" w:rsidRPr="00CE4CA4">
              <w:rPr>
                <w:bCs/>
                <w:sz w:val="24"/>
                <w:szCs w:val="24"/>
              </w:rPr>
              <w:fldChar w:fldCharType="separate"/>
            </w:r>
            <w:r w:rsidR="00994723">
              <w:rPr>
                <w:bCs/>
                <w:noProof/>
              </w:rPr>
              <w:t>2</w:t>
            </w:r>
            <w:r w:rsidR="00CE4CA4" w:rsidRPr="00CE4CA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4F" w:rsidRDefault="0098794F" w:rsidP="00FA3E72">
      <w:pPr>
        <w:spacing w:after="0" w:line="240" w:lineRule="auto"/>
      </w:pPr>
      <w:r>
        <w:separator/>
      </w:r>
    </w:p>
  </w:footnote>
  <w:footnote w:type="continuationSeparator" w:id="0">
    <w:p w:rsidR="0098794F" w:rsidRDefault="0098794F" w:rsidP="00FA3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6AC"/>
    <w:multiLevelType w:val="hybridMultilevel"/>
    <w:tmpl w:val="BD587D44"/>
    <w:lvl w:ilvl="0" w:tplc="6E900512">
      <w:start w:val="1"/>
      <w:numFmt w:val="bullet"/>
      <w:lvlText w:val="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17DC7"/>
    <w:multiLevelType w:val="hybridMultilevel"/>
    <w:tmpl w:val="235E513C"/>
    <w:lvl w:ilvl="0" w:tplc="2E7E283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537E41"/>
    <w:multiLevelType w:val="hybridMultilevel"/>
    <w:tmpl w:val="B1BE5F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C2057A"/>
    <w:multiLevelType w:val="hybridMultilevel"/>
    <w:tmpl w:val="B846F9AC"/>
    <w:lvl w:ilvl="0" w:tplc="6E900512">
      <w:start w:val="1"/>
      <w:numFmt w:val="bullet"/>
      <w:lvlText w:val="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8B75EE"/>
    <w:multiLevelType w:val="hybridMultilevel"/>
    <w:tmpl w:val="E8E8C404"/>
    <w:lvl w:ilvl="0" w:tplc="2E7E283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6D5A93"/>
    <w:multiLevelType w:val="hybridMultilevel"/>
    <w:tmpl w:val="E8A8F2BC"/>
    <w:lvl w:ilvl="0" w:tplc="2E7E283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BA2AB6"/>
    <w:multiLevelType w:val="hybridMultilevel"/>
    <w:tmpl w:val="6F20940E"/>
    <w:lvl w:ilvl="0" w:tplc="6E900512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4A4480"/>
    <w:multiLevelType w:val="hybridMultilevel"/>
    <w:tmpl w:val="55DAE8C2"/>
    <w:lvl w:ilvl="0" w:tplc="2E7E283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F2EA3"/>
    <w:multiLevelType w:val="hybridMultilevel"/>
    <w:tmpl w:val="DCE4C33E"/>
    <w:lvl w:ilvl="0" w:tplc="2E7E283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D7460F"/>
    <w:multiLevelType w:val="hybridMultilevel"/>
    <w:tmpl w:val="C02C0B7A"/>
    <w:lvl w:ilvl="0" w:tplc="2E7E283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2A724D"/>
    <w:multiLevelType w:val="hybridMultilevel"/>
    <w:tmpl w:val="9B5825CE"/>
    <w:lvl w:ilvl="0" w:tplc="5AE8CF1A">
      <w:start w:val="1"/>
      <w:numFmt w:val="bullet"/>
      <w:lvlText w:val="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7C7FDC"/>
    <w:multiLevelType w:val="hybridMultilevel"/>
    <w:tmpl w:val="E8A6C950"/>
    <w:lvl w:ilvl="0" w:tplc="6E900512">
      <w:start w:val="1"/>
      <w:numFmt w:val="bullet"/>
      <w:lvlText w:val="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F71689"/>
    <w:multiLevelType w:val="hybridMultilevel"/>
    <w:tmpl w:val="92D0DBC2"/>
    <w:lvl w:ilvl="0" w:tplc="2E7E283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C34E64"/>
    <w:multiLevelType w:val="hybridMultilevel"/>
    <w:tmpl w:val="4F8AD252"/>
    <w:lvl w:ilvl="0" w:tplc="2E7E283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E2119A"/>
    <w:multiLevelType w:val="hybridMultilevel"/>
    <w:tmpl w:val="ED24056A"/>
    <w:lvl w:ilvl="0" w:tplc="2E7E283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0E3468"/>
    <w:multiLevelType w:val="hybridMultilevel"/>
    <w:tmpl w:val="5E46111C"/>
    <w:lvl w:ilvl="0" w:tplc="2E7E283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7B26BA"/>
    <w:multiLevelType w:val="hybridMultilevel"/>
    <w:tmpl w:val="EBD0103E"/>
    <w:lvl w:ilvl="0" w:tplc="2E7E283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984282"/>
    <w:multiLevelType w:val="hybridMultilevel"/>
    <w:tmpl w:val="A74EF5F0"/>
    <w:lvl w:ilvl="0" w:tplc="6E900512">
      <w:start w:val="1"/>
      <w:numFmt w:val="bullet"/>
      <w:lvlText w:val="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D974B0"/>
    <w:multiLevelType w:val="hybridMultilevel"/>
    <w:tmpl w:val="91A6F238"/>
    <w:lvl w:ilvl="0" w:tplc="6E900512">
      <w:start w:val="1"/>
      <w:numFmt w:val="bullet"/>
      <w:lvlText w:val="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72560A"/>
    <w:multiLevelType w:val="hybridMultilevel"/>
    <w:tmpl w:val="02B078DA"/>
    <w:lvl w:ilvl="0" w:tplc="2E7E283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8A49F8"/>
    <w:multiLevelType w:val="hybridMultilevel"/>
    <w:tmpl w:val="F180830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D42194C"/>
    <w:multiLevelType w:val="hybridMultilevel"/>
    <w:tmpl w:val="400691CA"/>
    <w:lvl w:ilvl="0" w:tplc="2E7E283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AA6B9F"/>
    <w:multiLevelType w:val="hybridMultilevel"/>
    <w:tmpl w:val="0A5A5FF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17"/>
  </w:num>
  <w:num w:numId="9">
    <w:abstractNumId w:val="11"/>
  </w:num>
  <w:num w:numId="10">
    <w:abstractNumId w:val="18"/>
  </w:num>
  <w:num w:numId="11">
    <w:abstractNumId w:val="5"/>
  </w:num>
  <w:num w:numId="12">
    <w:abstractNumId w:val="7"/>
  </w:num>
  <w:num w:numId="13">
    <w:abstractNumId w:val="4"/>
  </w:num>
  <w:num w:numId="14">
    <w:abstractNumId w:val="8"/>
  </w:num>
  <w:num w:numId="15">
    <w:abstractNumId w:val="15"/>
  </w:num>
  <w:num w:numId="16">
    <w:abstractNumId w:val="19"/>
  </w:num>
  <w:num w:numId="17">
    <w:abstractNumId w:val="14"/>
  </w:num>
  <w:num w:numId="18">
    <w:abstractNumId w:val="12"/>
  </w:num>
  <w:num w:numId="19">
    <w:abstractNumId w:val="16"/>
  </w:num>
  <w:num w:numId="20">
    <w:abstractNumId w:val="13"/>
  </w:num>
  <w:num w:numId="21">
    <w:abstractNumId w:val="1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FE"/>
    <w:rsid w:val="00037F52"/>
    <w:rsid w:val="00042E55"/>
    <w:rsid w:val="000F4277"/>
    <w:rsid w:val="001221D6"/>
    <w:rsid w:val="001369A7"/>
    <w:rsid w:val="00143B07"/>
    <w:rsid w:val="00174E6B"/>
    <w:rsid w:val="001B146C"/>
    <w:rsid w:val="001E35FE"/>
    <w:rsid w:val="002041BF"/>
    <w:rsid w:val="0028085B"/>
    <w:rsid w:val="002D6815"/>
    <w:rsid w:val="00316887"/>
    <w:rsid w:val="0042409B"/>
    <w:rsid w:val="004A17CD"/>
    <w:rsid w:val="004B55DE"/>
    <w:rsid w:val="00500D8D"/>
    <w:rsid w:val="00520985"/>
    <w:rsid w:val="00617943"/>
    <w:rsid w:val="0068519B"/>
    <w:rsid w:val="00771F8C"/>
    <w:rsid w:val="0078121E"/>
    <w:rsid w:val="0088088D"/>
    <w:rsid w:val="008D1E07"/>
    <w:rsid w:val="00941B96"/>
    <w:rsid w:val="0098794F"/>
    <w:rsid w:val="00994723"/>
    <w:rsid w:val="00A20474"/>
    <w:rsid w:val="00AB677C"/>
    <w:rsid w:val="00B300FC"/>
    <w:rsid w:val="00B56C6C"/>
    <w:rsid w:val="00BD18F6"/>
    <w:rsid w:val="00CE4CA4"/>
    <w:rsid w:val="00DD79F3"/>
    <w:rsid w:val="00E923C8"/>
    <w:rsid w:val="00EC06B1"/>
    <w:rsid w:val="00ED28E2"/>
    <w:rsid w:val="00F76C79"/>
    <w:rsid w:val="00FA3E72"/>
    <w:rsid w:val="00FB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2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43B0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23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23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23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3E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3E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3E7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04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1BF"/>
  </w:style>
  <w:style w:type="paragraph" w:styleId="Footer">
    <w:name w:val="footer"/>
    <w:basedOn w:val="Normal"/>
    <w:link w:val="FooterChar"/>
    <w:uiPriority w:val="99"/>
    <w:unhideWhenUsed/>
    <w:rsid w:val="00204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1BF"/>
  </w:style>
  <w:style w:type="paragraph" w:styleId="ListParagraph">
    <w:name w:val="List Paragraph"/>
    <w:basedOn w:val="Normal"/>
    <w:uiPriority w:val="34"/>
    <w:qFormat/>
    <w:rsid w:val="004B55DE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0F42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tyle1">
    <w:name w:val="Style1"/>
    <w:basedOn w:val="TableList4"/>
    <w:uiPriority w:val="99"/>
    <w:rsid w:val="000F4277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923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23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List4">
    <w:name w:val="Table List 4"/>
    <w:basedOn w:val="TableNormal"/>
    <w:uiPriority w:val="99"/>
    <w:semiHidden/>
    <w:unhideWhenUsed/>
    <w:rsid w:val="000F427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92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3B07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23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923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923C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E923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2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43B0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23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23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23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3E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3E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3E7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04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1BF"/>
  </w:style>
  <w:style w:type="paragraph" w:styleId="Footer">
    <w:name w:val="footer"/>
    <w:basedOn w:val="Normal"/>
    <w:link w:val="FooterChar"/>
    <w:uiPriority w:val="99"/>
    <w:unhideWhenUsed/>
    <w:rsid w:val="00204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1BF"/>
  </w:style>
  <w:style w:type="paragraph" w:styleId="ListParagraph">
    <w:name w:val="List Paragraph"/>
    <w:basedOn w:val="Normal"/>
    <w:uiPriority w:val="34"/>
    <w:qFormat/>
    <w:rsid w:val="004B55DE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0F42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tyle1">
    <w:name w:val="Style1"/>
    <w:basedOn w:val="TableList4"/>
    <w:uiPriority w:val="99"/>
    <w:rsid w:val="000F4277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923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23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List4">
    <w:name w:val="Table List 4"/>
    <w:basedOn w:val="TableNormal"/>
    <w:uiPriority w:val="99"/>
    <w:semiHidden/>
    <w:unhideWhenUsed/>
    <w:rsid w:val="000F427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92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3B07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23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923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923C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E92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83EA-35F1-44A1-8FA2-2015CC6A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3</cp:revision>
  <cp:lastPrinted>2013-04-17T14:19:00Z</cp:lastPrinted>
  <dcterms:created xsi:type="dcterms:W3CDTF">2013-07-17T16:35:00Z</dcterms:created>
  <dcterms:modified xsi:type="dcterms:W3CDTF">2013-10-20T19:41:00Z</dcterms:modified>
</cp:coreProperties>
</file>