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B87A5" w14:textId="056BCA45" w:rsidR="003F59E2" w:rsidRDefault="003F59E2" w:rsidP="002F3B0B">
      <w:pPr>
        <w:pStyle w:val="Title"/>
      </w:pPr>
      <w:r>
        <w:t>Audit Team Working Agreements</w:t>
      </w:r>
      <w:r w:rsidR="005813A7">
        <w:t xml:space="preserve"> Sample</w:t>
      </w:r>
    </w:p>
    <w:p w14:paraId="63AF8F6B" w14:textId="0C9B972B" w:rsidR="003F59E2" w:rsidRDefault="003F59E2" w:rsidP="003F59E2">
      <w:pPr>
        <w:widowControl w:val="0"/>
        <w:autoSpaceDE w:val="0"/>
        <w:autoSpaceDN w:val="0"/>
        <w:adjustRightInd w:val="0"/>
        <w:jc w:val="center"/>
        <w:rPr>
          <w:rFonts w:ascii="Calibri Light" w:hAnsi="Calibri Light" w:cs="Calibri Light"/>
          <w:sz w:val="24"/>
          <w:szCs w:val="24"/>
        </w:rPr>
      </w:pPr>
      <w:r>
        <w:rPr>
          <w:rFonts w:ascii="Calibri Light" w:hAnsi="Calibri Light" w:cs="Calibri Light"/>
          <w:sz w:val="24"/>
          <w:szCs w:val="24"/>
        </w:rPr>
        <w:t xml:space="preserve"> </w:t>
      </w:r>
      <w:r w:rsidR="009D4B87">
        <w:rPr>
          <w:rFonts w:ascii="Calibri Light" w:hAnsi="Calibri Light" w:cs="Calibri Light"/>
          <w:sz w:val="24"/>
          <w:szCs w:val="24"/>
        </w:rPr>
        <w:t>Based on:</w:t>
      </w:r>
      <w:r>
        <w:rPr>
          <w:rFonts w:ascii="Calibri Light" w:hAnsi="Calibri Light" w:cs="Calibri Light"/>
          <w:sz w:val="24"/>
          <w:szCs w:val="24"/>
        </w:rPr>
        <w:t xml:space="preserve"> </w:t>
      </w:r>
      <w:r>
        <w:rPr>
          <w:rFonts w:ascii="Calibri Light" w:hAnsi="Calibri Light" w:cs="Calibri Light"/>
          <w:i/>
          <w:sz w:val="24"/>
          <w:szCs w:val="24"/>
        </w:rPr>
        <w:t>Fostering Positive Race, Class, and Gender Dynamics in the Classroom</w:t>
      </w:r>
      <w:r>
        <w:rPr>
          <w:rFonts w:ascii="Calibri Light" w:hAnsi="Calibri Light" w:cs="Calibri Light"/>
          <w:sz w:val="24"/>
          <w:szCs w:val="24"/>
        </w:rPr>
        <w:t xml:space="preserve"> </w:t>
      </w:r>
    </w:p>
    <w:p w14:paraId="611DEAD7" w14:textId="5930ADB4" w:rsidR="003F59E2" w:rsidRDefault="003F59E2" w:rsidP="003F59E2">
      <w:pPr>
        <w:widowControl w:val="0"/>
        <w:autoSpaceDE w:val="0"/>
        <w:autoSpaceDN w:val="0"/>
        <w:adjustRightInd w:val="0"/>
        <w:jc w:val="center"/>
        <w:rPr>
          <w:rFonts w:ascii="Calibri Light" w:hAnsi="Calibri Light" w:cs="Calibri Light"/>
          <w:sz w:val="24"/>
          <w:szCs w:val="24"/>
        </w:rPr>
      </w:pPr>
      <w:r>
        <w:rPr>
          <w:rFonts w:ascii="Calibri Light" w:hAnsi="Calibri Light" w:cs="Calibri Light"/>
          <w:sz w:val="24"/>
          <w:szCs w:val="24"/>
        </w:rPr>
        <w:t>by Lynn Weber Cannon</w:t>
      </w:r>
    </w:p>
    <w:p w14:paraId="3B84AD81" w14:textId="6C0102E8" w:rsidR="00A63568" w:rsidRDefault="00A63568" w:rsidP="003F59E2">
      <w:pPr>
        <w:widowControl w:val="0"/>
        <w:autoSpaceDE w:val="0"/>
        <w:autoSpaceDN w:val="0"/>
        <w:adjustRightInd w:val="0"/>
        <w:jc w:val="center"/>
        <w:rPr>
          <w:rFonts w:ascii="Calibri Light" w:hAnsi="Calibri Light" w:cs="Calibri Light"/>
          <w:sz w:val="24"/>
          <w:szCs w:val="24"/>
        </w:rPr>
      </w:pPr>
    </w:p>
    <w:p w14:paraId="7DD95E56" w14:textId="155C7122" w:rsidR="00A63568" w:rsidRDefault="00A63568" w:rsidP="003F59E2">
      <w:pPr>
        <w:widowControl w:val="0"/>
        <w:autoSpaceDE w:val="0"/>
        <w:autoSpaceDN w:val="0"/>
        <w:adjustRightInd w:val="0"/>
        <w:jc w:val="center"/>
        <w:rPr>
          <w:rFonts w:ascii="Calibri Light" w:hAnsi="Calibri Light" w:cs="Calibri Light"/>
          <w:sz w:val="24"/>
          <w:szCs w:val="24"/>
        </w:rPr>
      </w:pPr>
      <w:r w:rsidRPr="008F21E5">
        <w:rPr>
          <w:szCs w:val="28"/>
        </w:rPr>
        <w:t xml:space="preserve">Excerpted </w:t>
      </w:r>
      <w:r w:rsidR="009D4B87">
        <w:rPr>
          <w:szCs w:val="28"/>
        </w:rPr>
        <w:t xml:space="preserve">and adapted </w:t>
      </w:r>
      <w:r w:rsidRPr="008F21E5">
        <w:rPr>
          <w:szCs w:val="28"/>
        </w:rPr>
        <w:t xml:space="preserve">from </w:t>
      </w:r>
      <w:r w:rsidRPr="008F21E5">
        <w:rPr>
          <w:i/>
          <w:szCs w:val="28"/>
        </w:rPr>
        <w:t>The Blueprint for Safety Equity Assessment Toolkit</w:t>
      </w:r>
    </w:p>
    <w:p w14:paraId="53C71451" w14:textId="77777777" w:rsidR="003F59E2" w:rsidRDefault="003F59E2" w:rsidP="003F59E2">
      <w:pPr>
        <w:widowControl w:val="0"/>
        <w:autoSpaceDE w:val="0"/>
        <w:autoSpaceDN w:val="0"/>
        <w:adjustRightInd w:val="0"/>
        <w:jc w:val="center"/>
        <w:rPr>
          <w:rFonts w:ascii="Calibri Light" w:hAnsi="Calibri Light" w:cs="Calibri Light"/>
          <w:sz w:val="24"/>
          <w:szCs w:val="24"/>
        </w:rPr>
      </w:pPr>
    </w:p>
    <w:p w14:paraId="17635BF1" w14:textId="156988DA" w:rsidR="003F59E2" w:rsidRDefault="003F59E2" w:rsidP="003F59E2">
      <w:pPr>
        <w:spacing w:after="240"/>
        <w:rPr>
          <w:rFonts w:cs="Times New Roman"/>
          <w:szCs w:val="28"/>
        </w:rPr>
      </w:pPr>
      <w:r>
        <w:rPr>
          <w:rFonts w:cs="Times New Roman"/>
          <w:szCs w:val="28"/>
        </w:rPr>
        <w:t xml:space="preserve">The Audit Team represents both the community and the criminal legal system. Team members will engage in information gathering, discussion, analysis, and strategic approaches regarding inequities produced by the local criminal legal system’s response to gender-based violence. It can be difficult to explore varied viewpoints about complex issues </w:t>
      </w:r>
      <w:r>
        <w:rPr>
          <w:rFonts w:cs="Times New Roman"/>
          <w:szCs w:val="28"/>
        </w:rPr>
        <w:softHyphen/>
        <w:t xml:space="preserve">– particularly when related to race, gender, class, wealth, and other social inequities – and work together to make meaningful change. Team members of the </w:t>
      </w:r>
      <w:r w:rsidRPr="003F59E2">
        <w:rPr>
          <w:rFonts w:cs="Times New Roman"/>
          <w:szCs w:val="28"/>
          <w:highlight w:val="darkGray"/>
        </w:rPr>
        <w:t>[insert community]</w:t>
      </w:r>
      <w:r>
        <w:rPr>
          <w:rFonts w:cs="Times New Roman"/>
          <w:szCs w:val="28"/>
        </w:rPr>
        <w:t xml:space="preserve"> Audit Team agree to the following Working Agreements to protect and honor all people and information involved. </w:t>
      </w:r>
    </w:p>
    <w:p w14:paraId="59CAF155" w14:textId="77777777" w:rsidR="003F59E2" w:rsidRDefault="003F59E2" w:rsidP="00CE50B9">
      <w:pPr>
        <w:pStyle w:val="ListParagraph"/>
        <w:numPr>
          <w:ilvl w:val="0"/>
          <w:numId w:val="1"/>
        </w:numPr>
        <w:spacing w:after="240"/>
        <w:ind w:left="810" w:hanging="540"/>
        <w:contextualSpacing w:val="0"/>
        <w:rPr>
          <w:rFonts w:cs="Times New Roman"/>
          <w:szCs w:val="28"/>
        </w:rPr>
      </w:pPr>
      <w:r>
        <w:rPr>
          <w:rFonts w:cs="Times New Roman"/>
          <w:szCs w:val="28"/>
        </w:rPr>
        <w:t>We are here to learn together: to exchange ideas, think critically, ask questions, engage in dialogue, and pose solutions respectfully.</w:t>
      </w:r>
    </w:p>
    <w:p w14:paraId="59994057" w14:textId="79BC04A6" w:rsidR="003F59E2" w:rsidRDefault="003F59E2" w:rsidP="00CE50B9">
      <w:pPr>
        <w:pStyle w:val="ListParagraph"/>
        <w:numPr>
          <w:ilvl w:val="0"/>
          <w:numId w:val="1"/>
        </w:numPr>
        <w:spacing w:after="240"/>
        <w:ind w:left="810" w:hanging="540"/>
        <w:contextualSpacing w:val="0"/>
        <w:rPr>
          <w:rFonts w:cs="Times New Roman"/>
          <w:szCs w:val="28"/>
        </w:rPr>
      </w:pPr>
      <w:r>
        <w:rPr>
          <w:rFonts w:cs="Times New Roman"/>
          <w:szCs w:val="28"/>
        </w:rPr>
        <w:t>Community-based advocacy</w:t>
      </w:r>
      <w:r w:rsidR="009D4B87">
        <w:rPr>
          <w:rFonts w:cs="Times New Roman"/>
          <w:szCs w:val="28"/>
        </w:rPr>
        <w:t xml:space="preserve">, </w:t>
      </w:r>
      <w:r>
        <w:rPr>
          <w:rFonts w:cs="Times New Roman"/>
          <w:szCs w:val="28"/>
        </w:rPr>
        <w:t>social justice organizations</w:t>
      </w:r>
      <w:r w:rsidR="009D4B87">
        <w:rPr>
          <w:rFonts w:cs="Times New Roman"/>
          <w:szCs w:val="28"/>
        </w:rPr>
        <w:t>, and community-based experts</w:t>
      </w:r>
      <w:r>
        <w:rPr>
          <w:rFonts w:cs="Times New Roman"/>
          <w:szCs w:val="28"/>
        </w:rPr>
        <w:t xml:space="preserve"> are represented on our team to ensure our assessment process is survivor-focused and representative of the lived experiences of those most impacted by bias, inequity, and injustice.  </w:t>
      </w:r>
    </w:p>
    <w:p w14:paraId="67462A1C" w14:textId="77777777" w:rsidR="003F59E2" w:rsidRDefault="003F59E2" w:rsidP="00CE50B9">
      <w:pPr>
        <w:pStyle w:val="ListParagraph"/>
        <w:numPr>
          <w:ilvl w:val="0"/>
          <w:numId w:val="1"/>
        </w:numPr>
        <w:spacing w:after="240"/>
        <w:ind w:left="810" w:hanging="540"/>
        <w:contextualSpacing w:val="0"/>
        <w:rPr>
          <w:rFonts w:cs="Times New Roman"/>
          <w:strike/>
          <w:szCs w:val="28"/>
        </w:rPr>
      </w:pPr>
      <w:r>
        <w:rPr>
          <w:rFonts w:cs="Times New Roman"/>
          <w:szCs w:val="28"/>
        </w:rPr>
        <w:t>System practitioners are represented on our team to inform our assessment related to criminal case processing and to advocate for recommended changes.</w:t>
      </w:r>
    </w:p>
    <w:p w14:paraId="09CA7294" w14:textId="77777777" w:rsidR="003F59E2" w:rsidRDefault="003F59E2" w:rsidP="00CE50B9">
      <w:pPr>
        <w:pStyle w:val="ListParagraph"/>
        <w:numPr>
          <w:ilvl w:val="0"/>
          <w:numId w:val="1"/>
        </w:numPr>
        <w:spacing w:after="240"/>
        <w:ind w:left="810" w:hanging="540"/>
        <w:contextualSpacing w:val="0"/>
        <w:rPr>
          <w:rFonts w:cs="Times New Roman"/>
          <w:strike/>
          <w:szCs w:val="28"/>
        </w:rPr>
      </w:pPr>
      <w:r>
        <w:rPr>
          <w:rFonts w:cs="Times New Roman"/>
          <w:szCs w:val="28"/>
        </w:rPr>
        <w:t xml:space="preserve">All forms of oppression exist and are likely to surface from time to time. </w:t>
      </w:r>
    </w:p>
    <w:p w14:paraId="369A5BA7" w14:textId="77777777" w:rsidR="003F59E2" w:rsidRDefault="003F59E2" w:rsidP="00CE50B9">
      <w:pPr>
        <w:pStyle w:val="ListParagraph"/>
        <w:numPr>
          <w:ilvl w:val="0"/>
          <w:numId w:val="1"/>
        </w:numPr>
        <w:spacing w:after="240"/>
        <w:ind w:left="810" w:hanging="540"/>
        <w:contextualSpacing w:val="0"/>
        <w:rPr>
          <w:rFonts w:cs="Times New Roman"/>
          <w:szCs w:val="28"/>
        </w:rPr>
      </w:pPr>
      <w:r>
        <w:rPr>
          <w:rFonts w:cs="Times New Roman"/>
          <w:szCs w:val="28"/>
        </w:rPr>
        <w:t>One aspect of institutionalized oppression is that we have systematically been taught misinformation about our own group and about members of other groups.</w:t>
      </w:r>
    </w:p>
    <w:p w14:paraId="5ABADEDF" w14:textId="77777777" w:rsidR="003F59E2" w:rsidRDefault="003F59E2" w:rsidP="00CE50B9">
      <w:pPr>
        <w:pStyle w:val="ListParagraph"/>
        <w:numPr>
          <w:ilvl w:val="0"/>
          <w:numId w:val="1"/>
        </w:numPr>
        <w:spacing w:after="240"/>
        <w:ind w:left="810" w:hanging="540"/>
        <w:contextualSpacing w:val="0"/>
        <w:rPr>
          <w:rFonts w:cs="Times New Roman"/>
          <w:szCs w:val="28"/>
        </w:rPr>
      </w:pPr>
      <w:r>
        <w:rPr>
          <w:rFonts w:cs="Times New Roman"/>
          <w:szCs w:val="28"/>
        </w:rPr>
        <w:t xml:space="preserve">We agree to actively pursue opportunities to learn new information that questions what we have been taught and to listen respectfully to </w:t>
      </w:r>
      <w:bookmarkStart w:id="0" w:name="_GoBack"/>
      <w:bookmarkEnd w:id="0"/>
      <w:r>
        <w:rPr>
          <w:rFonts w:cs="Times New Roman"/>
          <w:szCs w:val="28"/>
        </w:rPr>
        <w:t>unfamiliar perspectives.</w:t>
      </w:r>
    </w:p>
    <w:p w14:paraId="4E04FC9C" w14:textId="77777777" w:rsidR="003F59E2" w:rsidRDefault="003F59E2" w:rsidP="00CE50B9">
      <w:pPr>
        <w:pStyle w:val="ListParagraph"/>
        <w:numPr>
          <w:ilvl w:val="0"/>
          <w:numId w:val="1"/>
        </w:numPr>
        <w:spacing w:after="240"/>
        <w:ind w:left="810" w:hanging="540"/>
        <w:contextualSpacing w:val="0"/>
        <w:rPr>
          <w:rFonts w:cs="Times New Roman"/>
          <w:szCs w:val="28"/>
        </w:rPr>
      </w:pPr>
      <w:r>
        <w:rPr>
          <w:rFonts w:cs="Times New Roman"/>
          <w:szCs w:val="28"/>
        </w:rPr>
        <w:lastRenderedPageBreak/>
        <w:t xml:space="preserve">We agree not to blame ourselves or others for the misinformation we have learned, but to accept responsibility for not repeating misinformation after we have learned otherwise. We will therefore avoid focusing solely on individual practitioner beliefs and biases and instead consider the concepts and theories that exist throughout </w:t>
      </w:r>
      <w:proofErr w:type="gramStart"/>
      <w:r>
        <w:rPr>
          <w:rFonts w:cs="Times New Roman"/>
          <w:szCs w:val="28"/>
        </w:rPr>
        <w:t>particular agencies</w:t>
      </w:r>
      <w:proofErr w:type="gramEnd"/>
      <w:r>
        <w:rPr>
          <w:rFonts w:cs="Times New Roman"/>
          <w:szCs w:val="28"/>
        </w:rPr>
        <w:t xml:space="preserve"> or the system overall. </w:t>
      </w:r>
    </w:p>
    <w:p w14:paraId="305BC038" w14:textId="77777777" w:rsidR="003F59E2" w:rsidRDefault="003F59E2" w:rsidP="00CE50B9">
      <w:pPr>
        <w:pStyle w:val="ListParagraph"/>
        <w:numPr>
          <w:ilvl w:val="0"/>
          <w:numId w:val="1"/>
        </w:numPr>
        <w:spacing w:after="240"/>
        <w:ind w:left="810" w:hanging="540"/>
        <w:contextualSpacing w:val="0"/>
        <w:rPr>
          <w:rFonts w:cs="Times New Roman"/>
          <w:szCs w:val="28"/>
        </w:rPr>
      </w:pPr>
      <w:r>
        <w:rPr>
          <w:rFonts w:cs="Times New Roman"/>
          <w:szCs w:val="28"/>
        </w:rPr>
        <w:t>We agree not to blame those that experience oppression for the condition of their lives.</w:t>
      </w:r>
    </w:p>
    <w:p w14:paraId="4AE9EC20" w14:textId="77777777" w:rsidR="003F59E2" w:rsidRDefault="003F59E2" w:rsidP="00CE50B9">
      <w:pPr>
        <w:pStyle w:val="ListParagraph"/>
        <w:numPr>
          <w:ilvl w:val="0"/>
          <w:numId w:val="1"/>
        </w:numPr>
        <w:spacing w:after="240"/>
        <w:ind w:left="810" w:hanging="540"/>
        <w:contextualSpacing w:val="0"/>
        <w:rPr>
          <w:rFonts w:cs="Times New Roman"/>
          <w:szCs w:val="28"/>
        </w:rPr>
      </w:pPr>
      <w:r>
        <w:rPr>
          <w:rFonts w:cs="Times New Roman"/>
          <w:szCs w:val="28"/>
        </w:rPr>
        <w:t>We assume that everyone is doing the best they can.</w:t>
      </w:r>
    </w:p>
    <w:p w14:paraId="0B1461EB" w14:textId="51321F08" w:rsidR="003F59E2" w:rsidRDefault="003F59E2" w:rsidP="00CE50B9">
      <w:pPr>
        <w:pStyle w:val="ListParagraph"/>
        <w:numPr>
          <w:ilvl w:val="0"/>
          <w:numId w:val="1"/>
        </w:numPr>
        <w:spacing w:after="240"/>
        <w:ind w:left="810" w:hanging="540"/>
        <w:contextualSpacing w:val="0"/>
        <w:rPr>
          <w:rFonts w:cs="Times New Roman"/>
          <w:szCs w:val="28"/>
        </w:rPr>
      </w:pPr>
      <w:r>
        <w:rPr>
          <w:rFonts w:cs="Times New Roman"/>
          <w:szCs w:val="28"/>
        </w:rPr>
        <w:t xml:space="preserve">We agree that we will not demean, devalue, or in any way “put down” people for their experiences. </w:t>
      </w:r>
    </w:p>
    <w:p w14:paraId="27FD2321" w14:textId="4528A175" w:rsidR="003F59E2" w:rsidRDefault="003F59E2" w:rsidP="00CE50B9">
      <w:pPr>
        <w:pStyle w:val="ListParagraph"/>
        <w:numPr>
          <w:ilvl w:val="0"/>
          <w:numId w:val="1"/>
        </w:numPr>
        <w:spacing w:after="240"/>
        <w:ind w:left="810" w:hanging="540"/>
        <w:contextualSpacing w:val="0"/>
        <w:rPr>
          <w:rFonts w:cs="Times New Roman"/>
          <w:szCs w:val="28"/>
        </w:rPr>
      </w:pPr>
      <w:r>
        <w:rPr>
          <w:rFonts w:cs="Times New Roman"/>
          <w:szCs w:val="28"/>
        </w:rPr>
        <w:t>We agree to actively challenge the myths and stereotypes about our own groups and other groups so that we can build our connections, while also breaking down the walls that separate us.</w:t>
      </w:r>
    </w:p>
    <w:p w14:paraId="353969A7" w14:textId="5E258CC5" w:rsidR="003F59E2" w:rsidRDefault="003F59E2" w:rsidP="00CE50B9">
      <w:pPr>
        <w:pStyle w:val="ListParagraph"/>
        <w:numPr>
          <w:ilvl w:val="0"/>
          <w:numId w:val="1"/>
        </w:numPr>
        <w:spacing w:after="240"/>
        <w:ind w:left="810" w:hanging="540"/>
        <w:contextualSpacing w:val="0"/>
        <w:rPr>
          <w:rFonts w:cs="Times New Roman"/>
          <w:szCs w:val="28"/>
        </w:rPr>
      </w:pPr>
      <w:r>
        <w:rPr>
          <w:rFonts w:cs="Times New Roman"/>
          <w:szCs w:val="28"/>
        </w:rPr>
        <w:t>We embrace the differences and similarities among us, encouraging everyone to self-monitor to ensure all have equitable opportunity to participate. We challenge ourselves to communicate in new ways, including making time for silence, reflection, and processing.</w:t>
      </w:r>
    </w:p>
    <w:p w14:paraId="7696FC23" w14:textId="6B592457" w:rsidR="003F59E2" w:rsidRDefault="003F59E2" w:rsidP="00CE50B9">
      <w:pPr>
        <w:pStyle w:val="ListParagraph"/>
        <w:numPr>
          <w:ilvl w:val="0"/>
          <w:numId w:val="1"/>
        </w:numPr>
        <w:spacing w:after="240"/>
        <w:ind w:left="810" w:hanging="540"/>
        <w:contextualSpacing w:val="0"/>
        <w:rPr>
          <w:rFonts w:cs="Times New Roman"/>
          <w:szCs w:val="28"/>
        </w:rPr>
      </w:pPr>
      <w:r>
        <w:rPr>
          <w:rFonts w:cs="Times New Roman"/>
          <w:szCs w:val="28"/>
        </w:rPr>
        <w:t>We agree to attend to our own needs by nurturing ourselves mind, body, and spirit.</w:t>
      </w:r>
    </w:p>
    <w:p w14:paraId="1953CE11" w14:textId="77777777" w:rsidR="000528E1" w:rsidRDefault="000528E1"/>
    <w:sectPr w:rsidR="000528E1" w:rsidSect="002F3B0B">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1E89E" w14:textId="77777777" w:rsidR="0098083D" w:rsidRDefault="0098083D" w:rsidP="00820A9A">
      <w:r>
        <w:separator/>
      </w:r>
    </w:p>
  </w:endnote>
  <w:endnote w:type="continuationSeparator" w:id="0">
    <w:p w14:paraId="71BC79B3" w14:textId="77777777" w:rsidR="0098083D" w:rsidRDefault="0098083D" w:rsidP="0082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E3594" w14:textId="5C37FFA3" w:rsidR="00B2354F" w:rsidRDefault="00B2354F" w:rsidP="00B2354F">
    <w:pPr>
      <w:pStyle w:val="Footer"/>
      <w:tabs>
        <w:tab w:val="right" w:pos="9720"/>
      </w:tabs>
      <w:ind w:left="-360" w:right="-360"/>
      <w:rPr>
        <w:szCs w:val="24"/>
      </w:rPr>
    </w:pPr>
    <w:r>
      <w:rPr>
        <w:szCs w:val="24"/>
      </w:rPr>
      <w:t>Logistics Guide (2019)</w:t>
    </w:r>
    <w:r>
      <w:rPr>
        <w:szCs w:val="24"/>
      </w:rPr>
      <w:tab/>
    </w:r>
    <w:r>
      <w:rPr>
        <w:szCs w:val="24"/>
      </w:rPr>
      <w:tab/>
      <w:t xml:space="preserve"> Audit Team Working Agreements Sample</w:t>
    </w:r>
  </w:p>
  <w:p w14:paraId="57BA2995" w14:textId="77777777" w:rsidR="00B2354F" w:rsidRDefault="00B2354F" w:rsidP="00B2354F">
    <w:pPr>
      <w:pStyle w:val="Footer"/>
      <w:ind w:left="-360"/>
      <w:rPr>
        <w:szCs w:val="24"/>
      </w:rPr>
    </w:pPr>
    <w:r>
      <w:rPr>
        <w:szCs w:val="24"/>
      </w:rPr>
      <w:t xml:space="preserve">Praxis International, Inc. </w:t>
    </w:r>
    <w:r>
      <w:rPr>
        <w:szCs w:val="24"/>
      </w:rPr>
      <w:tab/>
    </w:r>
    <w:r>
      <w:rPr>
        <w:szCs w:val="24"/>
      </w:rPr>
      <w:tab/>
    </w:r>
  </w:p>
  <w:p w14:paraId="1BDA2986" w14:textId="636F3F7A" w:rsidR="00B2354F" w:rsidRDefault="00470F93" w:rsidP="00B2354F">
    <w:pPr>
      <w:pStyle w:val="Footer"/>
      <w:tabs>
        <w:tab w:val="right" w:pos="9720"/>
      </w:tabs>
      <w:ind w:left="-360"/>
      <w:rPr>
        <w:szCs w:val="24"/>
      </w:rPr>
    </w:pPr>
    <w:hyperlink r:id="rId1" w:history="1">
      <w:r w:rsidR="00B2354F">
        <w:rPr>
          <w:rStyle w:val="Hyperlink"/>
          <w:szCs w:val="24"/>
        </w:rPr>
        <w:t>www.praxisinternational.org</w:t>
      </w:r>
    </w:hyperlink>
    <w:r w:rsidR="00B2354F">
      <w:rPr>
        <w:szCs w:val="24"/>
      </w:rPr>
      <w:tab/>
    </w:r>
    <w:r w:rsidR="00B2354F">
      <w:rPr>
        <w:i/>
        <w:szCs w:val="24"/>
      </w:rPr>
      <w:t xml:space="preserve">    </w:t>
    </w:r>
    <w:proofErr w:type="gramStart"/>
    <w:r w:rsidR="00B2354F">
      <w:rPr>
        <w:i/>
        <w:szCs w:val="24"/>
      </w:rPr>
      <w:tab/>
      <w:t xml:space="preserve">  </w:t>
    </w:r>
    <w:r w:rsidR="00B2354F">
      <w:rPr>
        <w:snapToGrid w:val="0"/>
        <w:szCs w:val="24"/>
      </w:rPr>
      <w:t>Page</w:t>
    </w:r>
    <w:proofErr w:type="gramEnd"/>
    <w:r w:rsidR="00B2354F">
      <w:rPr>
        <w:snapToGrid w:val="0"/>
        <w:szCs w:val="24"/>
      </w:rPr>
      <w:t xml:space="preserve"> </w:t>
    </w:r>
    <w:r w:rsidR="00B2354F">
      <w:rPr>
        <w:rStyle w:val="PageNumber"/>
        <w:szCs w:val="24"/>
      </w:rPr>
      <w:fldChar w:fldCharType="begin"/>
    </w:r>
    <w:r w:rsidR="00B2354F">
      <w:rPr>
        <w:rStyle w:val="PageNumber"/>
        <w:szCs w:val="24"/>
      </w:rPr>
      <w:instrText xml:space="preserve"> PAGE </w:instrText>
    </w:r>
    <w:r w:rsidR="00B2354F">
      <w:rPr>
        <w:rStyle w:val="PageNumber"/>
        <w:szCs w:val="24"/>
      </w:rPr>
      <w:fldChar w:fldCharType="separate"/>
    </w:r>
    <w:r w:rsidR="00CE50B9">
      <w:rPr>
        <w:rStyle w:val="PageNumber"/>
        <w:noProof/>
        <w:szCs w:val="24"/>
      </w:rPr>
      <w:t>2</w:t>
    </w:r>
    <w:r w:rsidR="00B2354F">
      <w:rPr>
        <w:rStyle w:val="PageNumber"/>
        <w:szCs w:val="24"/>
      </w:rPr>
      <w:fldChar w:fldCharType="end"/>
    </w:r>
  </w:p>
  <w:p w14:paraId="072B74A1" w14:textId="090F1E30" w:rsidR="00820A9A" w:rsidRDefault="00820A9A" w:rsidP="002F3B0B">
    <w:pPr>
      <w:pStyle w:val="Footer"/>
      <w:tabs>
        <w:tab w:val="right" w:pos="129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7C5DF" w14:textId="77777777" w:rsidR="0098083D" w:rsidRDefault="0098083D" w:rsidP="00820A9A">
      <w:r>
        <w:separator/>
      </w:r>
    </w:p>
  </w:footnote>
  <w:footnote w:type="continuationSeparator" w:id="0">
    <w:p w14:paraId="1455D26F" w14:textId="77777777" w:rsidR="0098083D" w:rsidRDefault="0098083D" w:rsidP="0082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0BD7" w14:textId="233645CA" w:rsidR="00A3783B" w:rsidRPr="00A3783B" w:rsidRDefault="00A3783B" w:rsidP="00A3783B">
    <w:pPr>
      <w:pStyle w:val="Header"/>
      <w:jc w:val="center"/>
      <w:rPr>
        <w:szCs w:val="28"/>
      </w:rPr>
    </w:pPr>
    <w:bookmarkStart w:id="1" w:name="_Hlk19522136"/>
    <w:bookmarkStart w:id="2" w:name="_Hlk19516571"/>
    <w:r w:rsidRPr="00CA6388">
      <w:rPr>
        <w:szCs w:val="28"/>
      </w:rPr>
      <w:t>The Praxis Safety and Accountability Audit</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C1668"/>
    <w:multiLevelType w:val="hybridMultilevel"/>
    <w:tmpl w:val="DDDAB918"/>
    <w:lvl w:ilvl="0" w:tplc="626418A2">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E2"/>
    <w:rsid w:val="00040ED6"/>
    <w:rsid w:val="000528E1"/>
    <w:rsid w:val="002F3B0B"/>
    <w:rsid w:val="003F59E2"/>
    <w:rsid w:val="00470F93"/>
    <w:rsid w:val="00530EC8"/>
    <w:rsid w:val="005813A7"/>
    <w:rsid w:val="00820A9A"/>
    <w:rsid w:val="0084737C"/>
    <w:rsid w:val="0098083D"/>
    <w:rsid w:val="009D4B87"/>
    <w:rsid w:val="00A3783B"/>
    <w:rsid w:val="00A63568"/>
    <w:rsid w:val="00B2354F"/>
    <w:rsid w:val="00C77648"/>
    <w:rsid w:val="00CE50B9"/>
    <w:rsid w:val="00FC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225033"/>
  <w15:chartTrackingRefBased/>
  <w15:docId w15:val="{D829C68B-65A0-4141-9757-1101B5C4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3B0B"/>
    <w:pPr>
      <w:spacing w:after="0" w:line="240" w:lineRule="auto"/>
      <w:contextualSpacing/>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E2"/>
    <w:pPr>
      <w:ind w:left="720"/>
    </w:pPr>
  </w:style>
  <w:style w:type="character" w:customStyle="1" w:styleId="ToolChar">
    <w:name w:val="Tool Char"/>
    <w:basedOn w:val="DefaultParagraphFont"/>
    <w:link w:val="Tool"/>
    <w:locked/>
    <w:rsid w:val="003F59E2"/>
    <w:rPr>
      <w:rFonts w:ascii="Calibri" w:hAnsi="Calibri" w:cs="Calibri"/>
      <w:b/>
      <w:sz w:val="32"/>
    </w:rPr>
  </w:style>
  <w:style w:type="paragraph" w:customStyle="1" w:styleId="Tool">
    <w:name w:val="Tool"/>
    <w:basedOn w:val="Normal"/>
    <w:link w:val="ToolChar"/>
    <w:qFormat/>
    <w:rsid w:val="003F59E2"/>
    <w:pPr>
      <w:jc w:val="center"/>
    </w:pPr>
    <w:rPr>
      <w:rFonts w:cs="Calibri"/>
      <w:b/>
      <w:sz w:val="32"/>
    </w:rPr>
  </w:style>
  <w:style w:type="paragraph" w:styleId="Header">
    <w:name w:val="header"/>
    <w:basedOn w:val="Normal"/>
    <w:link w:val="HeaderChar"/>
    <w:unhideWhenUsed/>
    <w:rsid w:val="00820A9A"/>
    <w:pPr>
      <w:tabs>
        <w:tab w:val="center" w:pos="4680"/>
        <w:tab w:val="right" w:pos="9360"/>
      </w:tabs>
    </w:pPr>
  </w:style>
  <w:style w:type="character" w:customStyle="1" w:styleId="HeaderChar">
    <w:name w:val="Header Char"/>
    <w:basedOn w:val="DefaultParagraphFont"/>
    <w:link w:val="Header"/>
    <w:rsid w:val="00820A9A"/>
    <w:rPr>
      <w:rFonts w:ascii="Calibri" w:hAnsi="Calibri"/>
      <w:sz w:val="28"/>
    </w:rPr>
  </w:style>
  <w:style w:type="paragraph" w:styleId="Footer">
    <w:name w:val="footer"/>
    <w:basedOn w:val="Normal"/>
    <w:link w:val="FooterChar"/>
    <w:unhideWhenUsed/>
    <w:rsid w:val="00B2354F"/>
    <w:pPr>
      <w:tabs>
        <w:tab w:val="center" w:pos="4680"/>
        <w:tab w:val="right" w:pos="9360"/>
      </w:tabs>
    </w:pPr>
    <w:rPr>
      <w:sz w:val="24"/>
    </w:rPr>
  </w:style>
  <w:style w:type="character" w:customStyle="1" w:styleId="FooterChar">
    <w:name w:val="Footer Char"/>
    <w:basedOn w:val="DefaultParagraphFont"/>
    <w:link w:val="Footer"/>
    <w:rsid w:val="00B2354F"/>
    <w:rPr>
      <w:rFonts w:ascii="Calibri" w:hAnsi="Calibri"/>
      <w:sz w:val="24"/>
    </w:rPr>
  </w:style>
  <w:style w:type="character" w:styleId="Hyperlink">
    <w:name w:val="Hyperlink"/>
    <w:rsid w:val="00820A9A"/>
    <w:rPr>
      <w:color w:val="0000FF"/>
      <w:u w:val="single"/>
    </w:rPr>
  </w:style>
  <w:style w:type="paragraph" w:styleId="BalloonText">
    <w:name w:val="Balloon Text"/>
    <w:basedOn w:val="Normal"/>
    <w:link w:val="BalloonTextChar"/>
    <w:rsid w:val="00820A9A"/>
    <w:rPr>
      <w:rFonts w:ascii="Segoe UI" w:eastAsia="Times New Roman" w:hAnsi="Segoe UI" w:cs="Segoe UI"/>
      <w:sz w:val="18"/>
      <w:szCs w:val="18"/>
    </w:rPr>
  </w:style>
  <w:style w:type="character" w:customStyle="1" w:styleId="BalloonTextChar">
    <w:name w:val="Balloon Text Char"/>
    <w:basedOn w:val="DefaultParagraphFont"/>
    <w:link w:val="BalloonText"/>
    <w:rsid w:val="00820A9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77648"/>
    <w:rPr>
      <w:sz w:val="16"/>
      <w:szCs w:val="16"/>
    </w:rPr>
  </w:style>
  <w:style w:type="paragraph" w:styleId="CommentText">
    <w:name w:val="annotation text"/>
    <w:basedOn w:val="Normal"/>
    <w:link w:val="CommentTextChar"/>
    <w:uiPriority w:val="99"/>
    <w:semiHidden/>
    <w:unhideWhenUsed/>
    <w:rsid w:val="00C77648"/>
    <w:rPr>
      <w:sz w:val="20"/>
      <w:szCs w:val="20"/>
    </w:rPr>
  </w:style>
  <w:style w:type="character" w:customStyle="1" w:styleId="CommentTextChar">
    <w:name w:val="Comment Text Char"/>
    <w:basedOn w:val="DefaultParagraphFont"/>
    <w:link w:val="CommentText"/>
    <w:uiPriority w:val="99"/>
    <w:semiHidden/>
    <w:rsid w:val="00C7764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77648"/>
    <w:rPr>
      <w:b/>
      <w:bCs/>
    </w:rPr>
  </w:style>
  <w:style w:type="character" w:customStyle="1" w:styleId="CommentSubjectChar">
    <w:name w:val="Comment Subject Char"/>
    <w:basedOn w:val="CommentTextChar"/>
    <w:link w:val="CommentSubject"/>
    <w:uiPriority w:val="99"/>
    <w:semiHidden/>
    <w:rsid w:val="00C77648"/>
    <w:rPr>
      <w:rFonts w:ascii="Calibri" w:hAnsi="Calibri"/>
      <w:b/>
      <w:bCs/>
      <w:sz w:val="20"/>
      <w:szCs w:val="20"/>
    </w:rPr>
  </w:style>
  <w:style w:type="paragraph" w:styleId="Title">
    <w:name w:val="Title"/>
    <w:basedOn w:val="Normal"/>
    <w:next w:val="Normal"/>
    <w:link w:val="TitleChar"/>
    <w:uiPriority w:val="10"/>
    <w:qFormat/>
    <w:rsid w:val="002F3B0B"/>
    <w:pPr>
      <w:spacing w:line="360" w:lineRule="auto"/>
      <w:jc w:val="center"/>
    </w:pPr>
    <w:rPr>
      <w:rFonts w:asciiTheme="minorHAnsi" w:eastAsiaTheme="majorEastAsia" w:hAnsiTheme="minorHAnsi" w:cstheme="majorBidi"/>
      <w:b/>
      <w:spacing w:val="-10"/>
      <w:kern w:val="28"/>
      <w:sz w:val="36"/>
      <w:szCs w:val="56"/>
    </w:rPr>
  </w:style>
  <w:style w:type="character" w:customStyle="1" w:styleId="TitleChar">
    <w:name w:val="Title Char"/>
    <w:basedOn w:val="DefaultParagraphFont"/>
    <w:link w:val="Title"/>
    <w:uiPriority w:val="10"/>
    <w:rsid w:val="002F3B0B"/>
    <w:rPr>
      <w:rFonts w:eastAsiaTheme="majorEastAsia" w:cstheme="majorBidi"/>
      <w:b/>
      <w:spacing w:val="-10"/>
      <w:kern w:val="28"/>
      <w:sz w:val="36"/>
      <w:szCs w:val="56"/>
    </w:rPr>
  </w:style>
  <w:style w:type="character" w:customStyle="1" w:styleId="UnresolvedMention1">
    <w:name w:val="Unresolved Mention1"/>
    <w:basedOn w:val="DefaultParagraphFont"/>
    <w:uiPriority w:val="99"/>
    <w:semiHidden/>
    <w:unhideWhenUsed/>
    <w:rsid w:val="002F3B0B"/>
    <w:rPr>
      <w:color w:val="605E5C"/>
      <w:shd w:val="clear" w:color="auto" w:fill="E1DFDD"/>
    </w:rPr>
  </w:style>
  <w:style w:type="character" w:styleId="PageNumber">
    <w:name w:val="page number"/>
    <w:basedOn w:val="DefaultParagraphFont"/>
    <w:semiHidden/>
    <w:unhideWhenUsed/>
    <w:rsid w:val="00B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985718">
      <w:bodyDiv w:val="1"/>
      <w:marLeft w:val="0"/>
      <w:marRight w:val="0"/>
      <w:marTop w:val="0"/>
      <w:marBottom w:val="0"/>
      <w:divBdr>
        <w:top w:val="none" w:sz="0" w:space="0" w:color="auto"/>
        <w:left w:val="none" w:sz="0" w:space="0" w:color="auto"/>
        <w:bottom w:val="none" w:sz="0" w:space="0" w:color="auto"/>
        <w:right w:val="none" w:sz="0" w:space="0" w:color="auto"/>
      </w:divBdr>
    </w:div>
    <w:div w:id="1917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axis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Woods</dc:creator>
  <cp:keywords/>
  <dc:description/>
  <cp:lastModifiedBy>Kue Chang</cp:lastModifiedBy>
  <cp:revision>10</cp:revision>
  <dcterms:created xsi:type="dcterms:W3CDTF">2019-09-13T18:20:00Z</dcterms:created>
  <dcterms:modified xsi:type="dcterms:W3CDTF">2019-10-22T17:47:00Z</dcterms:modified>
</cp:coreProperties>
</file>