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07BEE" w14:textId="34493A49" w:rsidR="00F82E4A" w:rsidRPr="00181B1A" w:rsidRDefault="00DA271F" w:rsidP="000D69F0">
      <w:pPr>
        <w:pStyle w:val="Title"/>
        <w:ind w:left="-1440" w:right="-1440"/>
        <w:jc w:val="left"/>
        <w:rPr>
          <w:rFonts w:ascii="Trebuchet MS" w:hAnsi="Trebuchet MS"/>
          <w:b w:val="0"/>
          <w:bCs w:val="0"/>
          <w:sz w:val="28"/>
          <w:szCs w:val="28"/>
        </w:rPr>
        <w:sectPr w:rsidR="00F82E4A" w:rsidRPr="00181B1A" w:rsidSect="009C448D">
          <w:headerReference w:type="default" r:id="rId9"/>
          <w:footerReference w:type="default" r:id="rId10"/>
          <w:pgSz w:w="12240" w:h="15840"/>
          <w:pgMar w:top="0" w:right="1440" w:bottom="0" w:left="1440" w:header="720" w:footer="0" w:gutter="0"/>
          <w:cols w:space="720"/>
          <w:titlePg/>
          <w:docGrid w:linePitch="360"/>
        </w:sectPr>
      </w:pPr>
      <w:r>
        <w:rPr>
          <w:rFonts w:ascii="Trebuchet MS" w:hAnsi="Trebuchet MS"/>
          <w:b w:val="0"/>
          <w:bCs w:val="0"/>
          <w:noProof/>
          <w:sz w:val="28"/>
          <w:szCs w:val="28"/>
        </w:rPr>
        <w:drawing>
          <wp:inline distT="0" distB="0" distL="0" distR="0" wp14:anchorId="06F79FAF" wp14:editId="71103CE7">
            <wp:extent cx="7765039" cy="10048875"/>
            <wp:effectExtent l="0" t="0" r="7620" b="0"/>
            <wp:docPr id="5" name="Picture 5" descr="S:\Programs &amp; Projects\5 TTA\5 Products\Child Welfare Toolkit\1 Toolkit Versions\Graphics\CPS Guide Cover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rams &amp; Projects\5 TTA\5 Products\Child Welfare Toolkit\1 Toolkit Versions\Graphics\CPS Guide Cover 2.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0133" cy="10055468"/>
                    </a:xfrm>
                    <a:prstGeom prst="rect">
                      <a:avLst/>
                    </a:prstGeom>
                    <a:noFill/>
                    <a:ln>
                      <a:noFill/>
                    </a:ln>
                  </pic:spPr>
                </pic:pic>
              </a:graphicData>
            </a:graphic>
          </wp:inline>
        </w:drawing>
      </w:r>
    </w:p>
    <w:p w14:paraId="50F7FFBC" w14:textId="77777777" w:rsidR="003A6B89" w:rsidRDefault="003A6B89" w:rsidP="002268D0">
      <w:pPr>
        <w:jc w:val="center"/>
        <w:rPr>
          <w:rFonts w:ascii="Trebuchet MS" w:hAnsi="Trebuchet MS"/>
          <w:sz w:val="40"/>
        </w:rPr>
      </w:pPr>
    </w:p>
    <w:p w14:paraId="551AA1F1" w14:textId="77777777" w:rsidR="003A6B89" w:rsidRDefault="003A6B89" w:rsidP="002268D0">
      <w:pPr>
        <w:jc w:val="center"/>
        <w:rPr>
          <w:rFonts w:ascii="Trebuchet MS" w:hAnsi="Trebuchet MS"/>
          <w:sz w:val="40"/>
        </w:rPr>
      </w:pPr>
    </w:p>
    <w:p w14:paraId="57BF3FA9" w14:textId="7F23FB0A" w:rsidR="002268D0" w:rsidRPr="00181B1A" w:rsidRDefault="002268D0" w:rsidP="002268D0">
      <w:pPr>
        <w:jc w:val="center"/>
        <w:rPr>
          <w:rFonts w:ascii="Trebuchet MS" w:hAnsi="Trebuchet MS"/>
          <w:sz w:val="40"/>
        </w:rPr>
      </w:pPr>
      <w:r w:rsidRPr="00181B1A">
        <w:rPr>
          <w:rFonts w:ascii="Trebuchet MS" w:hAnsi="Trebuchet MS"/>
          <w:sz w:val="40"/>
        </w:rPr>
        <w:t xml:space="preserve">Supporting the Safety </w:t>
      </w:r>
    </w:p>
    <w:p w14:paraId="5EFA2D4E" w14:textId="77777777" w:rsidR="002268D0" w:rsidRPr="00181B1A" w:rsidRDefault="002268D0" w:rsidP="002268D0">
      <w:pPr>
        <w:jc w:val="center"/>
        <w:rPr>
          <w:rFonts w:ascii="Trebuchet MS" w:hAnsi="Trebuchet MS"/>
          <w:sz w:val="40"/>
        </w:rPr>
      </w:pPr>
      <w:proofErr w:type="gramStart"/>
      <w:r w:rsidRPr="00181B1A">
        <w:rPr>
          <w:rFonts w:ascii="Trebuchet MS" w:hAnsi="Trebuchet MS"/>
          <w:sz w:val="40"/>
        </w:rPr>
        <w:t>of</w:t>
      </w:r>
      <w:proofErr w:type="gramEnd"/>
      <w:r w:rsidRPr="00181B1A">
        <w:rPr>
          <w:rFonts w:ascii="Trebuchet MS" w:hAnsi="Trebuchet MS"/>
          <w:sz w:val="40"/>
        </w:rPr>
        <w:t xml:space="preserve"> Battered Mothers and Their Children Together: </w:t>
      </w:r>
    </w:p>
    <w:p w14:paraId="3EA8ED4A" w14:textId="77777777" w:rsidR="002268D0" w:rsidRPr="00181B1A" w:rsidRDefault="002268D0" w:rsidP="002268D0">
      <w:pPr>
        <w:jc w:val="center"/>
        <w:rPr>
          <w:rFonts w:ascii="Trebuchet MS" w:hAnsi="Trebuchet MS"/>
          <w:sz w:val="40"/>
        </w:rPr>
      </w:pPr>
      <w:r w:rsidRPr="00181B1A">
        <w:rPr>
          <w:rFonts w:ascii="Trebuchet MS" w:hAnsi="Trebuchet MS"/>
          <w:sz w:val="40"/>
        </w:rPr>
        <w:t>A Guide to Assessing Child Protection Practice in Domestic Violence-Related Cases</w:t>
      </w:r>
    </w:p>
    <w:p w14:paraId="71A4158F" w14:textId="77777777" w:rsidR="002268D0" w:rsidRDefault="002268D0" w:rsidP="002268D0">
      <w:pPr>
        <w:pStyle w:val="ListParagraph"/>
        <w:rPr>
          <w:rFonts w:ascii="Trebuchet MS" w:hAnsi="Trebuchet MS"/>
        </w:rPr>
      </w:pPr>
    </w:p>
    <w:p w14:paraId="79C381CC" w14:textId="77777777" w:rsidR="003A6B89" w:rsidRPr="00181B1A" w:rsidRDefault="003A6B89" w:rsidP="002268D0">
      <w:pPr>
        <w:pStyle w:val="ListParagraph"/>
        <w:rPr>
          <w:rFonts w:ascii="Trebuchet MS" w:hAnsi="Trebuchet MS"/>
        </w:rPr>
      </w:pPr>
    </w:p>
    <w:p w14:paraId="741D0BB3" w14:textId="1050B36A" w:rsidR="004012C2" w:rsidRPr="00181B1A" w:rsidRDefault="004012C2" w:rsidP="004012C2">
      <w:pPr>
        <w:ind w:firstLine="0"/>
        <w:jc w:val="center"/>
        <w:rPr>
          <w:rFonts w:ascii="Trebuchet MS" w:hAnsi="Trebuchet MS"/>
          <w:color w:val="000000" w:themeColor="text1"/>
        </w:rPr>
      </w:pPr>
      <w:r w:rsidRPr="00181B1A">
        <w:rPr>
          <w:rFonts w:ascii="Trebuchet MS" w:hAnsi="Trebuchet MS"/>
          <w:noProof/>
          <w:color w:val="000000" w:themeColor="text1"/>
        </w:rPr>
        <w:drawing>
          <wp:inline distT="0" distB="0" distL="0" distR="0" wp14:anchorId="02FFAC20" wp14:editId="4E2D8BDB">
            <wp:extent cx="1072757" cy="769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xis-graphic.jpg"/>
                    <pic:cNvPicPr/>
                  </pic:nvPicPr>
                  <pic:blipFill>
                    <a:blip r:embed="rId12">
                      <a:extLst>
                        <a:ext uri="{28A0092B-C50C-407E-A947-70E740481C1C}">
                          <a14:useLocalDpi xmlns:a14="http://schemas.microsoft.com/office/drawing/2010/main" val="0"/>
                        </a:ext>
                      </a:extLst>
                    </a:blip>
                    <a:stretch>
                      <a:fillRect/>
                    </a:stretch>
                  </pic:blipFill>
                  <pic:spPr>
                    <a:xfrm>
                      <a:off x="0" y="0"/>
                      <a:ext cx="1091688" cy="783286"/>
                    </a:xfrm>
                    <a:prstGeom prst="rect">
                      <a:avLst/>
                    </a:prstGeom>
                  </pic:spPr>
                </pic:pic>
              </a:graphicData>
            </a:graphic>
          </wp:inline>
        </w:drawing>
      </w:r>
    </w:p>
    <w:p w14:paraId="129E8254" w14:textId="7DE5CE02"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t>Praxis International</w:t>
      </w:r>
    </w:p>
    <w:p w14:paraId="109BCFD4" w14:textId="09D6E1FB"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t>www.praxisinternational.org</w:t>
      </w:r>
    </w:p>
    <w:p w14:paraId="61C008BF" w14:textId="5D30AA0B" w:rsidR="004012C2" w:rsidRPr="00181B1A" w:rsidRDefault="004012C2" w:rsidP="00CF2425">
      <w:pPr>
        <w:ind w:firstLine="0"/>
        <w:jc w:val="left"/>
        <w:rPr>
          <w:rFonts w:ascii="Trebuchet MS" w:hAnsi="Trebuchet MS"/>
          <w:color w:val="000000" w:themeColor="text1"/>
        </w:rPr>
      </w:pPr>
    </w:p>
    <w:p w14:paraId="5F59C870" w14:textId="77777777" w:rsidR="004012C2" w:rsidRDefault="004012C2" w:rsidP="00CF2425">
      <w:pPr>
        <w:ind w:firstLine="0"/>
        <w:jc w:val="left"/>
        <w:rPr>
          <w:rFonts w:ascii="Trebuchet MS" w:hAnsi="Trebuchet MS"/>
          <w:color w:val="000000" w:themeColor="text1"/>
        </w:rPr>
      </w:pPr>
    </w:p>
    <w:p w14:paraId="5C577AD9" w14:textId="77777777" w:rsidR="003A6B89" w:rsidRPr="00181B1A" w:rsidRDefault="003A6B89" w:rsidP="00CF2425">
      <w:pPr>
        <w:ind w:firstLine="0"/>
        <w:jc w:val="left"/>
        <w:rPr>
          <w:rFonts w:ascii="Trebuchet MS" w:hAnsi="Trebuchet MS"/>
          <w:color w:val="000000" w:themeColor="text1"/>
        </w:rPr>
        <w:sectPr w:rsidR="003A6B89" w:rsidRPr="00181B1A" w:rsidSect="00EA7BB5">
          <w:pgSz w:w="12240" w:h="15840"/>
          <w:pgMar w:top="1080" w:right="1440" w:bottom="792" w:left="1440" w:header="288" w:footer="360" w:gutter="0"/>
          <w:cols w:space="720"/>
          <w:docGrid w:linePitch="360"/>
        </w:sectPr>
      </w:pPr>
    </w:p>
    <w:p w14:paraId="2EF83D1E" w14:textId="0E36975F"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lastRenderedPageBreak/>
        <w:t xml:space="preserve">179 </w:t>
      </w:r>
      <w:proofErr w:type="spellStart"/>
      <w:r w:rsidRPr="00181B1A">
        <w:rPr>
          <w:rFonts w:ascii="Trebuchet MS" w:hAnsi="Trebuchet MS"/>
          <w:color w:val="000000" w:themeColor="text1"/>
        </w:rPr>
        <w:t>Robie</w:t>
      </w:r>
      <w:proofErr w:type="spellEnd"/>
      <w:r w:rsidRPr="00181B1A">
        <w:rPr>
          <w:rFonts w:ascii="Trebuchet MS" w:hAnsi="Trebuchet MS"/>
          <w:color w:val="000000" w:themeColor="text1"/>
        </w:rPr>
        <w:t xml:space="preserve"> Street East, Suite 260</w:t>
      </w:r>
    </w:p>
    <w:p w14:paraId="35E1D137" w14:textId="50E8E365"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t>Saint Paul, Minnesota 55107</w:t>
      </w:r>
    </w:p>
    <w:p w14:paraId="11686C0A" w14:textId="64B83FAA"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t>651-699-8000</w:t>
      </w:r>
    </w:p>
    <w:p w14:paraId="0B6F3926" w14:textId="3E69F08B" w:rsidR="004012C2" w:rsidRDefault="004012C2" w:rsidP="004012C2">
      <w:pPr>
        <w:ind w:firstLine="0"/>
        <w:jc w:val="center"/>
        <w:rPr>
          <w:rFonts w:ascii="Trebuchet MS" w:hAnsi="Trebuchet MS"/>
          <w:color w:val="000000" w:themeColor="text1"/>
        </w:rPr>
      </w:pPr>
    </w:p>
    <w:p w14:paraId="013DDC8A" w14:textId="64BF870F"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lastRenderedPageBreak/>
        <w:t>206 West 4</w:t>
      </w:r>
      <w:r w:rsidRPr="00181B1A">
        <w:rPr>
          <w:rFonts w:ascii="Trebuchet MS" w:hAnsi="Trebuchet MS"/>
          <w:color w:val="000000" w:themeColor="text1"/>
          <w:vertAlign w:val="superscript"/>
        </w:rPr>
        <w:t>th</w:t>
      </w:r>
      <w:r w:rsidRPr="00181B1A">
        <w:rPr>
          <w:rFonts w:ascii="Trebuchet MS" w:hAnsi="Trebuchet MS"/>
          <w:color w:val="000000" w:themeColor="text1"/>
        </w:rPr>
        <w:t xml:space="preserve"> Street, Suite 205</w:t>
      </w:r>
    </w:p>
    <w:p w14:paraId="6B1A8391" w14:textId="733D71FC"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t>Duluth, Minnesota 55806</w:t>
      </w:r>
    </w:p>
    <w:p w14:paraId="1C90F834" w14:textId="05331B99"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t>218-525-0487</w:t>
      </w:r>
    </w:p>
    <w:p w14:paraId="3C9AA63D" w14:textId="77777777" w:rsidR="004012C2" w:rsidRPr="00181B1A" w:rsidRDefault="004012C2" w:rsidP="00CF2425">
      <w:pPr>
        <w:ind w:firstLine="0"/>
        <w:jc w:val="left"/>
        <w:rPr>
          <w:rFonts w:ascii="Trebuchet MS" w:hAnsi="Trebuchet MS"/>
          <w:color w:val="000000" w:themeColor="text1"/>
        </w:rPr>
        <w:sectPr w:rsidR="004012C2" w:rsidRPr="00181B1A" w:rsidSect="004012C2">
          <w:type w:val="continuous"/>
          <w:pgSz w:w="12240" w:h="15840"/>
          <w:pgMar w:top="1080" w:right="1440" w:bottom="792" w:left="1440" w:header="720" w:footer="360" w:gutter="0"/>
          <w:cols w:num="2" w:space="720"/>
          <w:docGrid w:linePitch="360"/>
        </w:sectPr>
      </w:pPr>
    </w:p>
    <w:p w14:paraId="56B795B8" w14:textId="77777777" w:rsidR="003A6B89" w:rsidRDefault="003A6B89" w:rsidP="004012C2">
      <w:pPr>
        <w:ind w:firstLine="0"/>
        <w:jc w:val="center"/>
        <w:rPr>
          <w:rFonts w:ascii="Trebuchet MS" w:hAnsi="Trebuchet MS"/>
          <w:color w:val="000000" w:themeColor="text1"/>
        </w:rPr>
      </w:pPr>
    </w:p>
    <w:p w14:paraId="5BF79147" w14:textId="77777777" w:rsidR="003A6B89" w:rsidRDefault="003A6B89" w:rsidP="004012C2">
      <w:pPr>
        <w:ind w:firstLine="0"/>
        <w:jc w:val="center"/>
        <w:rPr>
          <w:rFonts w:ascii="Trebuchet MS" w:hAnsi="Trebuchet MS"/>
          <w:color w:val="000000" w:themeColor="text1"/>
        </w:rPr>
      </w:pPr>
    </w:p>
    <w:p w14:paraId="06740874" w14:textId="77777777" w:rsidR="004012C2" w:rsidRPr="00181B1A" w:rsidRDefault="004012C2" w:rsidP="004012C2">
      <w:pPr>
        <w:ind w:firstLine="0"/>
        <w:jc w:val="center"/>
        <w:rPr>
          <w:rFonts w:ascii="Trebuchet MS" w:hAnsi="Trebuchet MS"/>
          <w:color w:val="000000" w:themeColor="text1"/>
        </w:rPr>
      </w:pPr>
      <w:r w:rsidRPr="00181B1A">
        <w:rPr>
          <w:rFonts w:ascii="Trebuchet MS" w:hAnsi="Trebuchet MS"/>
          <w:color w:val="000000" w:themeColor="text1"/>
        </w:rPr>
        <w:t>© Praxis International 2016. All rights reserved.</w:t>
      </w:r>
    </w:p>
    <w:p w14:paraId="363DBDC0" w14:textId="3A87669E" w:rsidR="004012C2" w:rsidRPr="00181B1A" w:rsidRDefault="004012C2" w:rsidP="00CF2425">
      <w:pPr>
        <w:ind w:firstLine="0"/>
        <w:jc w:val="left"/>
        <w:rPr>
          <w:rFonts w:ascii="Trebuchet MS" w:hAnsi="Trebuchet MS"/>
          <w:color w:val="000000" w:themeColor="text1"/>
        </w:rPr>
      </w:pPr>
    </w:p>
    <w:p w14:paraId="12B80784" w14:textId="77777777" w:rsidR="00145C96" w:rsidRPr="00181B1A" w:rsidRDefault="00145C96" w:rsidP="00CF2425">
      <w:pPr>
        <w:ind w:firstLine="0"/>
        <w:jc w:val="left"/>
        <w:rPr>
          <w:rFonts w:ascii="Trebuchet MS" w:hAnsi="Trebuchet MS"/>
          <w:color w:val="000000" w:themeColor="text1"/>
        </w:rPr>
      </w:pPr>
    </w:p>
    <w:p w14:paraId="3B8707B5" w14:textId="77777777" w:rsidR="00745175" w:rsidRPr="00181B1A" w:rsidRDefault="00745175" w:rsidP="00745175">
      <w:pPr>
        <w:ind w:firstLine="0"/>
        <w:jc w:val="center"/>
        <w:rPr>
          <w:rFonts w:ascii="Trebuchet MS" w:hAnsi="Trebuchet MS"/>
          <w:b/>
          <w:color w:val="000000" w:themeColor="text1"/>
        </w:rPr>
        <w:sectPr w:rsidR="00745175" w:rsidRPr="00181B1A" w:rsidSect="004012C2">
          <w:type w:val="continuous"/>
          <w:pgSz w:w="12240" w:h="15840"/>
          <w:pgMar w:top="1080" w:right="1440" w:bottom="792" w:left="1440" w:header="720" w:footer="360" w:gutter="0"/>
          <w:cols w:space="720"/>
          <w:docGrid w:linePitch="360"/>
        </w:sectPr>
      </w:pPr>
    </w:p>
    <w:p w14:paraId="0BEBA29F" w14:textId="77777777" w:rsidR="00745175" w:rsidRPr="00181B1A" w:rsidRDefault="00745175" w:rsidP="00CF2425">
      <w:pPr>
        <w:ind w:firstLine="0"/>
        <w:jc w:val="left"/>
        <w:rPr>
          <w:rFonts w:ascii="Trebuchet MS" w:hAnsi="Trebuchet MS"/>
          <w:color w:val="000000" w:themeColor="text1"/>
        </w:rPr>
        <w:sectPr w:rsidR="00745175" w:rsidRPr="00181B1A" w:rsidSect="00745175">
          <w:type w:val="continuous"/>
          <w:pgSz w:w="12240" w:h="15840"/>
          <w:pgMar w:top="1080" w:right="1440" w:bottom="792" w:left="1440" w:header="720" w:footer="360" w:gutter="0"/>
          <w:cols w:num="2" w:space="720"/>
          <w:docGrid w:linePitch="360"/>
        </w:sectPr>
      </w:pPr>
    </w:p>
    <w:p w14:paraId="4AE24B11" w14:textId="77777777" w:rsidR="002D5214" w:rsidRPr="00181B1A" w:rsidRDefault="002D5214" w:rsidP="002D5214">
      <w:pPr>
        <w:ind w:firstLine="0"/>
        <w:jc w:val="left"/>
        <w:rPr>
          <w:rFonts w:ascii="Trebuchet MS" w:hAnsi="Trebuchet MS"/>
          <w:color w:val="000000" w:themeColor="text1"/>
          <w:sz w:val="20"/>
          <w:szCs w:val="20"/>
        </w:rPr>
      </w:pPr>
    </w:p>
    <w:p w14:paraId="7BD8A85F" w14:textId="1870B2DE" w:rsidR="004012C2" w:rsidRPr="00181B1A" w:rsidRDefault="002D5214" w:rsidP="002D5214">
      <w:pPr>
        <w:ind w:firstLine="0"/>
        <w:jc w:val="left"/>
        <w:rPr>
          <w:rFonts w:ascii="Trebuchet MS" w:hAnsi="Trebuchet MS"/>
          <w:color w:val="000000" w:themeColor="text1"/>
          <w:sz w:val="20"/>
          <w:szCs w:val="20"/>
        </w:rPr>
      </w:pPr>
      <w:r w:rsidRPr="00181B1A">
        <w:rPr>
          <w:rFonts w:ascii="Trebuchet MS" w:hAnsi="Trebuchet MS"/>
          <w:color w:val="000000" w:themeColor="text1"/>
          <w:sz w:val="20"/>
          <w:szCs w:val="20"/>
        </w:rPr>
        <w:t xml:space="preserve">Praxis International is a nonprofit research and training organization that works toward the elimination of violence from the lives of women and children. Praxis’ methods of Institutional Analysis, Safety and Accountability Audits, and Domestic Violence Best Practice Assessment have been used by communities across the country to examine the responses to domestic violence and sexual assault in the criminal and civil legal systems, advocacy programs, supervised visitation, and child protection. </w:t>
      </w:r>
      <w:r w:rsidRPr="00181B1A">
        <w:rPr>
          <w:rFonts w:ascii="Trebuchet MS" w:hAnsi="Trebuchet MS"/>
          <w:b/>
          <w:color w:val="000000" w:themeColor="text1"/>
          <w:sz w:val="20"/>
          <w:szCs w:val="20"/>
        </w:rPr>
        <w:t xml:space="preserve">Find </w:t>
      </w:r>
      <w:r w:rsidR="001C0599">
        <w:rPr>
          <w:rFonts w:ascii="Trebuchet MS" w:hAnsi="Trebuchet MS"/>
          <w:b/>
          <w:color w:val="000000" w:themeColor="text1"/>
          <w:sz w:val="20"/>
          <w:szCs w:val="20"/>
        </w:rPr>
        <w:t xml:space="preserve">this and </w:t>
      </w:r>
      <w:bookmarkStart w:id="0" w:name="_GoBack"/>
      <w:bookmarkEnd w:id="0"/>
      <w:r w:rsidRPr="00181B1A">
        <w:rPr>
          <w:rFonts w:ascii="Trebuchet MS" w:hAnsi="Trebuchet MS"/>
          <w:b/>
          <w:color w:val="000000" w:themeColor="text1"/>
          <w:sz w:val="20"/>
          <w:szCs w:val="20"/>
        </w:rPr>
        <w:t>a</w:t>
      </w:r>
      <w:r w:rsidR="004012C2" w:rsidRPr="00181B1A">
        <w:rPr>
          <w:rFonts w:ascii="Trebuchet MS" w:hAnsi="Trebuchet MS"/>
          <w:b/>
          <w:color w:val="000000" w:themeColor="text1"/>
          <w:sz w:val="20"/>
          <w:szCs w:val="20"/>
        </w:rPr>
        <w:t xml:space="preserve">dditional tools for assessing institutional practices in response to </w:t>
      </w:r>
      <w:r w:rsidRPr="00181B1A">
        <w:rPr>
          <w:rFonts w:ascii="Trebuchet MS" w:hAnsi="Trebuchet MS"/>
          <w:b/>
          <w:color w:val="000000" w:themeColor="text1"/>
          <w:sz w:val="20"/>
          <w:szCs w:val="20"/>
        </w:rPr>
        <w:t>violence against women</w:t>
      </w:r>
      <w:r w:rsidR="004012C2" w:rsidRPr="00181B1A">
        <w:rPr>
          <w:rFonts w:ascii="Trebuchet MS" w:hAnsi="Trebuchet MS"/>
          <w:b/>
          <w:color w:val="000000" w:themeColor="text1"/>
          <w:sz w:val="20"/>
          <w:szCs w:val="20"/>
        </w:rPr>
        <w:t xml:space="preserve"> at:</w:t>
      </w:r>
      <w:r w:rsidR="004012C2" w:rsidRPr="00181B1A">
        <w:rPr>
          <w:rFonts w:ascii="Trebuchet MS" w:hAnsi="Trebuchet MS"/>
          <w:color w:val="000000" w:themeColor="text1"/>
          <w:sz w:val="20"/>
          <w:szCs w:val="20"/>
        </w:rPr>
        <w:t xml:space="preserve"> </w:t>
      </w:r>
      <w:r w:rsidRPr="00181B1A">
        <w:rPr>
          <w:rFonts w:ascii="Trebuchet MS" w:hAnsi="Trebuchet MS"/>
          <w:color w:val="000000" w:themeColor="text1"/>
          <w:sz w:val="20"/>
          <w:szCs w:val="20"/>
        </w:rPr>
        <w:t>http://praxisinternational.org/institutional-analysiscommunity-assessment-2/</w:t>
      </w:r>
    </w:p>
    <w:p w14:paraId="71C2B067" w14:textId="7CFBE037" w:rsidR="004012C2" w:rsidRPr="00181B1A" w:rsidRDefault="004012C2" w:rsidP="002D5214">
      <w:pPr>
        <w:pStyle w:val="Heading1"/>
      </w:pPr>
      <w:r w:rsidRPr="00181B1A">
        <w:br w:type="page"/>
      </w:r>
      <w:bookmarkStart w:id="1" w:name="_Toc453247951"/>
      <w:r w:rsidRPr="00181B1A">
        <w:lastRenderedPageBreak/>
        <w:t>Acknowledgements</w:t>
      </w:r>
      <w:bookmarkEnd w:id="1"/>
    </w:p>
    <w:p w14:paraId="54F65A4D" w14:textId="77777777" w:rsidR="004012C2" w:rsidRPr="00181B1A" w:rsidRDefault="004012C2" w:rsidP="004012C2">
      <w:pPr>
        <w:autoSpaceDE w:val="0"/>
        <w:autoSpaceDN w:val="0"/>
        <w:adjustRightInd w:val="0"/>
        <w:rPr>
          <w:rFonts w:ascii="Trebuchet MS" w:hAnsi="Trebuchet MS"/>
          <w:b/>
          <w:bCs/>
          <w:color w:val="000000"/>
        </w:rPr>
      </w:pPr>
    </w:p>
    <w:p w14:paraId="1586A889" w14:textId="77777777"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We are indebted to the many battered women who shared their stories with us through conversations and focus groups. Their lived experience was our central guide in creating this new tool for advocates to strengthen how advocates and the child protection system can best protect women and their children.</w:t>
      </w:r>
    </w:p>
    <w:p w14:paraId="69FC4052" w14:textId="77777777" w:rsidR="00C64B3B" w:rsidRPr="00C64B3B" w:rsidRDefault="00C64B3B" w:rsidP="00C64B3B">
      <w:pPr>
        <w:ind w:firstLine="0"/>
        <w:jc w:val="left"/>
        <w:rPr>
          <w:rFonts w:ascii="Trebuchet MS" w:hAnsi="Trebuchet MS" w:cs="Calibri"/>
          <w:color w:val="000000"/>
          <w:sz w:val="23"/>
          <w:szCs w:val="23"/>
        </w:rPr>
      </w:pPr>
    </w:p>
    <w:p w14:paraId="0D3C7E9B" w14:textId="77777777"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We offer our deep gratitude for Ellen Pence, Praxis’ founding director, who boldly envisioned public interventions in violence against women cases to keep victims and their children safe while holding offenders accountable. She created institutional assessment processes and tools for cross-discipline work that centralize survivors’ experiences in our community and institutional responses. This guide represents one of Ellen’s last visions – to create a tool to guide advocates seeking to improve outcomes when child protective services intervene in the lives of battered mothers and their children. After Ellen left this world, a handful of us took up the charge of writing up the process, testing it, and publishing it for use across the country. So many times along the way, we beckoned Ellen’s vision, guidance, and wisdom; twice she visited our dreams. It is our sincerest hope that we have fulfilled her vision: community-based advocates and child protection workers united around the safety of battered mothers and their children.</w:t>
      </w:r>
    </w:p>
    <w:p w14:paraId="64D1BA9A" w14:textId="77777777" w:rsidR="00C64B3B" w:rsidRPr="00C64B3B" w:rsidRDefault="00C64B3B" w:rsidP="00C64B3B">
      <w:pPr>
        <w:ind w:firstLine="0"/>
        <w:jc w:val="left"/>
        <w:rPr>
          <w:rFonts w:ascii="Trebuchet MS" w:hAnsi="Trebuchet MS" w:cs="Calibri"/>
          <w:color w:val="000000"/>
          <w:sz w:val="23"/>
          <w:szCs w:val="23"/>
        </w:rPr>
      </w:pPr>
    </w:p>
    <w:p w14:paraId="5CF08BEC" w14:textId="77777777"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 xml:space="preserve">Numerous people helped to bring this vision to completion. </w:t>
      </w:r>
    </w:p>
    <w:p w14:paraId="1334BEBE" w14:textId="77777777" w:rsidR="00C64B3B" w:rsidRPr="00C64B3B" w:rsidRDefault="00C64B3B" w:rsidP="00C64B3B">
      <w:pPr>
        <w:ind w:firstLine="0"/>
        <w:jc w:val="left"/>
        <w:rPr>
          <w:rFonts w:ascii="Trebuchet MS" w:hAnsi="Trebuchet MS" w:cs="Calibri"/>
          <w:color w:val="000000"/>
          <w:sz w:val="23"/>
          <w:szCs w:val="23"/>
        </w:rPr>
      </w:pPr>
    </w:p>
    <w:p w14:paraId="698648FA" w14:textId="77777777"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 xml:space="preserve">Thank you to the U.S. Department of Justice, Office on Violence </w:t>
      </w:r>
      <w:proofErr w:type="gramStart"/>
      <w:r w:rsidRPr="00C64B3B">
        <w:rPr>
          <w:rFonts w:ascii="Trebuchet MS" w:hAnsi="Trebuchet MS" w:cs="Calibri"/>
          <w:color w:val="000000"/>
          <w:sz w:val="23"/>
          <w:szCs w:val="23"/>
        </w:rPr>
        <w:t>Against</w:t>
      </w:r>
      <w:proofErr w:type="gramEnd"/>
      <w:r w:rsidRPr="00C64B3B">
        <w:rPr>
          <w:rFonts w:ascii="Trebuchet MS" w:hAnsi="Trebuchet MS" w:cs="Calibri"/>
          <w:color w:val="000000"/>
          <w:sz w:val="23"/>
          <w:szCs w:val="23"/>
        </w:rPr>
        <w:t xml:space="preserve"> Women for financial support, and Kara Moller and Regina Madison, OVW Program Specialists, for your belief in the project, and your thoughtful review of drafts. </w:t>
      </w:r>
    </w:p>
    <w:p w14:paraId="5FAA835F" w14:textId="77777777" w:rsidR="00C64B3B" w:rsidRPr="00C64B3B" w:rsidRDefault="00C64B3B" w:rsidP="00C64B3B">
      <w:pPr>
        <w:ind w:firstLine="0"/>
        <w:jc w:val="left"/>
        <w:rPr>
          <w:rFonts w:ascii="Trebuchet MS" w:hAnsi="Trebuchet MS" w:cs="Calibri"/>
          <w:color w:val="000000"/>
          <w:sz w:val="23"/>
          <w:szCs w:val="23"/>
        </w:rPr>
      </w:pPr>
    </w:p>
    <w:p w14:paraId="2B7ECA93" w14:textId="19CBA2FD"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 xml:space="preserve">Thank you to sister agencies and partners for their contributions: the Center for the Study of Social Policy, the National Council of Juvenile and Family Court Judges, and David Mandel &amp; Associates offered important critiques and clear thinking in the development and final production of this guide. </w:t>
      </w:r>
    </w:p>
    <w:p w14:paraId="3A2E34EE" w14:textId="77777777" w:rsidR="00C64B3B" w:rsidRPr="00C64B3B" w:rsidRDefault="00C64B3B" w:rsidP="00C64B3B">
      <w:pPr>
        <w:ind w:firstLine="0"/>
        <w:jc w:val="left"/>
        <w:rPr>
          <w:rFonts w:ascii="Trebuchet MS" w:hAnsi="Trebuchet MS" w:cs="Calibri"/>
          <w:color w:val="000000"/>
          <w:sz w:val="23"/>
          <w:szCs w:val="23"/>
        </w:rPr>
      </w:pPr>
    </w:p>
    <w:p w14:paraId="19B16BE6" w14:textId="77777777" w:rsid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 xml:space="preserve">Thank you to participants of a 2013 Roundtable who reviewed an initial draft and offered important guidance: Lyn Carter, Maine Coalition to End Domestic Violence; Kate Gravel, MSSW, Dane County Department of Human Services; Kristen </w:t>
      </w:r>
      <w:proofErr w:type="spellStart"/>
      <w:r w:rsidRPr="00C64B3B">
        <w:rPr>
          <w:rFonts w:ascii="Trebuchet MS" w:hAnsi="Trebuchet MS" w:cs="Calibri"/>
          <w:color w:val="000000"/>
          <w:sz w:val="23"/>
          <w:szCs w:val="23"/>
        </w:rPr>
        <w:t>Selleck</w:t>
      </w:r>
      <w:proofErr w:type="spellEnd"/>
      <w:r w:rsidRPr="00C64B3B">
        <w:rPr>
          <w:rFonts w:ascii="Trebuchet MS" w:hAnsi="Trebuchet MS" w:cs="Calibri"/>
          <w:color w:val="000000"/>
          <w:sz w:val="23"/>
          <w:szCs w:val="23"/>
        </w:rPr>
        <w:t>, David Mandel &amp; Associates, LLC; Alicia Summers, Ph.D. and Ruby White Starr, National Council of Juvenile and Family Court Judges; and Kristen Weber and Sarah Morrison, Center for the Study of Social Policy.</w:t>
      </w:r>
    </w:p>
    <w:p w14:paraId="63A52913" w14:textId="77777777" w:rsidR="00E429FC" w:rsidRPr="00C64B3B" w:rsidRDefault="00E429FC" w:rsidP="00C64B3B">
      <w:pPr>
        <w:ind w:firstLine="0"/>
        <w:jc w:val="left"/>
        <w:rPr>
          <w:rFonts w:ascii="Trebuchet MS" w:hAnsi="Trebuchet MS" w:cs="Calibri"/>
          <w:color w:val="000000"/>
          <w:sz w:val="23"/>
          <w:szCs w:val="23"/>
        </w:rPr>
      </w:pPr>
    </w:p>
    <w:p w14:paraId="46851D70" w14:textId="77777777" w:rsidR="00C64B3B" w:rsidRPr="00C64B3B" w:rsidRDefault="00C64B3B" w:rsidP="00C64B3B">
      <w:pPr>
        <w:ind w:firstLine="0"/>
        <w:jc w:val="left"/>
        <w:rPr>
          <w:rFonts w:ascii="Trebuchet MS" w:hAnsi="Trebuchet MS" w:cs="Calibri"/>
          <w:color w:val="000000"/>
          <w:sz w:val="23"/>
          <w:szCs w:val="23"/>
        </w:rPr>
      </w:pPr>
    </w:p>
    <w:p w14:paraId="7BC72514" w14:textId="76A098B5"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lastRenderedPageBreak/>
        <w:t>Thank you to Jessica Nelson, Marianne Charbonneau, and Katie Brown, Wright County Health and Human Services, and Jodi Vannett, Rivers of Hope, in Wright County, Minnesota for being so open</w:t>
      </w:r>
      <w:r w:rsidR="00E429FC">
        <w:rPr>
          <w:rFonts w:ascii="Trebuchet MS" w:hAnsi="Trebuchet MS" w:cs="Calibri"/>
          <w:color w:val="000000"/>
          <w:sz w:val="23"/>
          <w:szCs w:val="23"/>
        </w:rPr>
        <w:t xml:space="preserve"> and</w:t>
      </w:r>
      <w:r w:rsidRPr="00C64B3B">
        <w:rPr>
          <w:rFonts w:ascii="Trebuchet MS" w:hAnsi="Trebuchet MS" w:cs="Calibri"/>
          <w:color w:val="000000"/>
          <w:sz w:val="23"/>
          <w:szCs w:val="23"/>
        </w:rPr>
        <w:t xml:space="preserve"> transparent in the test application of the guide. </w:t>
      </w:r>
    </w:p>
    <w:p w14:paraId="21E676D7" w14:textId="77777777" w:rsidR="00C64B3B" w:rsidRPr="00C64B3B" w:rsidRDefault="00C64B3B" w:rsidP="00C64B3B">
      <w:pPr>
        <w:ind w:firstLine="0"/>
        <w:jc w:val="left"/>
        <w:rPr>
          <w:rFonts w:ascii="Trebuchet MS" w:hAnsi="Trebuchet MS" w:cs="Calibri"/>
          <w:color w:val="000000"/>
          <w:sz w:val="23"/>
          <w:szCs w:val="23"/>
        </w:rPr>
      </w:pPr>
    </w:p>
    <w:p w14:paraId="2169D246" w14:textId="77777777"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 xml:space="preserve">And thanks to Praxis staff Sandy Davidson, Julie “Tilly” Tilley, and Olga Trujillo, for important insights, reviews, and edits. </w:t>
      </w:r>
    </w:p>
    <w:p w14:paraId="73B49BCC" w14:textId="77777777" w:rsidR="00C64B3B" w:rsidRPr="00C64B3B" w:rsidRDefault="00C64B3B" w:rsidP="00C64B3B">
      <w:pPr>
        <w:ind w:firstLine="0"/>
        <w:jc w:val="left"/>
        <w:rPr>
          <w:rFonts w:ascii="Trebuchet MS" w:hAnsi="Trebuchet MS" w:cs="Calibri"/>
          <w:color w:val="000000"/>
          <w:sz w:val="23"/>
          <w:szCs w:val="23"/>
        </w:rPr>
      </w:pPr>
    </w:p>
    <w:p w14:paraId="72C9CF2D" w14:textId="56524E1E" w:rsidR="00C64B3B" w:rsidRPr="00C64B3B" w:rsidRDefault="00C64B3B" w:rsidP="00C64B3B">
      <w:pPr>
        <w:ind w:firstLine="0"/>
        <w:jc w:val="left"/>
        <w:rPr>
          <w:rFonts w:ascii="Trebuchet MS" w:hAnsi="Trebuchet MS" w:cs="Calibri"/>
          <w:color w:val="000000"/>
          <w:sz w:val="23"/>
          <w:szCs w:val="23"/>
        </w:rPr>
      </w:pPr>
      <w:r w:rsidRPr="00C64B3B">
        <w:rPr>
          <w:rFonts w:ascii="Trebuchet MS" w:hAnsi="Trebuchet MS" w:cs="Calibri"/>
          <w:color w:val="000000"/>
          <w:sz w:val="23"/>
          <w:szCs w:val="23"/>
        </w:rPr>
        <w:t>We extend a special thank you to Rose Thelen, Gender Violence Institute, who acted as coordinator for the test application in Wright County and without whom this project could</w:t>
      </w:r>
      <w:r w:rsidR="00C32413">
        <w:rPr>
          <w:rFonts w:ascii="Trebuchet MS" w:hAnsi="Trebuchet MS" w:cs="Calibri"/>
          <w:color w:val="000000"/>
          <w:sz w:val="23"/>
          <w:szCs w:val="23"/>
        </w:rPr>
        <w:t xml:space="preserve"> not</w:t>
      </w:r>
      <w:r w:rsidRPr="00C64B3B">
        <w:rPr>
          <w:rFonts w:ascii="Trebuchet MS" w:hAnsi="Trebuchet MS" w:cs="Calibri"/>
          <w:color w:val="000000"/>
          <w:sz w:val="23"/>
          <w:szCs w:val="23"/>
        </w:rPr>
        <w:t xml:space="preserve"> have been completed. She brought levity, sincerity, and a deep commitment to the safety and well-being of battered mothers and their children to every step</w:t>
      </w:r>
      <w:r w:rsidR="00C32413">
        <w:rPr>
          <w:rFonts w:ascii="Trebuchet MS" w:hAnsi="Trebuchet MS" w:cs="Calibri"/>
          <w:color w:val="000000"/>
          <w:sz w:val="23"/>
          <w:szCs w:val="23"/>
        </w:rPr>
        <w:t xml:space="preserve"> of the process</w:t>
      </w:r>
      <w:r w:rsidRPr="00C64B3B">
        <w:rPr>
          <w:rFonts w:ascii="Trebuchet MS" w:hAnsi="Trebuchet MS" w:cs="Calibri"/>
          <w:color w:val="000000"/>
          <w:sz w:val="23"/>
          <w:szCs w:val="23"/>
        </w:rPr>
        <w:t xml:space="preserve">. </w:t>
      </w:r>
    </w:p>
    <w:p w14:paraId="431DEB1B" w14:textId="77777777" w:rsidR="00C64B3B" w:rsidRPr="00C64B3B" w:rsidRDefault="00C64B3B" w:rsidP="00C64B3B">
      <w:pPr>
        <w:ind w:firstLine="0"/>
        <w:jc w:val="left"/>
        <w:rPr>
          <w:rFonts w:ascii="Trebuchet MS" w:hAnsi="Trebuchet MS" w:cs="Calibri"/>
          <w:color w:val="000000"/>
          <w:sz w:val="23"/>
          <w:szCs w:val="23"/>
        </w:rPr>
      </w:pPr>
    </w:p>
    <w:p w14:paraId="66263361" w14:textId="3ACA83A4" w:rsidR="001B6298" w:rsidRPr="00181B1A" w:rsidRDefault="00C64B3B" w:rsidP="00C64B3B">
      <w:pPr>
        <w:ind w:firstLine="0"/>
        <w:jc w:val="left"/>
        <w:rPr>
          <w:rFonts w:ascii="Trebuchet MS" w:hAnsi="Trebuchet MS" w:cstheme="minorBidi"/>
          <w:color w:val="1F497D"/>
          <w:sz w:val="23"/>
          <w:szCs w:val="23"/>
        </w:rPr>
      </w:pPr>
      <w:r w:rsidRPr="00C64B3B">
        <w:rPr>
          <w:rFonts w:ascii="Trebuchet MS" w:hAnsi="Trebuchet MS" w:cs="Calibri"/>
          <w:color w:val="000000"/>
          <w:sz w:val="23"/>
          <w:szCs w:val="23"/>
        </w:rPr>
        <w:t xml:space="preserve">And we especially want to acknowledge and thank three outstanding advocates: Denise Eng, Praxis, who caught Ellen’s vision and gathered the necessary people and resources to start the project. Without your leadership, and grounded risk-taking, this important offering to our movement would not have come to fruition. Maren Woods, Praxis, who shepherded the project through the rocky road of testing and revisions to the final publication. Thank you for your unwavering quest to get this right, and match Ellen’s vision; this you did, with aplomb. And </w:t>
      </w:r>
      <w:r>
        <w:rPr>
          <w:rFonts w:ascii="Trebuchet MS" w:hAnsi="Trebuchet MS" w:cs="Calibri"/>
          <w:color w:val="000000"/>
          <w:sz w:val="23"/>
          <w:szCs w:val="23"/>
        </w:rPr>
        <w:t xml:space="preserve">to </w:t>
      </w:r>
      <w:r w:rsidRPr="00C64B3B">
        <w:rPr>
          <w:rFonts w:ascii="Trebuchet MS" w:hAnsi="Trebuchet MS" w:cs="Calibri"/>
          <w:color w:val="000000"/>
          <w:sz w:val="23"/>
          <w:szCs w:val="23"/>
        </w:rPr>
        <w:t>Jane Sadusky, Praxis’ stalwart friend, and writer-extraordinaire</w:t>
      </w:r>
      <w:r>
        <w:rPr>
          <w:rFonts w:ascii="Trebuchet MS" w:hAnsi="Trebuchet MS" w:cs="Calibri"/>
          <w:color w:val="000000"/>
          <w:sz w:val="23"/>
          <w:szCs w:val="23"/>
        </w:rPr>
        <w:t>…</w:t>
      </w:r>
      <w:r w:rsidRPr="00C64B3B">
        <w:rPr>
          <w:rFonts w:ascii="Trebuchet MS" w:hAnsi="Trebuchet MS" w:cs="Calibri"/>
          <w:color w:val="000000"/>
          <w:sz w:val="23"/>
          <w:szCs w:val="23"/>
        </w:rPr>
        <w:t>Thank you for your perseverance, dedication, and steadfast belief in Ellen’s and Praxis’ methods for creating a world where all battered mothers and their children are safe and secure. Not to mention your beautiful way with words.</w:t>
      </w:r>
    </w:p>
    <w:p w14:paraId="628DFE4E" w14:textId="77777777" w:rsidR="001B6298" w:rsidRPr="00181B1A" w:rsidRDefault="001B6298" w:rsidP="001B6298">
      <w:pPr>
        <w:rPr>
          <w:rFonts w:ascii="Trebuchet MS" w:hAnsi="Trebuchet MS"/>
          <w:sz w:val="22"/>
        </w:rPr>
      </w:pPr>
    </w:p>
    <w:p w14:paraId="7C61F004" w14:textId="77777777" w:rsidR="001B6298" w:rsidRPr="00181B1A" w:rsidRDefault="001B6298" w:rsidP="001B6298">
      <w:pPr>
        <w:rPr>
          <w:rFonts w:ascii="Trebuchet MS" w:hAnsi="Trebuchet MS"/>
        </w:rPr>
      </w:pPr>
    </w:p>
    <w:p w14:paraId="3FD9BEEB" w14:textId="18D217FF" w:rsidR="00764F49" w:rsidRPr="00181B1A" w:rsidRDefault="00764F49">
      <w:pPr>
        <w:spacing w:line="240" w:lineRule="auto"/>
        <w:ind w:firstLine="0"/>
        <w:jc w:val="left"/>
        <w:rPr>
          <w:rFonts w:ascii="Trebuchet MS" w:hAnsi="Trebuchet MS"/>
          <w:i/>
          <w:color w:val="000000" w:themeColor="text1"/>
        </w:rPr>
      </w:pPr>
      <w:r w:rsidRPr="00181B1A">
        <w:rPr>
          <w:rFonts w:ascii="Trebuchet MS" w:hAnsi="Trebuchet MS"/>
          <w:i/>
          <w:color w:val="000000" w:themeColor="text1"/>
        </w:rPr>
        <w:br w:type="page"/>
      </w:r>
    </w:p>
    <w:p w14:paraId="4EEF432A" w14:textId="77777777" w:rsidR="00B17513" w:rsidRPr="00181B1A" w:rsidRDefault="00B17513" w:rsidP="00B17513">
      <w:pPr>
        <w:spacing w:line="240" w:lineRule="auto"/>
        <w:ind w:firstLine="0"/>
        <w:jc w:val="left"/>
        <w:rPr>
          <w:rFonts w:ascii="Trebuchet MS" w:hAnsi="Trebuchet MS"/>
          <w:i/>
          <w:color w:val="000000" w:themeColor="text1"/>
        </w:rPr>
      </w:pPr>
    </w:p>
    <w:bookmarkStart w:id="2" w:name="_Toc453247952" w:displacedByCustomXml="next"/>
    <w:sdt>
      <w:sdtPr>
        <w:rPr>
          <w:rFonts w:ascii="Times New Roman" w:hAnsi="Times New Roman" w:cs="Times New Roman"/>
          <w:b w:val="0"/>
          <w:bCs w:val="0"/>
          <w:kern w:val="0"/>
          <w:sz w:val="24"/>
          <w:szCs w:val="22"/>
        </w:rPr>
        <w:id w:val="-2060468288"/>
        <w:docPartObj>
          <w:docPartGallery w:val="Table of Contents"/>
          <w:docPartUnique/>
        </w:docPartObj>
      </w:sdtPr>
      <w:sdtEndPr>
        <w:rPr>
          <w:noProof/>
        </w:rPr>
      </w:sdtEndPr>
      <w:sdtContent>
        <w:p w14:paraId="6A0E9A08" w14:textId="4004629D" w:rsidR="002268D0" w:rsidRPr="00181B1A" w:rsidRDefault="002268D0" w:rsidP="002D5214">
          <w:pPr>
            <w:pStyle w:val="Heading1"/>
          </w:pPr>
          <w:r w:rsidRPr="00181B1A">
            <w:t>Contents</w:t>
          </w:r>
          <w:bookmarkEnd w:id="2"/>
        </w:p>
        <w:p w14:paraId="39593E95" w14:textId="46AACC4F" w:rsidR="00F16C9C" w:rsidRPr="00181B1A" w:rsidRDefault="002268D0" w:rsidP="00F16C9C">
          <w:pPr>
            <w:pStyle w:val="TOC1"/>
            <w:rPr>
              <w:rFonts w:ascii="Trebuchet MS" w:eastAsiaTheme="minorEastAsia" w:hAnsi="Trebuchet MS" w:cstheme="minorBidi"/>
              <w:sz w:val="22"/>
            </w:rPr>
          </w:pPr>
          <w:r w:rsidRPr="00181B1A">
            <w:rPr>
              <w:rFonts w:ascii="Trebuchet MS" w:hAnsi="Trebuchet MS"/>
              <w:color w:val="000000" w:themeColor="text1"/>
            </w:rPr>
            <w:fldChar w:fldCharType="begin"/>
          </w:r>
          <w:r w:rsidRPr="00181B1A">
            <w:rPr>
              <w:rFonts w:ascii="Trebuchet MS" w:hAnsi="Trebuchet MS"/>
              <w:color w:val="000000" w:themeColor="text1"/>
            </w:rPr>
            <w:instrText xml:space="preserve"> TOC \o "1-4" \h \z \u </w:instrText>
          </w:r>
          <w:r w:rsidRPr="00181B1A">
            <w:rPr>
              <w:rFonts w:ascii="Trebuchet MS" w:hAnsi="Trebuchet MS"/>
              <w:color w:val="000000" w:themeColor="text1"/>
            </w:rPr>
            <w:fldChar w:fldCharType="separate"/>
          </w:r>
          <w:hyperlink w:anchor="_Toc453247953" w:history="1">
            <w:r w:rsidR="00F16C9C" w:rsidRPr="00181B1A">
              <w:rPr>
                <w:rStyle w:val="Hyperlink"/>
                <w:rFonts w:ascii="Trebuchet MS" w:hAnsi="Trebuchet MS"/>
              </w:rPr>
              <w:t>Introduction</w:t>
            </w:r>
            <w:r w:rsidR="00F16C9C" w:rsidRPr="00181B1A">
              <w:rPr>
                <w:rFonts w:ascii="Trebuchet MS" w:hAnsi="Trebuchet MS"/>
                <w:webHidden/>
              </w:rPr>
              <w:tab/>
            </w:r>
            <w:r w:rsidR="00F16C9C" w:rsidRPr="00181B1A">
              <w:rPr>
                <w:rFonts w:ascii="Trebuchet MS" w:hAnsi="Trebuchet MS"/>
                <w:webHidden/>
              </w:rPr>
              <w:fldChar w:fldCharType="begin"/>
            </w:r>
            <w:r w:rsidR="00F16C9C" w:rsidRPr="00181B1A">
              <w:rPr>
                <w:rFonts w:ascii="Trebuchet MS" w:hAnsi="Trebuchet MS"/>
                <w:webHidden/>
              </w:rPr>
              <w:instrText xml:space="preserve"> PAGEREF _Toc453247953 \h </w:instrText>
            </w:r>
            <w:r w:rsidR="00F16C9C" w:rsidRPr="00181B1A">
              <w:rPr>
                <w:rFonts w:ascii="Trebuchet MS" w:hAnsi="Trebuchet MS"/>
                <w:webHidden/>
              </w:rPr>
            </w:r>
            <w:r w:rsidR="00F16C9C" w:rsidRPr="00181B1A">
              <w:rPr>
                <w:rFonts w:ascii="Trebuchet MS" w:hAnsi="Trebuchet MS"/>
                <w:webHidden/>
              </w:rPr>
              <w:fldChar w:fldCharType="separate"/>
            </w:r>
            <w:r w:rsidR="007F0F1D">
              <w:rPr>
                <w:rFonts w:ascii="Trebuchet MS" w:hAnsi="Trebuchet MS"/>
                <w:webHidden/>
              </w:rPr>
              <w:t>7</w:t>
            </w:r>
            <w:r w:rsidR="00F16C9C" w:rsidRPr="00181B1A">
              <w:rPr>
                <w:rFonts w:ascii="Trebuchet MS" w:hAnsi="Trebuchet MS"/>
                <w:webHidden/>
              </w:rPr>
              <w:fldChar w:fldCharType="end"/>
            </w:r>
          </w:hyperlink>
        </w:p>
        <w:p w14:paraId="596B3AB1" w14:textId="6D01C379" w:rsidR="00F16C9C" w:rsidRPr="00181B1A" w:rsidRDefault="001C0599" w:rsidP="00764F49">
          <w:pPr>
            <w:pStyle w:val="TOC2"/>
            <w:rPr>
              <w:rFonts w:ascii="Trebuchet MS" w:eastAsiaTheme="minorEastAsia" w:hAnsi="Trebuchet MS" w:cstheme="minorBidi"/>
              <w:noProof/>
              <w:sz w:val="22"/>
              <w:szCs w:val="22"/>
            </w:rPr>
          </w:pPr>
          <w:hyperlink w:anchor="_Toc453247955" w:history="1">
            <w:r w:rsidR="00F16C9C" w:rsidRPr="00181B1A">
              <w:rPr>
                <w:rStyle w:val="Hyperlink"/>
                <w:rFonts w:ascii="Trebuchet MS" w:hAnsi="Trebuchet MS"/>
                <w:noProof/>
              </w:rPr>
              <w:t>Audience</w:t>
            </w:r>
            <w:r w:rsidR="00764F49" w:rsidRPr="00181B1A">
              <w:rPr>
                <w:rStyle w:val="Hyperlink"/>
                <w:rFonts w:ascii="Trebuchet MS" w:hAnsi="Trebuchet MS"/>
                <w:noProof/>
              </w:rPr>
              <w:t xml:space="preserve"> &amp; Overview</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_Toc453247955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9</w:t>
            </w:r>
            <w:r w:rsidR="00F16C9C" w:rsidRPr="00181B1A">
              <w:rPr>
                <w:rFonts w:ascii="Trebuchet MS" w:hAnsi="Trebuchet MS"/>
                <w:noProof/>
                <w:webHidden/>
              </w:rPr>
              <w:fldChar w:fldCharType="end"/>
            </w:r>
          </w:hyperlink>
        </w:p>
        <w:p w14:paraId="74D689EE" w14:textId="36458729" w:rsidR="00F16C9C" w:rsidRPr="00181B1A" w:rsidRDefault="001C0599" w:rsidP="00764F49">
          <w:pPr>
            <w:pStyle w:val="TOC2"/>
            <w:rPr>
              <w:rFonts w:ascii="Trebuchet MS" w:eastAsiaTheme="minorEastAsia" w:hAnsi="Trebuchet MS" w:cstheme="minorBidi"/>
              <w:noProof/>
              <w:sz w:val="22"/>
              <w:szCs w:val="22"/>
            </w:rPr>
          </w:pPr>
          <w:hyperlink w:anchor="_Toc453247957" w:history="1">
            <w:r w:rsidR="00F16C9C" w:rsidRPr="00181B1A">
              <w:rPr>
                <w:rStyle w:val="Hyperlink"/>
                <w:rFonts w:ascii="Trebuchet MS" w:hAnsi="Trebuchet MS"/>
                <w:noProof/>
              </w:rPr>
              <w:t>Scope: Initial Screening and Assessment</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_Toc453247957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13</w:t>
            </w:r>
            <w:r w:rsidR="00F16C9C" w:rsidRPr="00181B1A">
              <w:rPr>
                <w:rFonts w:ascii="Trebuchet MS" w:hAnsi="Trebuchet MS"/>
                <w:noProof/>
                <w:webHidden/>
              </w:rPr>
              <w:fldChar w:fldCharType="end"/>
            </w:r>
          </w:hyperlink>
        </w:p>
        <w:p w14:paraId="657660E7" w14:textId="0711FA26" w:rsidR="00F16C9C" w:rsidRPr="00181B1A" w:rsidRDefault="001C0599" w:rsidP="00764F49">
          <w:pPr>
            <w:pStyle w:val="TOC2"/>
            <w:rPr>
              <w:rFonts w:ascii="Trebuchet MS" w:eastAsiaTheme="minorEastAsia" w:hAnsi="Trebuchet MS" w:cstheme="minorBidi"/>
              <w:noProof/>
              <w:sz w:val="22"/>
              <w:szCs w:val="22"/>
            </w:rPr>
          </w:pPr>
          <w:hyperlink w:anchor="_Toc453247958" w:history="1">
            <w:r w:rsidR="00F16C9C" w:rsidRPr="00181B1A">
              <w:rPr>
                <w:rStyle w:val="Hyperlink"/>
                <w:rFonts w:ascii="Trebuchet MS" w:hAnsi="Trebuchet MS"/>
                <w:noProof/>
              </w:rPr>
              <w:t>Framework</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_Toc453247958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15</w:t>
            </w:r>
            <w:r w:rsidR="00F16C9C" w:rsidRPr="00181B1A">
              <w:rPr>
                <w:rFonts w:ascii="Trebuchet MS" w:hAnsi="Trebuchet MS"/>
                <w:noProof/>
                <w:webHidden/>
              </w:rPr>
              <w:fldChar w:fldCharType="end"/>
            </w:r>
          </w:hyperlink>
        </w:p>
        <w:p w14:paraId="67CEC264" w14:textId="77777777" w:rsidR="00F16C9C" w:rsidRPr="00181B1A" w:rsidRDefault="00F16C9C" w:rsidP="00F16C9C">
          <w:pPr>
            <w:pStyle w:val="TOC1"/>
            <w:rPr>
              <w:rStyle w:val="Hyperlink"/>
              <w:rFonts w:ascii="Trebuchet MS" w:hAnsi="Trebuchet MS"/>
            </w:rPr>
          </w:pPr>
        </w:p>
        <w:p w14:paraId="7CD5E84C" w14:textId="0E0819B4" w:rsidR="00F16C9C" w:rsidRPr="00181B1A" w:rsidRDefault="001C0599" w:rsidP="00F16C9C">
          <w:pPr>
            <w:pStyle w:val="TOC1"/>
            <w:rPr>
              <w:rFonts w:ascii="Trebuchet MS" w:eastAsiaTheme="minorEastAsia" w:hAnsi="Trebuchet MS" w:cstheme="minorBidi"/>
              <w:sz w:val="22"/>
            </w:rPr>
          </w:pPr>
          <w:hyperlink w:anchor="_Toc453247961" w:history="1">
            <w:r w:rsidR="00F16C9C" w:rsidRPr="00181B1A">
              <w:rPr>
                <w:rStyle w:val="Hyperlink"/>
                <w:rFonts w:ascii="Trebuchet MS" w:hAnsi="Trebuchet MS"/>
              </w:rPr>
              <w:t>Toolkit 1: Planning and Coordination</w:t>
            </w:r>
            <w:r w:rsidR="00F16C9C" w:rsidRPr="00181B1A">
              <w:rPr>
                <w:rFonts w:ascii="Trebuchet MS" w:hAnsi="Trebuchet MS"/>
                <w:webHidden/>
              </w:rPr>
              <w:tab/>
            </w:r>
            <w:r w:rsidR="00F16C9C" w:rsidRPr="00181B1A">
              <w:rPr>
                <w:rFonts w:ascii="Trebuchet MS" w:hAnsi="Trebuchet MS"/>
                <w:webHidden/>
              </w:rPr>
              <w:fldChar w:fldCharType="begin"/>
            </w:r>
            <w:r w:rsidR="00F16C9C" w:rsidRPr="00181B1A">
              <w:rPr>
                <w:rFonts w:ascii="Trebuchet MS" w:hAnsi="Trebuchet MS"/>
                <w:webHidden/>
              </w:rPr>
              <w:instrText xml:space="preserve"> PAGEREF _Toc453247961 \h </w:instrText>
            </w:r>
            <w:r w:rsidR="00F16C9C" w:rsidRPr="00181B1A">
              <w:rPr>
                <w:rFonts w:ascii="Trebuchet MS" w:hAnsi="Trebuchet MS"/>
                <w:webHidden/>
              </w:rPr>
            </w:r>
            <w:r w:rsidR="00F16C9C" w:rsidRPr="00181B1A">
              <w:rPr>
                <w:rFonts w:ascii="Trebuchet MS" w:hAnsi="Trebuchet MS"/>
                <w:webHidden/>
              </w:rPr>
              <w:fldChar w:fldCharType="separate"/>
            </w:r>
            <w:r w:rsidR="007F0F1D">
              <w:rPr>
                <w:rFonts w:ascii="Trebuchet MS" w:hAnsi="Trebuchet MS"/>
                <w:webHidden/>
              </w:rPr>
              <w:t>21</w:t>
            </w:r>
            <w:r w:rsidR="00F16C9C" w:rsidRPr="00181B1A">
              <w:rPr>
                <w:rFonts w:ascii="Trebuchet MS" w:hAnsi="Trebuchet MS"/>
                <w:webHidden/>
              </w:rPr>
              <w:fldChar w:fldCharType="end"/>
            </w:r>
          </w:hyperlink>
        </w:p>
        <w:p w14:paraId="353DA13F" w14:textId="1E347423" w:rsidR="00F16C9C" w:rsidRPr="00181B1A" w:rsidRDefault="001C0599" w:rsidP="00764F49">
          <w:pPr>
            <w:pStyle w:val="TOC2"/>
            <w:rPr>
              <w:rFonts w:ascii="Trebuchet MS" w:eastAsiaTheme="minorEastAsia" w:hAnsi="Trebuchet MS" w:cstheme="minorBidi"/>
              <w:noProof/>
              <w:sz w:val="22"/>
              <w:szCs w:val="22"/>
            </w:rPr>
          </w:pPr>
          <w:hyperlink w:anchor="_Toc453247962" w:history="1">
            <w:r w:rsidR="00F16C9C" w:rsidRPr="00181B1A">
              <w:rPr>
                <w:rStyle w:val="Hyperlink"/>
                <w:rFonts w:ascii="Trebuchet MS" w:hAnsi="Trebuchet MS" w:cs="Arial"/>
                <w:noProof/>
              </w:rPr>
              <w:t>Is Your Community Ready?</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_Toc453247962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21</w:t>
            </w:r>
            <w:r w:rsidR="00F16C9C" w:rsidRPr="00181B1A">
              <w:rPr>
                <w:rFonts w:ascii="Trebuchet MS" w:hAnsi="Trebuchet MS"/>
                <w:noProof/>
                <w:webHidden/>
              </w:rPr>
              <w:fldChar w:fldCharType="end"/>
            </w:r>
          </w:hyperlink>
        </w:p>
        <w:p w14:paraId="43E07F98" w14:textId="38D9A032" w:rsidR="00F16C9C" w:rsidRPr="00181B1A" w:rsidRDefault="001C0599" w:rsidP="00764F49">
          <w:pPr>
            <w:pStyle w:val="TOC2"/>
            <w:rPr>
              <w:rFonts w:ascii="Trebuchet MS" w:eastAsiaTheme="minorEastAsia" w:hAnsi="Trebuchet MS" w:cstheme="minorBidi"/>
              <w:noProof/>
              <w:sz w:val="22"/>
              <w:szCs w:val="22"/>
            </w:rPr>
          </w:pPr>
          <w:hyperlink w:anchor="_Toc453247968" w:history="1">
            <w:r w:rsidR="00F16C9C" w:rsidRPr="00181B1A">
              <w:rPr>
                <w:rStyle w:val="Hyperlink"/>
                <w:rFonts w:ascii="Trebuchet MS" w:hAnsi="Trebuchet MS"/>
                <w:noProof/>
              </w:rPr>
              <w:t>Which Tools at What Point?</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_Toc453247968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27</w:t>
            </w:r>
            <w:r w:rsidR="00F16C9C" w:rsidRPr="00181B1A">
              <w:rPr>
                <w:rFonts w:ascii="Trebuchet MS" w:hAnsi="Trebuchet MS"/>
                <w:noProof/>
                <w:webHidden/>
              </w:rPr>
              <w:fldChar w:fldCharType="end"/>
            </w:r>
          </w:hyperlink>
        </w:p>
        <w:p w14:paraId="168BB79F" w14:textId="5B545488" w:rsidR="00F16C9C" w:rsidRPr="00181B1A" w:rsidRDefault="001C0599" w:rsidP="00764F49">
          <w:pPr>
            <w:pStyle w:val="TOC2"/>
            <w:rPr>
              <w:rFonts w:ascii="Trebuchet MS" w:eastAsiaTheme="minorEastAsia" w:hAnsi="Trebuchet MS" w:cstheme="minorBidi"/>
              <w:noProof/>
              <w:sz w:val="22"/>
              <w:szCs w:val="22"/>
            </w:rPr>
          </w:pPr>
          <w:hyperlink w:anchor="_Toc453247969" w:history="1">
            <w:r w:rsidR="00F16C9C" w:rsidRPr="00181B1A">
              <w:rPr>
                <w:rStyle w:val="Hyperlink"/>
                <w:rFonts w:ascii="Trebuchet MS" w:hAnsi="Trebuchet MS"/>
                <w:noProof/>
              </w:rPr>
              <w:t>Planning the Practice Assessment</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_Toc453247969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28</w:t>
            </w:r>
            <w:r w:rsidR="00F16C9C" w:rsidRPr="00181B1A">
              <w:rPr>
                <w:rFonts w:ascii="Trebuchet MS" w:hAnsi="Trebuchet MS"/>
                <w:noProof/>
                <w:webHidden/>
              </w:rPr>
              <w:fldChar w:fldCharType="end"/>
            </w:r>
          </w:hyperlink>
        </w:p>
        <w:p w14:paraId="0F8C738F" w14:textId="65F7B380" w:rsidR="00F16C9C" w:rsidRPr="00181B1A" w:rsidRDefault="001C0599" w:rsidP="002D5214">
          <w:pPr>
            <w:pStyle w:val="TOC2"/>
            <w:ind w:left="720"/>
            <w:rPr>
              <w:rFonts w:ascii="Trebuchet MS" w:eastAsiaTheme="minorEastAsia" w:hAnsi="Trebuchet MS" w:cstheme="minorBidi"/>
              <w:noProof/>
              <w:sz w:val="22"/>
              <w:szCs w:val="22"/>
            </w:rPr>
          </w:pPr>
          <w:hyperlink w:anchor="_Toc453247981" w:history="1">
            <w:r w:rsidR="00F16C9C" w:rsidRPr="00181B1A">
              <w:rPr>
                <w:rStyle w:val="Hyperlink"/>
                <w:rFonts w:ascii="Trebuchet MS" w:hAnsi="Trebuchet MS"/>
                <w:noProof/>
              </w:rPr>
              <w:t>Appendix 1.1 Practice Assessment Phases and Estimated Time Required</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_Toc453247981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40</w:t>
            </w:r>
            <w:r w:rsidR="00F16C9C" w:rsidRPr="00181B1A">
              <w:rPr>
                <w:rFonts w:ascii="Trebuchet MS" w:hAnsi="Trebuchet MS"/>
                <w:noProof/>
                <w:webHidden/>
              </w:rPr>
              <w:fldChar w:fldCharType="end"/>
            </w:r>
          </w:hyperlink>
        </w:p>
        <w:p w14:paraId="3AAA8E5D" w14:textId="39899A99" w:rsidR="00F16C9C" w:rsidRPr="00181B1A" w:rsidRDefault="001C0599" w:rsidP="002D5214">
          <w:pPr>
            <w:pStyle w:val="TOC2"/>
            <w:ind w:left="720"/>
            <w:rPr>
              <w:rFonts w:ascii="Trebuchet MS" w:eastAsiaTheme="minorEastAsia" w:hAnsi="Trebuchet MS" w:cstheme="minorBidi"/>
              <w:noProof/>
              <w:sz w:val="22"/>
              <w:szCs w:val="22"/>
            </w:rPr>
          </w:pPr>
          <w:hyperlink w:anchor="_Toc453247983" w:history="1">
            <w:r w:rsidR="00F16C9C" w:rsidRPr="00181B1A">
              <w:rPr>
                <w:rStyle w:val="Hyperlink"/>
                <w:rFonts w:ascii="Trebuchet MS" w:hAnsi="Trebuchet MS"/>
                <w:noProof/>
              </w:rPr>
              <w:t>Appendix 1.2 Sample Practice Assessment Team Configuration</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_Toc453247983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42</w:t>
            </w:r>
            <w:r w:rsidR="00F16C9C" w:rsidRPr="00181B1A">
              <w:rPr>
                <w:rFonts w:ascii="Trebuchet MS" w:hAnsi="Trebuchet MS"/>
                <w:noProof/>
                <w:webHidden/>
              </w:rPr>
              <w:fldChar w:fldCharType="end"/>
            </w:r>
          </w:hyperlink>
        </w:p>
        <w:p w14:paraId="5BD11F26" w14:textId="7C3DB9B1" w:rsidR="00F16C9C" w:rsidRPr="00181B1A" w:rsidRDefault="001C0599" w:rsidP="002D5214">
          <w:pPr>
            <w:pStyle w:val="TOC2"/>
            <w:ind w:left="720"/>
            <w:rPr>
              <w:rFonts w:ascii="Trebuchet MS" w:eastAsiaTheme="minorEastAsia" w:hAnsi="Trebuchet MS" w:cstheme="minorBidi"/>
              <w:noProof/>
              <w:sz w:val="22"/>
              <w:szCs w:val="22"/>
            </w:rPr>
          </w:pPr>
          <w:hyperlink w:anchor="_Toc453247985" w:history="1">
            <w:r w:rsidR="00F16C9C" w:rsidRPr="00181B1A">
              <w:rPr>
                <w:rStyle w:val="Hyperlink"/>
                <w:rFonts w:ascii="Trebuchet MS" w:hAnsi="Trebuchet MS"/>
                <w:noProof/>
              </w:rPr>
              <w:t>Appendix 1.3 Sample Confidentiality Agreement Template</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_Toc453247985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44</w:t>
            </w:r>
            <w:r w:rsidR="00F16C9C" w:rsidRPr="00181B1A">
              <w:rPr>
                <w:rFonts w:ascii="Trebuchet MS" w:hAnsi="Trebuchet MS"/>
                <w:noProof/>
                <w:webHidden/>
              </w:rPr>
              <w:fldChar w:fldCharType="end"/>
            </w:r>
          </w:hyperlink>
        </w:p>
        <w:p w14:paraId="4D8A0242" w14:textId="01E9234A" w:rsidR="00F16C9C" w:rsidRPr="00181B1A" w:rsidRDefault="001C0599" w:rsidP="002D5214">
          <w:pPr>
            <w:pStyle w:val="TOC2"/>
            <w:ind w:left="720"/>
            <w:rPr>
              <w:rFonts w:ascii="Trebuchet MS" w:eastAsiaTheme="minorEastAsia" w:hAnsi="Trebuchet MS" w:cstheme="minorBidi"/>
              <w:noProof/>
              <w:sz w:val="22"/>
              <w:szCs w:val="22"/>
            </w:rPr>
          </w:pPr>
          <w:hyperlink w:anchor="_Toc453247987" w:history="1">
            <w:r w:rsidR="00F16C9C" w:rsidRPr="00181B1A">
              <w:rPr>
                <w:rStyle w:val="Hyperlink"/>
                <w:rFonts w:ascii="Trebuchet MS" w:hAnsi="Trebuchet MS"/>
                <w:noProof/>
              </w:rPr>
              <w:t>Appendix 1.4 Data Collection Framework and Template</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_Toc453247987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46</w:t>
            </w:r>
            <w:r w:rsidR="00F16C9C" w:rsidRPr="00181B1A">
              <w:rPr>
                <w:rFonts w:ascii="Trebuchet MS" w:hAnsi="Trebuchet MS"/>
                <w:noProof/>
                <w:webHidden/>
              </w:rPr>
              <w:fldChar w:fldCharType="end"/>
            </w:r>
          </w:hyperlink>
        </w:p>
        <w:p w14:paraId="5E4345AB" w14:textId="04F9D419" w:rsidR="00F16C9C" w:rsidRPr="00181B1A" w:rsidRDefault="001C0599" w:rsidP="002D5214">
          <w:pPr>
            <w:pStyle w:val="TOC2"/>
            <w:ind w:left="720"/>
            <w:rPr>
              <w:rFonts w:ascii="Trebuchet MS" w:eastAsiaTheme="minorEastAsia" w:hAnsi="Trebuchet MS" w:cstheme="minorBidi"/>
              <w:noProof/>
              <w:sz w:val="22"/>
              <w:szCs w:val="22"/>
            </w:rPr>
          </w:pPr>
          <w:hyperlink w:anchor="_Toc453247994" w:history="1">
            <w:r w:rsidR="00F16C9C" w:rsidRPr="00181B1A">
              <w:rPr>
                <w:rStyle w:val="Hyperlink"/>
                <w:rFonts w:ascii="Trebuchet MS" w:hAnsi="Trebuchet MS"/>
                <w:noProof/>
              </w:rPr>
              <w:t>Appendix 1.5 Disparity and Unintended Consequences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_Toc453247994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52</w:t>
            </w:r>
            <w:r w:rsidR="00F16C9C" w:rsidRPr="00181B1A">
              <w:rPr>
                <w:rFonts w:ascii="Trebuchet MS" w:hAnsi="Trebuchet MS"/>
                <w:noProof/>
                <w:webHidden/>
              </w:rPr>
              <w:fldChar w:fldCharType="end"/>
            </w:r>
          </w:hyperlink>
        </w:p>
        <w:p w14:paraId="442872B5" w14:textId="6DFECBFB" w:rsidR="00F16C9C" w:rsidRPr="00181B1A" w:rsidRDefault="001C0599" w:rsidP="002D5214">
          <w:pPr>
            <w:pStyle w:val="TOC2"/>
            <w:ind w:left="720"/>
            <w:rPr>
              <w:rFonts w:ascii="Trebuchet MS" w:eastAsiaTheme="minorEastAsia" w:hAnsi="Trebuchet MS" w:cstheme="minorBidi"/>
              <w:noProof/>
              <w:sz w:val="22"/>
              <w:szCs w:val="22"/>
            </w:rPr>
          </w:pPr>
          <w:hyperlink w:anchor="_Toc453247997" w:history="1">
            <w:r w:rsidR="00F16C9C" w:rsidRPr="00181B1A">
              <w:rPr>
                <w:rStyle w:val="Hyperlink"/>
                <w:rFonts w:ascii="Trebuchet MS" w:hAnsi="Trebuchet MS"/>
                <w:noProof/>
              </w:rPr>
              <w:t xml:space="preserve">Appendix 1.6 Considerations </w:t>
            </w:r>
            <w:r w:rsidR="002D5214" w:rsidRPr="00181B1A">
              <w:rPr>
                <w:rStyle w:val="Hyperlink"/>
                <w:rFonts w:ascii="Trebuchet MS" w:hAnsi="Trebuchet MS"/>
                <w:noProof/>
              </w:rPr>
              <w:t>&amp;</w:t>
            </w:r>
            <w:r w:rsidR="00F16C9C" w:rsidRPr="00181B1A">
              <w:rPr>
                <w:rStyle w:val="Hyperlink"/>
                <w:rFonts w:ascii="Trebuchet MS" w:hAnsi="Trebuchet MS"/>
                <w:noProof/>
              </w:rPr>
              <w:t xml:space="preserve"> Resources Related to </w:t>
            </w:r>
            <w:r w:rsidR="002D5214" w:rsidRPr="00181B1A">
              <w:rPr>
                <w:rStyle w:val="Hyperlink"/>
                <w:rFonts w:ascii="Trebuchet MS" w:hAnsi="Trebuchet MS"/>
                <w:noProof/>
              </w:rPr>
              <w:t>ICWA</w:t>
            </w:r>
            <w:r w:rsidR="002D5214" w:rsidRPr="00181B1A">
              <w:rPr>
                <w:rStyle w:val="Hyperlink"/>
                <w:rFonts w:ascii="Trebuchet MS" w:hAnsi="Trebuchet MS"/>
                <w:noProof/>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_Toc453247997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56</w:t>
            </w:r>
            <w:r w:rsidR="00F16C9C" w:rsidRPr="00181B1A">
              <w:rPr>
                <w:rFonts w:ascii="Trebuchet MS" w:hAnsi="Trebuchet MS"/>
                <w:noProof/>
                <w:webHidden/>
              </w:rPr>
              <w:fldChar w:fldCharType="end"/>
            </w:r>
          </w:hyperlink>
        </w:p>
        <w:p w14:paraId="348B7F3E" w14:textId="77777777" w:rsidR="00F16C9C" w:rsidRPr="00181B1A" w:rsidRDefault="00F16C9C" w:rsidP="00F16C9C">
          <w:pPr>
            <w:pStyle w:val="TOC1"/>
            <w:rPr>
              <w:rStyle w:val="Hyperlink"/>
              <w:rFonts w:ascii="Trebuchet MS" w:hAnsi="Trebuchet MS"/>
            </w:rPr>
          </w:pPr>
        </w:p>
        <w:p w14:paraId="53BBC4B6" w14:textId="7E58ED10" w:rsidR="00F16C9C" w:rsidRPr="00181B1A" w:rsidRDefault="001C0599" w:rsidP="00F16C9C">
          <w:pPr>
            <w:pStyle w:val="TOC1"/>
            <w:rPr>
              <w:rFonts w:ascii="Trebuchet MS" w:eastAsiaTheme="minorEastAsia" w:hAnsi="Trebuchet MS" w:cstheme="minorBidi"/>
              <w:sz w:val="22"/>
            </w:rPr>
          </w:pPr>
          <w:hyperlink w:anchor="_Toc453247999" w:history="1">
            <w:r w:rsidR="00F16C9C" w:rsidRPr="00181B1A">
              <w:rPr>
                <w:rStyle w:val="Hyperlink"/>
                <w:rFonts w:ascii="Trebuchet MS" w:hAnsi="Trebuchet MS"/>
              </w:rPr>
              <w:t>Toolkit 2: Mapping and Conversations</w:t>
            </w:r>
            <w:r w:rsidR="00F16C9C" w:rsidRPr="00181B1A">
              <w:rPr>
                <w:rFonts w:ascii="Trebuchet MS" w:hAnsi="Trebuchet MS"/>
                <w:webHidden/>
              </w:rPr>
              <w:tab/>
            </w:r>
            <w:r w:rsidR="00F16C9C" w:rsidRPr="00181B1A">
              <w:rPr>
                <w:rFonts w:ascii="Trebuchet MS" w:hAnsi="Trebuchet MS"/>
                <w:webHidden/>
              </w:rPr>
              <w:fldChar w:fldCharType="begin"/>
            </w:r>
            <w:r w:rsidR="00F16C9C" w:rsidRPr="00181B1A">
              <w:rPr>
                <w:rFonts w:ascii="Trebuchet MS" w:hAnsi="Trebuchet MS"/>
                <w:webHidden/>
              </w:rPr>
              <w:instrText xml:space="preserve"> PAGEREF _Toc453247999 \h </w:instrText>
            </w:r>
            <w:r w:rsidR="00F16C9C" w:rsidRPr="00181B1A">
              <w:rPr>
                <w:rFonts w:ascii="Trebuchet MS" w:hAnsi="Trebuchet MS"/>
                <w:webHidden/>
              </w:rPr>
            </w:r>
            <w:r w:rsidR="00F16C9C" w:rsidRPr="00181B1A">
              <w:rPr>
                <w:rFonts w:ascii="Trebuchet MS" w:hAnsi="Trebuchet MS"/>
                <w:webHidden/>
              </w:rPr>
              <w:fldChar w:fldCharType="separate"/>
            </w:r>
            <w:r w:rsidR="007F0F1D">
              <w:rPr>
                <w:rFonts w:ascii="Trebuchet MS" w:hAnsi="Trebuchet MS"/>
                <w:webHidden/>
              </w:rPr>
              <w:t>59</w:t>
            </w:r>
            <w:r w:rsidR="00F16C9C" w:rsidRPr="00181B1A">
              <w:rPr>
                <w:rFonts w:ascii="Trebuchet MS" w:hAnsi="Trebuchet MS"/>
                <w:webHidden/>
              </w:rPr>
              <w:fldChar w:fldCharType="end"/>
            </w:r>
          </w:hyperlink>
        </w:p>
        <w:p w14:paraId="65765ED2" w14:textId="522C43F9" w:rsidR="00F16C9C" w:rsidRPr="00181B1A" w:rsidRDefault="001C0599" w:rsidP="00764F49">
          <w:pPr>
            <w:pStyle w:val="TOC2"/>
            <w:rPr>
              <w:rFonts w:ascii="Trebuchet MS" w:eastAsiaTheme="minorEastAsia" w:hAnsi="Trebuchet MS" w:cstheme="minorBidi"/>
              <w:noProof/>
              <w:sz w:val="22"/>
              <w:szCs w:val="22"/>
            </w:rPr>
          </w:pPr>
          <w:hyperlink w:anchor="_Toc453248000" w:history="1">
            <w:r w:rsidR="00F16C9C" w:rsidRPr="00181B1A">
              <w:rPr>
                <w:rStyle w:val="Hyperlink"/>
                <w:rFonts w:ascii="Trebuchet MS" w:hAnsi="Trebuchet MS"/>
                <w:noProof/>
              </w:rPr>
              <w:t>Starting the Conversation: One-to-One</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_Toc453248000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59</w:t>
            </w:r>
            <w:r w:rsidR="00F16C9C" w:rsidRPr="00181B1A">
              <w:rPr>
                <w:rFonts w:ascii="Trebuchet MS" w:hAnsi="Trebuchet MS"/>
                <w:noProof/>
                <w:webHidden/>
              </w:rPr>
              <w:fldChar w:fldCharType="end"/>
            </w:r>
          </w:hyperlink>
        </w:p>
        <w:p w14:paraId="09207CED" w14:textId="52E1C1B7" w:rsidR="00F16C9C" w:rsidRPr="00181B1A" w:rsidRDefault="001C0599" w:rsidP="00764F49">
          <w:pPr>
            <w:pStyle w:val="TOC2"/>
            <w:rPr>
              <w:rFonts w:ascii="Trebuchet MS" w:eastAsiaTheme="minorEastAsia" w:hAnsi="Trebuchet MS" w:cstheme="minorBidi"/>
              <w:noProof/>
              <w:sz w:val="22"/>
              <w:szCs w:val="22"/>
            </w:rPr>
          </w:pPr>
          <w:hyperlink w:anchor="_Toc453248001" w:history="1">
            <w:r w:rsidR="00F16C9C" w:rsidRPr="00181B1A">
              <w:rPr>
                <w:rStyle w:val="Hyperlink"/>
                <w:rFonts w:ascii="Trebuchet MS" w:hAnsi="Trebuchet MS"/>
                <w:noProof/>
              </w:rPr>
              <w:t>Mapping</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_Toc453248001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61</w:t>
            </w:r>
            <w:r w:rsidR="00F16C9C" w:rsidRPr="00181B1A">
              <w:rPr>
                <w:rFonts w:ascii="Trebuchet MS" w:hAnsi="Trebuchet MS"/>
                <w:noProof/>
                <w:webHidden/>
              </w:rPr>
              <w:fldChar w:fldCharType="end"/>
            </w:r>
          </w:hyperlink>
        </w:p>
        <w:p w14:paraId="43F06939" w14:textId="4E791F20" w:rsidR="00F16C9C" w:rsidRPr="00181B1A" w:rsidRDefault="001C0599" w:rsidP="00764F49">
          <w:pPr>
            <w:pStyle w:val="TOC2"/>
            <w:rPr>
              <w:rFonts w:ascii="Trebuchet MS" w:eastAsiaTheme="minorEastAsia" w:hAnsi="Trebuchet MS" w:cstheme="minorBidi"/>
              <w:noProof/>
              <w:sz w:val="22"/>
              <w:szCs w:val="22"/>
            </w:rPr>
          </w:pPr>
          <w:hyperlink w:anchor="_Toc453248004" w:history="1">
            <w:r w:rsidR="00F16C9C" w:rsidRPr="00181B1A">
              <w:rPr>
                <w:rStyle w:val="Hyperlink"/>
                <w:rFonts w:ascii="Trebuchet MS" w:hAnsi="Trebuchet MS"/>
                <w:noProof/>
              </w:rPr>
              <w:t>Shared Discussion Series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_Toc453248004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66</w:t>
            </w:r>
            <w:r w:rsidR="00F16C9C" w:rsidRPr="00181B1A">
              <w:rPr>
                <w:rFonts w:ascii="Trebuchet MS" w:hAnsi="Trebuchet MS"/>
                <w:noProof/>
                <w:webHidden/>
              </w:rPr>
              <w:fldChar w:fldCharType="end"/>
            </w:r>
          </w:hyperlink>
        </w:p>
        <w:p w14:paraId="49A22191" w14:textId="6B719B1C" w:rsidR="00F16C9C" w:rsidRPr="00181B1A" w:rsidRDefault="001C0599" w:rsidP="002D5214">
          <w:pPr>
            <w:pStyle w:val="TOC2"/>
            <w:ind w:left="720"/>
            <w:rPr>
              <w:rFonts w:ascii="Trebuchet MS" w:eastAsiaTheme="minorEastAsia" w:hAnsi="Trebuchet MS" w:cstheme="minorBidi"/>
              <w:noProof/>
              <w:sz w:val="22"/>
              <w:szCs w:val="22"/>
            </w:rPr>
          </w:pPr>
          <w:hyperlink w:anchor="_Toc453248006" w:history="1">
            <w:r w:rsidR="00F16C9C" w:rsidRPr="00181B1A">
              <w:rPr>
                <w:rStyle w:val="Hyperlink"/>
                <w:rFonts w:ascii="Trebuchet MS" w:hAnsi="Trebuchet MS"/>
                <w:noProof/>
              </w:rPr>
              <w:t>Appendix 2.1: CPS Response to Reports of Child Abuse or Neglect</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_Toc453248006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71</w:t>
            </w:r>
            <w:r w:rsidR="00F16C9C" w:rsidRPr="00181B1A">
              <w:rPr>
                <w:rFonts w:ascii="Trebuchet MS" w:hAnsi="Trebuchet MS"/>
                <w:noProof/>
                <w:webHidden/>
              </w:rPr>
              <w:fldChar w:fldCharType="end"/>
            </w:r>
          </w:hyperlink>
        </w:p>
        <w:p w14:paraId="6BEE9D80" w14:textId="5484E8D1" w:rsidR="00F16C9C" w:rsidRPr="00181B1A" w:rsidRDefault="001C0599" w:rsidP="002D5214">
          <w:pPr>
            <w:pStyle w:val="TOC2"/>
            <w:ind w:left="720"/>
            <w:rPr>
              <w:rFonts w:ascii="Trebuchet MS" w:eastAsiaTheme="minorEastAsia" w:hAnsi="Trebuchet MS" w:cstheme="minorBidi"/>
              <w:noProof/>
              <w:sz w:val="22"/>
              <w:szCs w:val="22"/>
            </w:rPr>
          </w:pPr>
          <w:hyperlink w:anchor="_Toc453248007" w:history="1">
            <w:r w:rsidR="00F16C9C" w:rsidRPr="00181B1A">
              <w:rPr>
                <w:rStyle w:val="Hyperlink"/>
                <w:rFonts w:ascii="Trebuchet MS" w:hAnsi="Trebuchet MS"/>
                <w:noProof/>
              </w:rPr>
              <w:t>Appendix 2.2: Shared Discussion Series Handouts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_Toc453248007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73</w:t>
            </w:r>
            <w:r w:rsidR="00F16C9C" w:rsidRPr="00181B1A">
              <w:rPr>
                <w:rFonts w:ascii="Trebuchet MS" w:hAnsi="Trebuchet MS"/>
                <w:noProof/>
                <w:webHidden/>
              </w:rPr>
              <w:fldChar w:fldCharType="end"/>
            </w:r>
          </w:hyperlink>
        </w:p>
        <w:p w14:paraId="7BB0F8D5" w14:textId="2A2C5C19" w:rsidR="00F16C9C" w:rsidRPr="00181B1A" w:rsidRDefault="001C0599" w:rsidP="00764F49">
          <w:pPr>
            <w:pStyle w:val="TOC3"/>
            <w:rPr>
              <w:rFonts w:ascii="Trebuchet MS" w:eastAsiaTheme="minorEastAsia" w:hAnsi="Trebuchet MS" w:cstheme="minorBidi"/>
              <w:noProof/>
              <w:sz w:val="22"/>
              <w:szCs w:val="22"/>
            </w:rPr>
          </w:pPr>
          <w:hyperlink w:anchor="_Toc453248017" w:history="1">
            <w:r w:rsidR="00F16C9C" w:rsidRPr="00181B1A">
              <w:rPr>
                <w:rStyle w:val="Hyperlink"/>
                <w:rFonts w:ascii="Trebuchet MS" w:hAnsi="Trebuchet MS"/>
                <w:noProof/>
              </w:rPr>
              <w:t>Meeting People’s Needs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_Toc453248017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92</w:t>
            </w:r>
            <w:r w:rsidR="00F16C9C" w:rsidRPr="00181B1A">
              <w:rPr>
                <w:rFonts w:ascii="Trebuchet MS" w:hAnsi="Trebuchet MS"/>
                <w:noProof/>
                <w:webHidden/>
              </w:rPr>
              <w:fldChar w:fldCharType="end"/>
            </w:r>
          </w:hyperlink>
        </w:p>
        <w:p w14:paraId="26DE9876" w14:textId="7EBD9D47" w:rsidR="00F16C9C" w:rsidRPr="00181B1A" w:rsidRDefault="001C0599" w:rsidP="002D5214">
          <w:pPr>
            <w:pStyle w:val="TOC2"/>
            <w:ind w:left="720"/>
            <w:rPr>
              <w:rFonts w:ascii="Trebuchet MS" w:eastAsiaTheme="minorEastAsia" w:hAnsi="Trebuchet MS" w:cstheme="minorBidi"/>
              <w:noProof/>
              <w:sz w:val="22"/>
              <w:szCs w:val="22"/>
            </w:rPr>
          </w:pPr>
          <w:hyperlink w:anchor="_Toc453248020" w:history="1">
            <w:r w:rsidR="00F16C9C" w:rsidRPr="00181B1A">
              <w:rPr>
                <w:rStyle w:val="Hyperlink"/>
                <w:rFonts w:ascii="Trebuchet MS" w:hAnsi="Trebuchet MS"/>
                <w:noProof/>
              </w:rPr>
              <w:t>Appendix 2.3 Practitioner Interviews and Observations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_Toc453248020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98</w:t>
            </w:r>
            <w:r w:rsidR="00F16C9C" w:rsidRPr="00181B1A">
              <w:rPr>
                <w:rFonts w:ascii="Trebuchet MS" w:hAnsi="Trebuchet MS"/>
                <w:noProof/>
                <w:webHidden/>
              </w:rPr>
              <w:fldChar w:fldCharType="end"/>
            </w:r>
          </w:hyperlink>
        </w:p>
        <w:p w14:paraId="40D410A0" w14:textId="77777777" w:rsidR="00F16C9C" w:rsidRPr="00181B1A" w:rsidRDefault="00F16C9C" w:rsidP="00F16C9C">
          <w:pPr>
            <w:pStyle w:val="TOC1"/>
            <w:rPr>
              <w:rStyle w:val="Hyperlink"/>
              <w:rFonts w:ascii="Trebuchet MS" w:hAnsi="Trebuchet MS"/>
            </w:rPr>
          </w:pPr>
        </w:p>
        <w:p w14:paraId="52EC3E2F" w14:textId="4964F33C" w:rsidR="00F16C9C" w:rsidRPr="00181B1A" w:rsidRDefault="001C0599" w:rsidP="00F16C9C">
          <w:pPr>
            <w:pStyle w:val="TOC1"/>
            <w:rPr>
              <w:rFonts w:ascii="Trebuchet MS" w:eastAsiaTheme="minorEastAsia" w:hAnsi="Trebuchet MS" w:cstheme="minorBidi"/>
              <w:sz w:val="22"/>
            </w:rPr>
          </w:pPr>
          <w:hyperlink w:anchor="_Toc453248026" w:history="1">
            <w:r w:rsidR="00F16C9C" w:rsidRPr="00181B1A">
              <w:rPr>
                <w:rStyle w:val="Hyperlink"/>
                <w:rFonts w:ascii="Trebuchet MS" w:hAnsi="Trebuchet MS"/>
              </w:rPr>
              <w:t>Toolkit 3: Understanding of Lived Experience</w:t>
            </w:r>
            <w:r w:rsidR="00F16C9C" w:rsidRPr="00181B1A">
              <w:rPr>
                <w:rFonts w:ascii="Trebuchet MS" w:hAnsi="Trebuchet MS"/>
                <w:webHidden/>
              </w:rPr>
              <w:tab/>
            </w:r>
            <w:r w:rsidR="00F16C9C" w:rsidRPr="00181B1A">
              <w:rPr>
                <w:rFonts w:ascii="Trebuchet MS" w:hAnsi="Trebuchet MS"/>
                <w:webHidden/>
              </w:rPr>
              <w:fldChar w:fldCharType="begin"/>
            </w:r>
            <w:r w:rsidR="00F16C9C" w:rsidRPr="00181B1A">
              <w:rPr>
                <w:rFonts w:ascii="Trebuchet MS" w:hAnsi="Trebuchet MS"/>
                <w:webHidden/>
              </w:rPr>
              <w:instrText xml:space="preserve"> PAGEREF _Toc453248026 \h </w:instrText>
            </w:r>
            <w:r w:rsidR="00F16C9C" w:rsidRPr="00181B1A">
              <w:rPr>
                <w:rFonts w:ascii="Trebuchet MS" w:hAnsi="Trebuchet MS"/>
                <w:webHidden/>
              </w:rPr>
            </w:r>
            <w:r w:rsidR="00F16C9C" w:rsidRPr="00181B1A">
              <w:rPr>
                <w:rFonts w:ascii="Trebuchet MS" w:hAnsi="Trebuchet MS"/>
                <w:webHidden/>
              </w:rPr>
              <w:fldChar w:fldCharType="separate"/>
            </w:r>
            <w:r w:rsidR="007F0F1D">
              <w:rPr>
                <w:rFonts w:ascii="Trebuchet MS" w:hAnsi="Trebuchet MS"/>
                <w:webHidden/>
              </w:rPr>
              <w:t>105</w:t>
            </w:r>
            <w:r w:rsidR="00F16C9C" w:rsidRPr="00181B1A">
              <w:rPr>
                <w:rFonts w:ascii="Trebuchet MS" w:hAnsi="Trebuchet MS"/>
                <w:webHidden/>
              </w:rPr>
              <w:fldChar w:fldCharType="end"/>
            </w:r>
          </w:hyperlink>
        </w:p>
        <w:p w14:paraId="4C1A8536" w14:textId="74F8CF19" w:rsidR="00F16C9C" w:rsidRPr="00181B1A" w:rsidRDefault="001C0599" w:rsidP="00764F49">
          <w:pPr>
            <w:pStyle w:val="TOC2"/>
            <w:rPr>
              <w:rFonts w:ascii="Trebuchet MS" w:eastAsiaTheme="minorEastAsia" w:hAnsi="Trebuchet MS" w:cstheme="minorBidi"/>
              <w:noProof/>
              <w:sz w:val="22"/>
              <w:szCs w:val="22"/>
            </w:rPr>
          </w:pPr>
          <w:hyperlink w:anchor="_Toc453248027" w:history="1">
            <w:r w:rsidR="00F16C9C" w:rsidRPr="00181B1A">
              <w:rPr>
                <w:rStyle w:val="Hyperlink"/>
                <w:rFonts w:ascii="Trebuchet MS" w:hAnsi="Trebuchet MS"/>
                <w:noProof/>
              </w:rPr>
              <w:t>Expanding Our Knowledge Base</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_Toc453248027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105</w:t>
            </w:r>
            <w:r w:rsidR="00F16C9C" w:rsidRPr="00181B1A">
              <w:rPr>
                <w:rFonts w:ascii="Trebuchet MS" w:hAnsi="Trebuchet MS"/>
                <w:noProof/>
                <w:webHidden/>
              </w:rPr>
              <w:fldChar w:fldCharType="end"/>
            </w:r>
          </w:hyperlink>
        </w:p>
        <w:p w14:paraId="3075574A" w14:textId="22DD54AF" w:rsidR="00F16C9C" w:rsidRPr="00181B1A" w:rsidRDefault="001C0599" w:rsidP="00764F49">
          <w:pPr>
            <w:pStyle w:val="TOC3"/>
            <w:rPr>
              <w:rFonts w:ascii="Trebuchet MS" w:eastAsiaTheme="minorEastAsia" w:hAnsi="Trebuchet MS" w:cstheme="minorBidi"/>
              <w:noProof/>
              <w:sz w:val="22"/>
              <w:szCs w:val="22"/>
            </w:rPr>
          </w:pPr>
          <w:hyperlink w:anchor="_Toc453248028" w:history="1">
            <w:r w:rsidR="00F16C9C" w:rsidRPr="00181B1A">
              <w:rPr>
                <w:rStyle w:val="Hyperlink"/>
                <w:rFonts w:ascii="Trebuchet MS" w:hAnsi="Trebuchet MS"/>
                <w:noProof/>
              </w:rPr>
              <w:t>The Story of Rachel</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_Toc453248028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106</w:t>
            </w:r>
            <w:r w:rsidR="00F16C9C" w:rsidRPr="00181B1A">
              <w:rPr>
                <w:rFonts w:ascii="Trebuchet MS" w:hAnsi="Trebuchet MS"/>
                <w:noProof/>
                <w:webHidden/>
              </w:rPr>
              <w:fldChar w:fldCharType="end"/>
            </w:r>
          </w:hyperlink>
        </w:p>
        <w:p w14:paraId="20A2703A" w14:textId="3295EAFC" w:rsidR="00F16C9C" w:rsidRPr="00181B1A" w:rsidRDefault="001C0599" w:rsidP="00764F49">
          <w:pPr>
            <w:pStyle w:val="TOC3"/>
            <w:rPr>
              <w:rFonts w:ascii="Trebuchet MS" w:eastAsiaTheme="minorEastAsia" w:hAnsi="Trebuchet MS" w:cstheme="minorBidi"/>
              <w:noProof/>
              <w:sz w:val="22"/>
              <w:szCs w:val="22"/>
            </w:rPr>
          </w:pPr>
          <w:hyperlink w:anchor="_Toc453248029" w:history="1">
            <w:r w:rsidR="00F16C9C" w:rsidRPr="00181B1A">
              <w:rPr>
                <w:rStyle w:val="Hyperlink"/>
                <w:rFonts w:ascii="Trebuchet MS" w:hAnsi="Trebuchet MS"/>
                <w:noProof/>
              </w:rPr>
              <w:t>Voices of Battered Women</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_Toc453248029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107</w:t>
            </w:r>
            <w:r w:rsidR="00F16C9C" w:rsidRPr="00181B1A">
              <w:rPr>
                <w:rFonts w:ascii="Trebuchet MS" w:hAnsi="Trebuchet MS"/>
                <w:noProof/>
                <w:webHidden/>
              </w:rPr>
              <w:fldChar w:fldCharType="end"/>
            </w:r>
          </w:hyperlink>
        </w:p>
        <w:p w14:paraId="12B81958" w14:textId="25CA5C42" w:rsidR="00F16C9C" w:rsidRPr="00181B1A" w:rsidRDefault="001C0599" w:rsidP="00764F49">
          <w:pPr>
            <w:pStyle w:val="TOC3"/>
            <w:rPr>
              <w:rFonts w:ascii="Trebuchet MS" w:eastAsiaTheme="minorEastAsia" w:hAnsi="Trebuchet MS" w:cstheme="minorBidi"/>
              <w:noProof/>
              <w:sz w:val="22"/>
              <w:szCs w:val="22"/>
            </w:rPr>
          </w:pPr>
          <w:hyperlink w:anchor="_Toc453248030" w:history="1">
            <w:r w:rsidR="00F16C9C" w:rsidRPr="00181B1A">
              <w:rPr>
                <w:rStyle w:val="Hyperlink"/>
                <w:rFonts w:ascii="Trebuchet MS" w:hAnsi="Trebuchet MS"/>
                <w:noProof/>
              </w:rPr>
              <w:t>Talking with People: Community Conversations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_Toc453248030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108</w:t>
            </w:r>
            <w:r w:rsidR="00F16C9C" w:rsidRPr="00181B1A">
              <w:rPr>
                <w:rFonts w:ascii="Trebuchet MS" w:hAnsi="Trebuchet MS"/>
                <w:noProof/>
                <w:webHidden/>
              </w:rPr>
              <w:fldChar w:fldCharType="end"/>
            </w:r>
          </w:hyperlink>
        </w:p>
        <w:p w14:paraId="3BB10841" w14:textId="611E2B5B" w:rsidR="00F16C9C" w:rsidRPr="00181B1A" w:rsidRDefault="001C0599" w:rsidP="00764F49">
          <w:pPr>
            <w:pStyle w:val="TOC3"/>
            <w:rPr>
              <w:rFonts w:ascii="Trebuchet MS" w:eastAsiaTheme="minorEastAsia" w:hAnsi="Trebuchet MS" w:cstheme="minorBidi"/>
              <w:noProof/>
              <w:sz w:val="22"/>
              <w:szCs w:val="22"/>
            </w:rPr>
          </w:pPr>
          <w:hyperlink w:anchor="_Toc453248031" w:history="1">
            <w:r w:rsidR="00F16C9C" w:rsidRPr="00181B1A">
              <w:rPr>
                <w:rStyle w:val="Hyperlink"/>
                <w:rFonts w:ascii="Trebuchet MS" w:hAnsi="Trebuchet MS"/>
                <w:noProof/>
              </w:rPr>
              <w:t>Focus Group Discussion Tools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_Toc453248031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109</w:t>
            </w:r>
            <w:r w:rsidR="00F16C9C" w:rsidRPr="00181B1A">
              <w:rPr>
                <w:rFonts w:ascii="Trebuchet MS" w:hAnsi="Trebuchet MS"/>
                <w:noProof/>
                <w:webHidden/>
              </w:rPr>
              <w:fldChar w:fldCharType="end"/>
            </w:r>
          </w:hyperlink>
        </w:p>
        <w:p w14:paraId="23F6CB26" w14:textId="77777777" w:rsidR="00F16C9C" w:rsidRPr="00181B1A" w:rsidRDefault="00F16C9C" w:rsidP="00F16C9C">
          <w:pPr>
            <w:pStyle w:val="TOC1"/>
            <w:rPr>
              <w:rStyle w:val="Hyperlink"/>
              <w:rFonts w:ascii="Trebuchet MS" w:hAnsi="Trebuchet MS"/>
            </w:rPr>
          </w:pPr>
        </w:p>
        <w:p w14:paraId="119683CD" w14:textId="23E504D3" w:rsidR="00F16C9C" w:rsidRPr="00181B1A" w:rsidRDefault="001C0599" w:rsidP="00F16C9C">
          <w:pPr>
            <w:pStyle w:val="TOC1"/>
            <w:rPr>
              <w:rFonts w:ascii="Trebuchet MS" w:eastAsiaTheme="minorEastAsia" w:hAnsi="Trebuchet MS" w:cstheme="minorBidi"/>
              <w:sz w:val="22"/>
            </w:rPr>
          </w:pPr>
          <w:hyperlink w:anchor="_Toc453248032" w:history="1">
            <w:r w:rsidR="00F16C9C" w:rsidRPr="00181B1A">
              <w:rPr>
                <w:rStyle w:val="Hyperlink"/>
                <w:rFonts w:ascii="Trebuchet MS" w:hAnsi="Trebuchet MS"/>
              </w:rPr>
              <w:t>Toolkit 4: Examining Policy and Case Processing</w:t>
            </w:r>
            <w:r w:rsidR="00F16C9C" w:rsidRPr="00181B1A">
              <w:rPr>
                <w:rFonts w:ascii="Trebuchet MS" w:hAnsi="Trebuchet MS"/>
                <w:webHidden/>
              </w:rPr>
              <w:tab/>
            </w:r>
            <w:r w:rsidR="00F16C9C" w:rsidRPr="00181B1A">
              <w:rPr>
                <w:rFonts w:ascii="Trebuchet MS" w:hAnsi="Trebuchet MS"/>
                <w:webHidden/>
              </w:rPr>
              <w:fldChar w:fldCharType="begin"/>
            </w:r>
            <w:r w:rsidR="00F16C9C" w:rsidRPr="00181B1A">
              <w:rPr>
                <w:rFonts w:ascii="Trebuchet MS" w:hAnsi="Trebuchet MS"/>
                <w:webHidden/>
              </w:rPr>
              <w:instrText xml:space="preserve"> PAGEREF _Toc453248032 \h </w:instrText>
            </w:r>
            <w:r w:rsidR="00F16C9C" w:rsidRPr="00181B1A">
              <w:rPr>
                <w:rFonts w:ascii="Trebuchet MS" w:hAnsi="Trebuchet MS"/>
                <w:webHidden/>
              </w:rPr>
            </w:r>
            <w:r w:rsidR="00F16C9C" w:rsidRPr="00181B1A">
              <w:rPr>
                <w:rFonts w:ascii="Trebuchet MS" w:hAnsi="Trebuchet MS"/>
                <w:webHidden/>
              </w:rPr>
              <w:fldChar w:fldCharType="separate"/>
            </w:r>
            <w:r w:rsidR="007F0F1D">
              <w:rPr>
                <w:rFonts w:ascii="Trebuchet MS" w:hAnsi="Trebuchet MS"/>
                <w:webHidden/>
              </w:rPr>
              <w:t>111</w:t>
            </w:r>
            <w:r w:rsidR="00F16C9C" w:rsidRPr="00181B1A">
              <w:rPr>
                <w:rFonts w:ascii="Trebuchet MS" w:hAnsi="Trebuchet MS"/>
                <w:webHidden/>
              </w:rPr>
              <w:fldChar w:fldCharType="end"/>
            </w:r>
          </w:hyperlink>
        </w:p>
        <w:p w14:paraId="564B0F4F" w14:textId="07D88AE9" w:rsidR="00F16C9C" w:rsidRPr="00181B1A" w:rsidRDefault="001C0599" w:rsidP="00764F49">
          <w:pPr>
            <w:pStyle w:val="TOC2"/>
            <w:rPr>
              <w:rFonts w:ascii="Trebuchet MS" w:eastAsiaTheme="minorEastAsia" w:hAnsi="Trebuchet MS" w:cstheme="minorBidi"/>
              <w:noProof/>
              <w:sz w:val="22"/>
              <w:szCs w:val="22"/>
            </w:rPr>
          </w:pPr>
          <w:hyperlink w:anchor="_Toc453248033" w:history="1">
            <w:r w:rsidR="00F16C9C" w:rsidRPr="00181B1A">
              <w:rPr>
                <w:rStyle w:val="Hyperlink"/>
                <w:rFonts w:ascii="Trebuchet MS" w:hAnsi="Trebuchet MS"/>
                <w:noProof/>
              </w:rPr>
              <w:t>Analyzing Policies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_Toc453248033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111</w:t>
            </w:r>
            <w:r w:rsidR="00F16C9C" w:rsidRPr="00181B1A">
              <w:rPr>
                <w:rFonts w:ascii="Trebuchet MS" w:hAnsi="Trebuchet MS"/>
                <w:noProof/>
                <w:webHidden/>
              </w:rPr>
              <w:fldChar w:fldCharType="end"/>
            </w:r>
          </w:hyperlink>
        </w:p>
        <w:p w14:paraId="126AD3CE" w14:textId="55BE0EAE" w:rsidR="00F16C9C" w:rsidRPr="00181B1A" w:rsidRDefault="001C0599" w:rsidP="00764F49">
          <w:pPr>
            <w:pStyle w:val="TOC2"/>
            <w:rPr>
              <w:rFonts w:ascii="Trebuchet MS" w:eastAsiaTheme="minorEastAsia" w:hAnsi="Trebuchet MS" w:cstheme="minorBidi"/>
              <w:noProof/>
              <w:sz w:val="22"/>
              <w:szCs w:val="22"/>
            </w:rPr>
          </w:pPr>
          <w:hyperlink w:anchor="_Toc453248036" w:history="1">
            <w:r w:rsidR="00F16C9C" w:rsidRPr="00181B1A">
              <w:rPr>
                <w:rStyle w:val="Hyperlink"/>
                <w:rFonts w:ascii="Trebuchet MS" w:hAnsi="Trebuchet MS"/>
                <w:noProof/>
              </w:rPr>
              <w:t>Analyzing Forms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_Toc453248036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113</w:t>
            </w:r>
            <w:r w:rsidR="00F16C9C" w:rsidRPr="00181B1A">
              <w:rPr>
                <w:rFonts w:ascii="Trebuchet MS" w:hAnsi="Trebuchet MS"/>
                <w:noProof/>
                <w:webHidden/>
              </w:rPr>
              <w:fldChar w:fldCharType="end"/>
            </w:r>
          </w:hyperlink>
        </w:p>
        <w:p w14:paraId="7A710559" w14:textId="74F8F36A" w:rsidR="00F16C9C" w:rsidRPr="00181B1A" w:rsidRDefault="001C0599" w:rsidP="00764F49">
          <w:pPr>
            <w:pStyle w:val="TOC2"/>
            <w:rPr>
              <w:rFonts w:ascii="Trebuchet MS" w:eastAsiaTheme="minorEastAsia" w:hAnsi="Trebuchet MS" w:cstheme="minorBidi"/>
              <w:noProof/>
              <w:sz w:val="22"/>
              <w:szCs w:val="22"/>
            </w:rPr>
          </w:pPr>
          <w:hyperlink w:anchor="_Toc453248039" w:history="1">
            <w:r w:rsidR="00F16C9C" w:rsidRPr="00181B1A">
              <w:rPr>
                <w:rStyle w:val="Hyperlink"/>
                <w:rFonts w:ascii="Trebuchet MS" w:hAnsi="Trebuchet MS"/>
                <w:noProof/>
              </w:rPr>
              <w:t>Analyzing Case Records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_Toc453248039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114</w:t>
            </w:r>
            <w:r w:rsidR="00F16C9C" w:rsidRPr="00181B1A">
              <w:rPr>
                <w:rFonts w:ascii="Trebuchet MS" w:hAnsi="Trebuchet MS"/>
                <w:noProof/>
                <w:webHidden/>
              </w:rPr>
              <w:fldChar w:fldCharType="end"/>
            </w:r>
          </w:hyperlink>
        </w:p>
        <w:p w14:paraId="3146DA6B" w14:textId="5E4B0400" w:rsidR="00F16C9C" w:rsidRPr="00181B1A" w:rsidRDefault="001C0599" w:rsidP="002D5214">
          <w:pPr>
            <w:pStyle w:val="TOC2"/>
            <w:ind w:left="720"/>
            <w:rPr>
              <w:rFonts w:ascii="Trebuchet MS" w:eastAsiaTheme="minorEastAsia" w:hAnsi="Trebuchet MS" w:cstheme="minorBidi"/>
              <w:noProof/>
              <w:sz w:val="22"/>
              <w:szCs w:val="22"/>
            </w:rPr>
          </w:pPr>
          <w:hyperlink w:anchor="_Toc453248042" w:history="1">
            <w:r w:rsidR="00F16C9C" w:rsidRPr="00181B1A">
              <w:rPr>
                <w:rStyle w:val="Hyperlink"/>
                <w:rFonts w:ascii="Trebuchet MS" w:hAnsi="Trebuchet MS"/>
                <w:noProof/>
              </w:rPr>
              <w:t>Appendix 4.1 Policy Analysis Checklists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_Toc453248042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117</w:t>
            </w:r>
            <w:r w:rsidR="00F16C9C" w:rsidRPr="00181B1A">
              <w:rPr>
                <w:rFonts w:ascii="Trebuchet MS" w:hAnsi="Trebuchet MS"/>
                <w:noProof/>
                <w:webHidden/>
              </w:rPr>
              <w:fldChar w:fldCharType="end"/>
            </w:r>
          </w:hyperlink>
        </w:p>
        <w:p w14:paraId="64C81026" w14:textId="445A56D7" w:rsidR="00F16C9C" w:rsidRPr="00181B1A" w:rsidRDefault="001C0599" w:rsidP="002D5214">
          <w:pPr>
            <w:pStyle w:val="TOC2"/>
            <w:ind w:left="720"/>
            <w:rPr>
              <w:rFonts w:ascii="Trebuchet MS" w:eastAsiaTheme="minorEastAsia" w:hAnsi="Trebuchet MS" w:cstheme="minorBidi"/>
              <w:noProof/>
              <w:sz w:val="22"/>
              <w:szCs w:val="22"/>
            </w:rPr>
          </w:pPr>
          <w:hyperlink w:anchor="_Toc453248044" w:history="1">
            <w:r w:rsidR="00F16C9C" w:rsidRPr="00181B1A">
              <w:rPr>
                <w:rStyle w:val="Hyperlink"/>
                <w:rFonts w:ascii="Trebuchet MS" w:hAnsi="Trebuchet MS"/>
                <w:noProof/>
              </w:rPr>
              <w:t>Appendix 4.2: Analyzing Forms</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_Toc453248044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126</w:t>
            </w:r>
            <w:r w:rsidR="00F16C9C" w:rsidRPr="00181B1A">
              <w:rPr>
                <w:rFonts w:ascii="Trebuchet MS" w:hAnsi="Trebuchet MS"/>
                <w:noProof/>
                <w:webHidden/>
              </w:rPr>
              <w:fldChar w:fldCharType="end"/>
            </w:r>
          </w:hyperlink>
        </w:p>
        <w:p w14:paraId="6A2067EE" w14:textId="41F5D1D5" w:rsidR="00F16C9C" w:rsidRPr="00181B1A" w:rsidRDefault="001C0599" w:rsidP="002D5214">
          <w:pPr>
            <w:pStyle w:val="TOC2"/>
            <w:ind w:left="720"/>
            <w:rPr>
              <w:rFonts w:ascii="Trebuchet MS" w:eastAsiaTheme="minorEastAsia" w:hAnsi="Trebuchet MS" w:cstheme="minorBidi"/>
              <w:noProof/>
              <w:sz w:val="22"/>
              <w:szCs w:val="22"/>
            </w:rPr>
          </w:pPr>
          <w:hyperlink w:anchor="_Toc453248045" w:history="1">
            <w:r w:rsidR="00F16C9C" w:rsidRPr="00181B1A">
              <w:rPr>
                <w:rStyle w:val="Hyperlink"/>
                <w:rFonts w:ascii="Trebuchet MS" w:hAnsi="Trebuchet MS"/>
                <w:noProof/>
              </w:rPr>
              <w:t>Appendix 4.3 Case Record Analysis Worksheet</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_Toc453248045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128</w:t>
            </w:r>
            <w:r w:rsidR="00F16C9C" w:rsidRPr="00181B1A">
              <w:rPr>
                <w:rFonts w:ascii="Trebuchet MS" w:hAnsi="Trebuchet MS"/>
                <w:noProof/>
                <w:webHidden/>
              </w:rPr>
              <w:fldChar w:fldCharType="end"/>
            </w:r>
          </w:hyperlink>
        </w:p>
        <w:p w14:paraId="4B1C287E" w14:textId="7AA69E1B" w:rsidR="00F16C9C" w:rsidRPr="00181B1A" w:rsidRDefault="001C0599" w:rsidP="002D5214">
          <w:pPr>
            <w:pStyle w:val="TOC2"/>
            <w:ind w:left="720"/>
            <w:rPr>
              <w:rFonts w:ascii="Trebuchet MS" w:eastAsiaTheme="minorEastAsia" w:hAnsi="Trebuchet MS" w:cstheme="minorBidi"/>
              <w:noProof/>
              <w:sz w:val="22"/>
              <w:szCs w:val="22"/>
            </w:rPr>
          </w:pPr>
          <w:hyperlink w:anchor="_Toc453248047" w:history="1">
            <w:r w:rsidR="00F16C9C" w:rsidRPr="00181B1A">
              <w:rPr>
                <w:rStyle w:val="Hyperlink"/>
                <w:rFonts w:ascii="Trebuchet MS" w:hAnsi="Trebuchet MS"/>
                <w:noProof/>
              </w:rPr>
              <w:t>Appendix 4.4 Case-Record Review Summary</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_Toc453248047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132</w:t>
            </w:r>
            <w:r w:rsidR="00F16C9C" w:rsidRPr="00181B1A">
              <w:rPr>
                <w:rFonts w:ascii="Trebuchet MS" w:hAnsi="Trebuchet MS"/>
                <w:noProof/>
                <w:webHidden/>
              </w:rPr>
              <w:fldChar w:fldCharType="end"/>
            </w:r>
          </w:hyperlink>
        </w:p>
        <w:p w14:paraId="569E6FE4" w14:textId="77777777" w:rsidR="00764F49" w:rsidRPr="00181B1A" w:rsidRDefault="00764F49" w:rsidP="00F16C9C">
          <w:pPr>
            <w:pStyle w:val="TOC1"/>
            <w:rPr>
              <w:rStyle w:val="Hyperlink"/>
              <w:rFonts w:ascii="Trebuchet MS" w:hAnsi="Trebuchet MS"/>
            </w:rPr>
          </w:pPr>
        </w:p>
        <w:p w14:paraId="47CB5BCA" w14:textId="629A5AE8" w:rsidR="00F16C9C" w:rsidRPr="00181B1A" w:rsidRDefault="001C0599" w:rsidP="00F16C9C">
          <w:pPr>
            <w:pStyle w:val="TOC1"/>
            <w:rPr>
              <w:rFonts w:ascii="Trebuchet MS" w:eastAsiaTheme="minorEastAsia" w:hAnsi="Trebuchet MS" w:cstheme="minorBidi"/>
              <w:sz w:val="22"/>
            </w:rPr>
          </w:pPr>
          <w:hyperlink w:anchor="_Toc453248049" w:history="1">
            <w:r w:rsidR="00F16C9C" w:rsidRPr="00181B1A">
              <w:rPr>
                <w:rStyle w:val="Hyperlink"/>
                <w:rFonts w:ascii="Trebuchet MS" w:hAnsi="Trebuchet MS"/>
              </w:rPr>
              <w:t>Toolkit 5: Planning for Change</w:t>
            </w:r>
            <w:r w:rsidR="00F16C9C" w:rsidRPr="00181B1A">
              <w:rPr>
                <w:rFonts w:ascii="Trebuchet MS" w:hAnsi="Trebuchet MS"/>
                <w:webHidden/>
              </w:rPr>
              <w:tab/>
            </w:r>
            <w:r w:rsidR="00F16C9C" w:rsidRPr="00181B1A">
              <w:rPr>
                <w:rFonts w:ascii="Trebuchet MS" w:hAnsi="Trebuchet MS"/>
                <w:webHidden/>
              </w:rPr>
              <w:fldChar w:fldCharType="begin"/>
            </w:r>
            <w:r w:rsidR="00F16C9C" w:rsidRPr="00181B1A">
              <w:rPr>
                <w:rFonts w:ascii="Trebuchet MS" w:hAnsi="Trebuchet MS"/>
                <w:webHidden/>
              </w:rPr>
              <w:instrText xml:space="preserve"> PAGEREF _Toc453248049 \h </w:instrText>
            </w:r>
            <w:r w:rsidR="00F16C9C" w:rsidRPr="00181B1A">
              <w:rPr>
                <w:rFonts w:ascii="Trebuchet MS" w:hAnsi="Trebuchet MS"/>
                <w:webHidden/>
              </w:rPr>
            </w:r>
            <w:r w:rsidR="00F16C9C" w:rsidRPr="00181B1A">
              <w:rPr>
                <w:rFonts w:ascii="Trebuchet MS" w:hAnsi="Trebuchet MS"/>
                <w:webHidden/>
              </w:rPr>
              <w:fldChar w:fldCharType="separate"/>
            </w:r>
            <w:r w:rsidR="007F0F1D">
              <w:rPr>
                <w:rFonts w:ascii="Trebuchet MS" w:hAnsi="Trebuchet MS"/>
                <w:webHidden/>
              </w:rPr>
              <w:t>134</w:t>
            </w:r>
            <w:r w:rsidR="00F16C9C" w:rsidRPr="00181B1A">
              <w:rPr>
                <w:rFonts w:ascii="Trebuchet MS" w:hAnsi="Trebuchet MS"/>
                <w:webHidden/>
              </w:rPr>
              <w:fldChar w:fldCharType="end"/>
            </w:r>
          </w:hyperlink>
        </w:p>
        <w:p w14:paraId="5F8D3F4E" w14:textId="1F8CA1BF" w:rsidR="00F16C9C" w:rsidRPr="00181B1A" w:rsidRDefault="001C0599" w:rsidP="00764F49">
          <w:pPr>
            <w:pStyle w:val="TOC2"/>
            <w:rPr>
              <w:rFonts w:ascii="Trebuchet MS" w:eastAsiaTheme="minorEastAsia" w:hAnsi="Trebuchet MS" w:cstheme="minorBidi"/>
              <w:noProof/>
              <w:sz w:val="22"/>
              <w:szCs w:val="22"/>
            </w:rPr>
          </w:pPr>
          <w:hyperlink w:anchor="_Toc453248050" w:history="1">
            <w:r w:rsidR="00F16C9C" w:rsidRPr="00181B1A">
              <w:rPr>
                <w:rStyle w:val="Hyperlink"/>
                <w:rFonts w:ascii="Trebuchet MS" w:hAnsi="Trebuchet MS"/>
                <w:noProof/>
              </w:rPr>
              <w:t>Implementation Planning Grid</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_Toc453248050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134</w:t>
            </w:r>
            <w:r w:rsidR="00F16C9C" w:rsidRPr="00181B1A">
              <w:rPr>
                <w:rFonts w:ascii="Trebuchet MS" w:hAnsi="Trebuchet MS"/>
                <w:noProof/>
                <w:webHidden/>
              </w:rPr>
              <w:fldChar w:fldCharType="end"/>
            </w:r>
          </w:hyperlink>
        </w:p>
        <w:p w14:paraId="34FE18F2" w14:textId="4F29385C" w:rsidR="00F16C9C" w:rsidRPr="00181B1A" w:rsidRDefault="001C0599" w:rsidP="002D5214">
          <w:pPr>
            <w:pStyle w:val="TOC2"/>
            <w:ind w:left="720"/>
            <w:rPr>
              <w:rFonts w:ascii="Trebuchet MS" w:eastAsiaTheme="minorEastAsia" w:hAnsi="Trebuchet MS" w:cstheme="minorBidi"/>
              <w:noProof/>
              <w:sz w:val="22"/>
              <w:szCs w:val="22"/>
            </w:rPr>
          </w:pPr>
          <w:hyperlink w:anchor="_Toc453248053" w:history="1">
            <w:r w:rsidR="00F16C9C" w:rsidRPr="00181B1A">
              <w:rPr>
                <w:rStyle w:val="Hyperlink"/>
                <w:rFonts w:ascii="Trebuchet MS" w:hAnsi="Trebuchet MS"/>
                <w:noProof/>
              </w:rPr>
              <w:t>Appendix 5.1</w:t>
            </w:r>
            <w:r w:rsidR="00764F49" w:rsidRPr="00181B1A">
              <w:rPr>
                <w:rStyle w:val="Hyperlink"/>
                <w:rFonts w:ascii="Trebuchet MS" w:hAnsi="Trebuchet MS"/>
                <w:noProof/>
              </w:rPr>
              <w:t xml:space="preserve"> Planning for Change</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_Toc453248053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138</w:t>
            </w:r>
            <w:r w:rsidR="00F16C9C" w:rsidRPr="00181B1A">
              <w:rPr>
                <w:rFonts w:ascii="Trebuchet MS" w:hAnsi="Trebuchet MS"/>
                <w:noProof/>
                <w:webHidden/>
              </w:rPr>
              <w:fldChar w:fldCharType="end"/>
            </w:r>
          </w:hyperlink>
        </w:p>
        <w:p w14:paraId="130FCA5E" w14:textId="48550BE5" w:rsidR="00F16C9C" w:rsidRPr="00181B1A" w:rsidRDefault="001C0599" w:rsidP="00764F49">
          <w:pPr>
            <w:pStyle w:val="TOC3"/>
            <w:rPr>
              <w:rFonts w:ascii="Trebuchet MS" w:eastAsiaTheme="minorEastAsia" w:hAnsi="Trebuchet MS" w:cstheme="minorBidi"/>
              <w:noProof/>
              <w:sz w:val="22"/>
              <w:szCs w:val="22"/>
            </w:rPr>
          </w:pPr>
          <w:hyperlink w:anchor="_Toc453248054" w:history="1">
            <w:r w:rsidR="00F16C9C" w:rsidRPr="00181B1A">
              <w:rPr>
                <w:rStyle w:val="Hyperlink"/>
                <w:rFonts w:ascii="Trebuchet MS" w:hAnsi="Trebuchet MS"/>
                <w:noProof/>
              </w:rPr>
              <w:t>Planning for Change</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_Toc453248054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138</w:t>
            </w:r>
            <w:r w:rsidR="00F16C9C" w:rsidRPr="00181B1A">
              <w:rPr>
                <w:rFonts w:ascii="Trebuchet MS" w:hAnsi="Trebuchet MS"/>
                <w:noProof/>
                <w:webHidden/>
              </w:rPr>
              <w:fldChar w:fldCharType="end"/>
            </w:r>
          </w:hyperlink>
        </w:p>
        <w:p w14:paraId="593E918C" w14:textId="37829C50" w:rsidR="00F16C9C" w:rsidRPr="00181B1A" w:rsidRDefault="001C0599" w:rsidP="002D5214">
          <w:pPr>
            <w:pStyle w:val="TOC2"/>
            <w:ind w:left="720"/>
            <w:rPr>
              <w:rFonts w:ascii="Trebuchet MS" w:eastAsiaTheme="minorEastAsia" w:hAnsi="Trebuchet MS" w:cstheme="minorBidi"/>
              <w:noProof/>
              <w:sz w:val="22"/>
              <w:szCs w:val="22"/>
            </w:rPr>
          </w:pPr>
          <w:hyperlink w:anchor="_Toc453248057" w:history="1">
            <w:r w:rsidR="00F16C9C" w:rsidRPr="00181B1A">
              <w:rPr>
                <w:rStyle w:val="Hyperlink"/>
                <w:rFonts w:ascii="Trebuchet MS" w:hAnsi="Trebuchet MS"/>
                <w:noProof/>
              </w:rPr>
              <w:t>Appendix 5.2: Primary Ways of Organizing Work</w:t>
            </w:r>
            <w:r w:rsidR="00F16C9C" w:rsidRPr="00181B1A">
              <w:rPr>
                <w:rFonts w:ascii="Trebuchet MS" w:hAnsi="Trebuchet MS"/>
                <w:noProof/>
                <w:webHidden/>
              </w:rPr>
              <w:tab/>
            </w:r>
            <w:r w:rsidR="00F16C9C" w:rsidRPr="00181B1A">
              <w:rPr>
                <w:rFonts w:ascii="Trebuchet MS" w:hAnsi="Trebuchet MS"/>
                <w:noProof/>
                <w:webHidden/>
              </w:rPr>
              <w:fldChar w:fldCharType="begin"/>
            </w:r>
            <w:r w:rsidR="00F16C9C" w:rsidRPr="00181B1A">
              <w:rPr>
                <w:rFonts w:ascii="Trebuchet MS" w:hAnsi="Trebuchet MS"/>
                <w:noProof/>
                <w:webHidden/>
              </w:rPr>
              <w:instrText xml:space="preserve"> PAGEREF _Toc453248057 \h </w:instrText>
            </w:r>
            <w:r w:rsidR="00F16C9C" w:rsidRPr="00181B1A">
              <w:rPr>
                <w:rFonts w:ascii="Trebuchet MS" w:hAnsi="Trebuchet MS"/>
                <w:noProof/>
                <w:webHidden/>
              </w:rPr>
            </w:r>
            <w:r w:rsidR="00F16C9C" w:rsidRPr="00181B1A">
              <w:rPr>
                <w:rFonts w:ascii="Trebuchet MS" w:hAnsi="Trebuchet MS"/>
                <w:noProof/>
                <w:webHidden/>
              </w:rPr>
              <w:fldChar w:fldCharType="separate"/>
            </w:r>
            <w:r w:rsidR="007F0F1D">
              <w:rPr>
                <w:rFonts w:ascii="Trebuchet MS" w:hAnsi="Trebuchet MS"/>
                <w:noProof/>
                <w:webHidden/>
              </w:rPr>
              <w:t>140</w:t>
            </w:r>
            <w:r w:rsidR="00F16C9C" w:rsidRPr="00181B1A">
              <w:rPr>
                <w:rFonts w:ascii="Trebuchet MS" w:hAnsi="Trebuchet MS"/>
                <w:noProof/>
                <w:webHidden/>
              </w:rPr>
              <w:fldChar w:fldCharType="end"/>
            </w:r>
          </w:hyperlink>
        </w:p>
        <w:p w14:paraId="79A6E530" w14:textId="77777777" w:rsidR="00764F49" w:rsidRPr="00181B1A" w:rsidRDefault="00764F49" w:rsidP="00F16C9C">
          <w:pPr>
            <w:pStyle w:val="TOC1"/>
            <w:rPr>
              <w:rStyle w:val="Hyperlink"/>
              <w:rFonts w:ascii="Trebuchet MS" w:hAnsi="Trebuchet MS"/>
            </w:rPr>
          </w:pPr>
        </w:p>
        <w:p w14:paraId="5062982D" w14:textId="2942904F" w:rsidR="00F16C9C" w:rsidRPr="00181B1A" w:rsidRDefault="001C0599" w:rsidP="00F16C9C">
          <w:pPr>
            <w:pStyle w:val="TOC1"/>
            <w:rPr>
              <w:rFonts w:ascii="Trebuchet MS" w:eastAsiaTheme="minorEastAsia" w:hAnsi="Trebuchet MS" w:cstheme="minorBidi"/>
              <w:sz w:val="22"/>
            </w:rPr>
          </w:pPr>
          <w:hyperlink w:anchor="_Toc453248058" w:history="1">
            <w:r w:rsidR="00F16C9C" w:rsidRPr="00181B1A">
              <w:rPr>
                <w:rStyle w:val="Hyperlink"/>
                <w:rFonts w:ascii="Trebuchet MS" w:hAnsi="Trebuchet MS"/>
              </w:rPr>
              <w:t>Recommended Practice: References and Resources</w:t>
            </w:r>
            <w:r w:rsidR="00F16C9C" w:rsidRPr="00181B1A">
              <w:rPr>
                <w:rFonts w:ascii="Trebuchet MS" w:hAnsi="Trebuchet MS"/>
                <w:webHidden/>
              </w:rPr>
              <w:tab/>
            </w:r>
            <w:r w:rsidR="00F16C9C" w:rsidRPr="00181B1A">
              <w:rPr>
                <w:rFonts w:ascii="Trebuchet MS" w:hAnsi="Trebuchet MS"/>
                <w:webHidden/>
              </w:rPr>
              <w:fldChar w:fldCharType="begin"/>
            </w:r>
            <w:r w:rsidR="00F16C9C" w:rsidRPr="00181B1A">
              <w:rPr>
                <w:rFonts w:ascii="Trebuchet MS" w:hAnsi="Trebuchet MS"/>
                <w:webHidden/>
              </w:rPr>
              <w:instrText xml:space="preserve"> PAGEREF _Toc453248058 \h </w:instrText>
            </w:r>
            <w:r w:rsidR="00F16C9C" w:rsidRPr="00181B1A">
              <w:rPr>
                <w:rFonts w:ascii="Trebuchet MS" w:hAnsi="Trebuchet MS"/>
                <w:webHidden/>
              </w:rPr>
            </w:r>
            <w:r w:rsidR="00F16C9C" w:rsidRPr="00181B1A">
              <w:rPr>
                <w:rFonts w:ascii="Trebuchet MS" w:hAnsi="Trebuchet MS"/>
                <w:webHidden/>
              </w:rPr>
              <w:fldChar w:fldCharType="separate"/>
            </w:r>
            <w:r w:rsidR="007F0F1D">
              <w:rPr>
                <w:rFonts w:ascii="Trebuchet MS" w:hAnsi="Trebuchet MS"/>
                <w:webHidden/>
              </w:rPr>
              <w:t>143</w:t>
            </w:r>
            <w:r w:rsidR="00F16C9C" w:rsidRPr="00181B1A">
              <w:rPr>
                <w:rFonts w:ascii="Trebuchet MS" w:hAnsi="Trebuchet MS"/>
                <w:webHidden/>
              </w:rPr>
              <w:fldChar w:fldCharType="end"/>
            </w:r>
          </w:hyperlink>
        </w:p>
        <w:p w14:paraId="453BB23E" w14:textId="6C78398D" w:rsidR="002268D0" w:rsidRPr="00181B1A" w:rsidRDefault="002268D0" w:rsidP="00A75FF5">
          <w:pPr>
            <w:rPr>
              <w:rFonts w:ascii="Trebuchet MS" w:hAnsi="Trebuchet MS"/>
              <w:sz w:val="28"/>
              <w:szCs w:val="28"/>
            </w:rPr>
          </w:pPr>
          <w:r w:rsidRPr="00181B1A">
            <w:rPr>
              <w:rFonts w:ascii="Trebuchet MS" w:hAnsi="Trebuchet MS"/>
            </w:rPr>
            <w:fldChar w:fldCharType="end"/>
          </w:r>
        </w:p>
      </w:sdtContent>
    </w:sdt>
    <w:p w14:paraId="1E31CFB7" w14:textId="77777777" w:rsidR="002268D0" w:rsidRPr="00181B1A" w:rsidRDefault="002268D0" w:rsidP="00A75FF5">
      <w:pPr>
        <w:rPr>
          <w:rFonts w:ascii="Trebuchet MS" w:hAnsi="Trebuchet MS"/>
        </w:rPr>
      </w:pPr>
    </w:p>
    <w:p w14:paraId="77FA5520" w14:textId="77777777" w:rsidR="002268D0" w:rsidRPr="00181B1A" w:rsidRDefault="002268D0" w:rsidP="00A75FF5">
      <w:pPr>
        <w:rPr>
          <w:rFonts w:ascii="Trebuchet MS" w:hAnsi="Trebuchet MS"/>
          <w:b/>
        </w:rPr>
      </w:pPr>
      <w:r w:rsidRPr="00181B1A">
        <w:rPr>
          <w:rFonts w:ascii="Trebuchet MS" w:hAnsi="Trebuchet MS"/>
        </w:rPr>
        <w:br w:type="page"/>
      </w:r>
    </w:p>
    <w:p w14:paraId="7DD1BC70" w14:textId="77777777" w:rsidR="00860BBF" w:rsidRDefault="00E34D13" w:rsidP="002D5214">
      <w:pPr>
        <w:pStyle w:val="Heading1"/>
      </w:pPr>
      <w:bookmarkStart w:id="3" w:name="_Toc453247953"/>
      <w:r w:rsidRPr="00181B1A">
        <w:lastRenderedPageBreak/>
        <w:t>Introduction</w:t>
      </w:r>
      <w:bookmarkEnd w:id="3"/>
    </w:p>
    <w:p w14:paraId="2378FB34" w14:textId="77777777" w:rsidR="003A6B89" w:rsidRPr="003A6B89" w:rsidRDefault="003A6B89" w:rsidP="003A6B89"/>
    <w:p w14:paraId="7A773822" w14:textId="462EC9C5" w:rsidR="00E34D13" w:rsidRPr="00181B1A" w:rsidRDefault="003A6B89" w:rsidP="003A6B89">
      <w:pPr>
        <w:ind w:firstLine="0"/>
        <w:jc w:val="left"/>
        <w:rPr>
          <w:rFonts w:ascii="Trebuchet MS" w:hAnsi="Trebuchet MS"/>
          <w:color w:val="0D0D0D" w:themeColor="text1" w:themeTint="F2"/>
        </w:rPr>
      </w:pPr>
      <w:r w:rsidRPr="003A6B89">
        <w:rPr>
          <w:rFonts w:ascii="Trebuchet MS" w:hAnsi="Trebuchet MS"/>
          <w:i/>
          <w:color w:val="0D0D0D" w:themeColor="text1" w:themeTint="F2"/>
        </w:rPr>
        <w:t>Supporting the Safety of Battered Mothers</w:t>
      </w:r>
      <w:r w:rsidR="004C5D3E">
        <w:rPr>
          <w:rStyle w:val="FootnoteReference"/>
          <w:rFonts w:ascii="Trebuchet MS" w:hAnsi="Trebuchet MS"/>
          <w:i/>
          <w:color w:val="0D0D0D" w:themeColor="text1" w:themeTint="F2"/>
        </w:rPr>
        <w:footnoteReference w:id="1"/>
      </w:r>
      <w:r w:rsidRPr="003A6B89">
        <w:rPr>
          <w:rFonts w:ascii="Trebuchet MS" w:hAnsi="Trebuchet MS"/>
          <w:i/>
          <w:color w:val="0D0D0D" w:themeColor="text1" w:themeTint="F2"/>
        </w:rPr>
        <w:t>and Their Children Together</w:t>
      </w:r>
      <w:r>
        <w:rPr>
          <w:rFonts w:ascii="Trebuchet MS" w:hAnsi="Trebuchet MS"/>
          <w:color w:val="0D0D0D" w:themeColor="text1" w:themeTint="F2"/>
        </w:rPr>
        <w:t xml:space="preserve"> is a guide for advocates and child protection workers to </w:t>
      </w:r>
      <w:r w:rsidR="00E429FC">
        <w:rPr>
          <w:rFonts w:ascii="Trebuchet MS" w:hAnsi="Trebuchet MS"/>
          <w:color w:val="0D0D0D" w:themeColor="text1" w:themeTint="F2"/>
        </w:rPr>
        <w:t xml:space="preserve">1) take a critical look at current child protective services (CPS) practices, 2) identify gaps between intention and outcome in securing safety for child and adult victims of battering – and discover ways of closing those gaps, and 3) explore a new conceptual and practice framework for organizing the CPS response to battering. </w:t>
      </w:r>
      <w:r>
        <w:rPr>
          <w:rFonts w:ascii="Trebuchet MS" w:hAnsi="Trebuchet MS"/>
          <w:color w:val="0D0D0D" w:themeColor="text1" w:themeTint="F2"/>
        </w:rPr>
        <w:t xml:space="preserve">The principles, practices, </w:t>
      </w:r>
      <w:r w:rsidR="00F55CDA">
        <w:rPr>
          <w:rFonts w:ascii="Trebuchet MS" w:hAnsi="Trebuchet MS"/>
          <w:color w:val="0D0D0D" w:themeColor="text1" w:themeTint="F2"/>
        </w:rPr>
        <w:t xml:space="preserve">processes, </w:t>
      </w:r>
      <w:r>
        <w:rPr>
          <w:rFonts w:ascii="Trebuchet MS" w:hAnsi="Trebuchet MS"/>
          <w:color w:val="0D0D0D" w:themeColor="text1" w:themeTint="F2"/>
        </w:rPr>
        <w:t xml:space="preserve">and tools developed in this guide pull from a </w:t>
      </w:r>
      <w:r w:rsidR="00F55CDA">
        <w:rPr>
          <w:rFonts w:ascii="Trebuchet MS" w:hAnsi="Trebuchet MS"/>
          <w:color w:val="0D0D0D" w:themeColor="text1" w:themeTint="F2"/>
        </w:rPr>
        <w:t>long</w:t>
      </w:r>
      <w:r>
        <w:rPr>
          <w:rFonts w:ascii="Trebuchet MS" w:hAnsi="Trebuchet MS"/>
          <w:color w:val="0D0D0D" w:themeColor="text1" w:themeTint="F2"/>
        </w:rPr>
        <w:t xml:space="preserve"> history of work to </w:t>
      </w:r>
      <w:r w:rsidR="00F55CDA">
        <w:rPr>
          <w:rFonts w:ascii="Trebuchet MS" w:hAnsi="Trebuchet MS"/>
          <w:color w:val="0D0D0D" w:themeColor="text1" w:themeTint="F2"/>
        </w:rPr>
        <w:t>reform</w:t>
      </w:r>
      <w:r>
        <w:rPr>
          <w:rFonts w:ascii="Trebuchet MS" w:hAnsi="Trebuchet MS"/>
          <w:color w:val="0D0D0D" w:themeColor="text1" w:themeTint="F2"/>
        </w:rPr>
        <w:t xml:space="preserve"> child protection’s </w:t>
      </w:r>
      <w:r w:rsidR="00F55CDA">
        <w:rPr>
          <w:rFonts w:ascii="Trebuchet MS" w:hAnsi="Trebuchet MS"/>
          <w:color w:val="0D0D0D" w:themeColor="text1" w:themeTint="F2"/>
        </w:rPr>
        <w:t xml:space="preserve">responses </w:t>
      </w:r>
      <w:r>
        <w:rPr>
          <w:rFonts w:ascii="Trebuchet MS" w:hAnsi="Trebuchet MS"/>
          <w:color w:val="0D0D0D" w:themeColor="text1" w:themeTint="F2"/>
        </w:rPr>
        <w:t xml:space="preserve">to the co-occurrence of child abuse and battering. </w:t>
      </w:r>
    </w:p>
    <w:p w14:paraId="2502EFC5" w14:textId="77777777" w:rsidR="003A6B89" w:rsidRDefault="003A6B89" w:rsidP="004C6DC0">
      <w:pPr>
        <w:ind w:firstLine="0"/>
        <w:jc w:val="left"/>
        <w:rPr>
          <w:rFonts w:ascii="Trebuchet MS" w:hAnsi="Trebuchet MS"/>
          <w:color w:val="0D0D0D" w:themeColor="text1" w:themeTint="F2"/>
        </w:rPr>
      </w:pPr>
    </w:p>
    <w:p w14:paraId="4AB16B4F" w14:textId="77777777" w:rsidR="00E34D13" w:rsidRPr="00181B1A" w:rsidRDefault="00E34D13" w:rsidP="004C6DC0">
      <w:pPr>
        <w:ind w:firstLine="0"/>
        <w:jc w:val="left"/>
        <w:rPr>
          <w:rFonts w:ascii="Trebuchet MS" w:hAnsi="Trebuchet MS"/>
          <w:color w:val="0D0D0D" w:themeColor="text1" w:themeTint="F2"/>
        </w:rPr>
      </w:pPr>
      <w:r w:rsidRPr="00181B1A">
        <w:rPr>
          <w:rFonts w:ascii="Trebuchet MS" w:hAnsi="Trebuchet MS"/>
          <w:color w:val="0D0D0D" w:themeColor="text1" w:themeTint="F2"/>
        </w:rPr>
        <w:t xml:space="preserve">Since the release of </w:t>
      </w:r>
      <w:r w:rsidRPr="00181B1A">
        <w:rPr>
          <w:rFonts w:ascii="Trebuchet MS" w:hAnsi="Trebuchet MS"/>
          <w:i/>
          <w:color w:val="0D0D0D" w:themeColor="text1" w:themeTint="F2"/>
        </w:rPr>
        <w:t>Effective Intervention in Domestic Violence and Child Maltreatment Cases: Guidelines for Policy and Practice</w:t>
      </w:r>
      <w:r w:rsidRPr="00181B1A">
        <w:rPr>
          <w:rStyle w:val="FootnoteReference"/>
          <w:rFonts w:ascii="Trebuchet MS" w:hAnsi="Trebuchet MS"/>
          <w:color w:val="0D0D0D" w:themeColor="text1" w:themeTint="F2"/>
        </w:rPr>
        <w:footnoteReference w:id="2"/>
      </w:r>
      <w:r w:rsidRPr="00181B1A">
        <w:rPr>
          <w:rFonts w:ascii="Trebuchet MS" w:hAnsi="Trebuchet MS"/>
          <w:color w:val="0D0D0D" w:themeColor="text1" w:themeTint="F2"/>
        </w:rPr>
        <w:t xml:space="preserve"> in 1999, there has been increasing attention to shaping a child welfare response that prioritizes the safety of children and their battered mothers together.</w:t>
      </w:r>
      <w:r w:rsidRPr="00181B1A">
        <w:rPr>
          <w:rStyle w:val="FootnoteReference"/>
          <w:rFonts w:ascii="Trebuchet MS" w:hAnsi="Trebuchet MS"/>
          <w:color w:val="0D0D0D" w:themeColor="text1" w:themeTint="F2"/>
        </w:rPr>
        <w:footnoteReference w:id="3"/>
      </w:r>
      <w:r w:rsidRPr="00181B1A">
        <w:rPr>
          <w:rFonts w:ascii="Trebuchet MS" w:hAnsi="Trebuchet MS"/>
          <w:color w:val="0D0D0D" w:themeColor="text1" w:themeTint="F2"/>
        </w:rPr>
        <w:t xml:space="preserve"> The </w:t>
      </w:r>
      <w:proofErr w:type="spellStart"/>
      <w:r w:rsidRPr="00181B1A">
        <w:rPr>
          <w:rFonts w:ascii="Trebuchet MS" w:hAnsi="Trebuchet MS"/>
          <w:color w:val="0D0D0D" w:themeColor="text1" w:themeTint="F2"/>
        </w:rPr>
        <w:t>Greenbook</w:t>
      </w:r>
      <w:proofErr w:type="spellEnd"/>
      <w:r w:rsidRPr="00181B1A">
        <w:rPr>
          <w:rFonts w:ascii="Trebuchet MS" w:hAnsi="Trebuchet MS"/>
          <w:color w:val="0D0D0D" w:themeColor="text1" w:themeTint="F2"/>
        </w:rPr>
        <w:t xml:space="preserve">, as it came to be known, set forth a framework, principles, and more than sixty specific recommendations for the three primary systems that become involved when domestic violence and child maltreatment intersect: child protective services (CPS), advocacy on behalf of domestic violence victims, and dependency courts. </w:t>
      </w:r>
    </w:p>
    <w:p w14:paraId="136E9263" w14:textId="77777777" w:rsidR="00E34D13" w:rsidRPr="00181B1A" w:rsidRDefault="00E34D13" w:rsidP="004C6DC0">
      <w:pPr>
        <w:jc w:val="left"/>
        <w:rPr>
          <w:rFonts w:ascii="Trebuchet MS" w:hAnsi="Trebuchet MS"/>
          <w:color w:val="0D0D0D" w:themeColor="text1" w:themeTint="F2"/>
        </w:rPr>
      </w:pPr>
    </w:p>
    <w:p w14:paraId="13F2ADE5" w14:textId="7D193419" w:rsidR="00E34D13" w:rsidRPr="00181B1A" w:rsidRDefault="00E34D13" w:rsidP="004C6DC0">
      <w:pPr>
        <w:ind w:firstLine="0"/>
        <w:jc w:val="left"/>
        <w:rPr>
          <w:rFonts w:ascii="Trebuchet MS" w:hAnsi="Trebuchet MS"/>
          <w:color w:val="0D0D0D" w:themeColor="text1" w:themeTint="F2"/>
        </w:rPr>
      </w:pPr>
      <w:r w:rsidRPr="00181B1A">
        <w:rPr>
          <w:rFonts w:ascii="Trebuchet MS" w:hAnsi="Trebuchet MS"/>
          <w:color w:val="0D0D0D" w:themeColor="text1" w:themeTint="F2"/>
        </w:rPr>
        <w:t xml:space="preserve">The </w:t>
      </w:r>
      <w:proofErr w:type="spellStart"/>
      <w:r w:rsidRPr="00181B1A">
        <w:rPr>
          <w:rFonts w:ascii="Trebuchet MS" w:hAnsi="Trebuchet MS"/>
          <w:color w:val="0D0D0D" w:themeColor="text1" w:themeTint="F2"/>
        </w:rPr>
        <w:t>Greenbook’s</w:t>
      </w:r>
      <w:proofErr w:type="spellEnd"/>
      <w:r w:rsidRPr="00181B1A">
        <w:rPr>
          <w:rFonts w:ascii="Trebuchet MS" w:hAnsi="Trebuchet MS"/>
          <w:color w:val="0D0D0D" w:themeColor="text1" w:themeTint="F2"/>
        </w:rPr>
        <w:t xml:space="preserve"> guiding framework and principles call for collaboration between community institutions to “establish responses to domestic violence and child maltreatment that offer meaningful help to families.”</w:t>
      </w:r>
      <w:r w:rsidR="00057139" w:rsidRPr="00181B1A">
        <w:rPr>
          <w:rStyle w:val="FootnoteReference"/>
          <w:rFonts w:ascii="Trebuchet MS" w:hAnsi="Trebuchet MS"/>
          <w:color w:val="0D0D0D" w:themeColor="text1" w:themeTint="F2"/>
        </w:rPr>
        <w:footnoteReference w:id="4"/>
      </w:r>
      <w:r w:rsidRPr="00181B1A">
        <w:rPr>
          <w:rFonts w:ascii="Trebuchet MS" w:hAnsi="Trebuchet MS"/>
          <w:color w:val="0D0D0D" w:themeColor="text1" w:themeTint="F2"/>
        </w:rPr>
        <w:t xml:space="preserve"> </w:t>
      </w:r>
      <w:r w:rsidRPr="00181B1A">
        <w:rPr>
          <w:rFonts w:ascii="Trebuchet MS" w:hAnsi="Trebuchet MS"/>
          <w:b/>
          <w:i/>
          <w:color w:val="0D0D0D" w:themeColor="text1" w:themeTint="F2"/>
        </w:rPr>
        <w:t>Meaningful help</w:t>
      </w:r>
      <w:r w:rsidRPr="00181B1A">
        <w:rPr>
          <w:rFonts w:ascii="Trebuchet MS" w:hAnsi="Trebuchet MS"/>
          <w:color w:val="0D0D0D" w:themeColor="text1" w:themeTint="F2"/>
        </w:rPr>
        <w:t xml:space="preserve"> includes:</w:t>
      </w:r>
    </w:p>
    <w:p w14:paraId="6005DA12" w14:textId="77777777" w:rsidR="00E34D13" w:rsidRPr="00181B1A" w:rsidRDefault="00E34D13" w:rsidP="004C6DC0">
      <w:pPr>
        <w:jc w:val="left"/>
        <w:rPr>
          <w:rFonts w:ascii="Trebuchet MS" w:hAnsi="Trebuchet MS"/>
          <w:color w:val="0D0D0D" w:themeColor="text1" w:themeTint="F2"/>
        </w:rPr>
      </w:pPr>
    </w:p>
    <w:p w14:paraId="5B8BC100" w14:textId="77777777" w:rsidR="00E34D13" w:rsidRPr="00181B1A" w:rsidRDefault="00E34D13" w:rsidP="004C6DC0">
      <w:pPr>
        <w:pStyle w:val="ListParagraph"/>
        <w:numPr>
          <w:ilvl w:val="0"/>
          <w:numId w:val="7"/>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Providing for the safety, well-being, and stability of children and families</w:t>
      </w:r>
    </w:p>
    <w:p w14:paraId="1B77FC63" w14:textId="77777777" w:rsidR="00E34D13" w:rsidRPr="00181B1A" w:rsidRDefault="00E34D13" w:rsidP="004C6DC0">
      <w:pPr>
        <w:pStyle w:val="ListParagraph"/>
        <w:numPr>
          <w:ilvl w:val="0"/>
          <w:numId w:val="7"/>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Keeping children in the care of their non-offending parent(s) whenever possible, in large part by making adult victims safe and stopping batterers’ assaults</w:t>
      </w:r>
    </w:p>
    <w:p w14:paraId="651A1E35" w14:textId="77777777" w:rsidR="00E34D13" w:rsidRPr="00181B1A" w:rsidRDefault="00E34D13" w:rsidP="004C6DC0">
      <w:pPr>
        <w:pStyle w:val="ListParagraph"/>
        <w:numPr>
          <w:ilvl w:val="0"/>
          <w:numId w:val="7"/>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lastRenderedPageBreak/>
        <w:t>Creating a community service system with many points of entry and fair and capable service to people of diverse backgrounds</w:t>
      </w:r>
    </w:p>
    <w:p w14:paraId="3605B298" w14:textId="77777777" w:rsidR="00E34D13" w:rsidRPr="00181B1A" w:rsidRDefault="00E34D13" w:rsidP="004C6DC0">
      <w:pPr>
        <w:pStyle w:val="ListParagraph"/>
        <w:numPr>
          <w:ilvl w:val="0"/>
          <w:numId w:val="7"/>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Designing a differential response that does not require opening a child protection investigation or finding of maltreatment in order to access help </w:t>
      </w:r>
    </w:p>
    <w:p w14:paraId="13A134CF" w14:textId="311D196D" w:rsidR="00E34D13" w:rsidRPr="00181B1A" w:rsidRDefault="00E34D13" w:rsidP="004C6DC0">
      <w:pPr>
        <w:ind w:firstLine="0"/>
        <w:jc w:val="left"/>
        <w:rPr>
          <w:rFonts w:ascii="Trebuchet MS" w:hAnsi="Trebuchet MS"/>
          <w:szCs w:val="24"/>
        </w:rPr>
      </w:pPr>
      <w:r w:rsidRPr="00181B1A">
        <w:rPr>
          <w:rFonts w:ascii="Trebuchet MS" w:hAnsi="Trebuchet MS"/>
          <w:color w:val="0D0D0D" w:themeColor="text1" w:themeTint="F2"/>
        </w:rPr>
        <w:t xml:space="preserve">Following publication of the </w:t>
      </w:r>
      <w:proofErr w:type="spellStart"/>
      <w:r w:rsidRPr="00181B1A">
        <w:rPr>
          <w:rFonts w:ascii="Trebuchet MS" w:hAnsi="Trebuchet MS"/>
          <w:color w:val="0D0D0D" w:themeColor="text1" w:themeTint="F2"/>
        </w:rPr>
        <w:t>Greenbook</w:t>
      </w:r>
      <w:proofErr w:type="spellEnd"/>
      <w:r w:rsidRPr="00181B1A">
        <w:rPr>
          <w:rFonts w:ascii="Trebuchet MS" w:hAnsi="Trebuchet MS"/>
          <w:color w:val="0D0D0D" w:themeColor="text1" w:themeTint="F2"/>
        </w:rPr>
        <w:t>, a five-year demonstration initiative sought to put its principles and recommendations into practice in six communities.</w:t>
      </w:r>
      <w:r w:rsidRPr="00181B1A">
        <w:rPr>
          <w:rStyle w:val="FootnoteReference"/>
          <w:rFonts w:ascii="Trebuchet MS" w:hAnsi="Trebuchet MS"/>
          <w:color w:val="0D0D0D" w:themeColor="text1" w:themeTint="F2"/>
        </w:rPr>
        <w:footnoteReference w:id="5"/>
      </w:r>
      <w:r w:rsidRPr="00181B1A">
        <w:rPr>
          <w:rFonts w:ascii="Trebuchet MS" w:hAnsi="Trebuchet MS"/>
          <w:color w:val="0D0D0D" w:themeColor="text1" w:themeTint="F2"/>
        </w:rPr>
        <w:t xml:space="preserve"> The </w:t>
      </w:r>
      <w:proofErr w:type="spellStart"/>
      <w:r w:rsidRPr="00181B1A">
        <w:rPr>
          <w:rFonts w:ascii="Trebuchet MS" w:hAnsi="Trebuchet MS"/>
          <w:color w:val="0D0D0D" w:themeColor="text1" w:themeTint="F2"/>
          <w:szCs w:val="24"/>
        </w:rPr>
        <w:t>Greenbook</w:t>
      </w:r>
      <w:proofErr w:type="spellEnd"/>
      <w:r w:rsidRPr="00181B1A">
        <w:rPr>
          <w:rFonts w:ascii="Trebuchet MS" w:hAnsi="Trebuchet MS"/>
          <w:color w:val="0D0D0D" w:themeColor="text1" w:themeTint="F2"/>
          <w:szCs w:val="24"/>
        </w:rPr>
        <w:t xml:space="preserve"> </w:t>
      </w:r>
      <w:r w:rsidR="00D26834" w:rsidRPr="00181B1A">
        <w:rPr>
          <w:rFonts w:ascii="Trebuchet MS" w:hAnsi="Trebuchet MS"/>
          <w:color w:val="0D0D0D" w:themeColor="text1" w:themeTint="F2"/>
          <w:szCs w:val="24"/>
        </w:rPr>
        <w:t>i</w:t>
      </w:r>
      <w:r w:rsidRPr="00181B1A">
        <w:rPr>
          <w:rFonts w:ascii="Trebuchet MS" w:hAnsi="Trebuchet MS"/>
          <w:color w:val="0D0D0D" w:themeColor="text1" w:themeTint="F2"/>
          <w:szCs w:val="24"/>
        </w:rPr>
        <w:t xml:space="preserve">nitiative </w:t>
      </w:r>
      <w:r w:rsidR="00D26834" w:rsidRPr="00181B1A">
        <w:rPr>
          <w:rFonts w:ascii="Trebuchet MS" w:hAnsi="Trebuchet MS"/>
          <w:color w:val="0D0D0D" w:themeColor="text1" w:themeTint="F2"/>
          <w:szCs w:val="24"/>
        </w:rPr>
        <w:t>shared</w:t>
      </w:r>
      <w:r w:rsidRPr="00181B1A">
        <w:rPr>
          <w:rFonts w:ascii="Trebuchet MS" w:hAnsi="Trebuchet MS"/>
          <w:color w:val="0D0D0D" w:themeColor="text1" w:themeTint="F2"/>
          <w:szCs w:val="24"/>
        </w:rPr>
        <w:t xml:space="preserve"> many lessons about the promise and challenges of building partnerships and collaboration (with batter</w:t>
      </w:r>
      <w:r w:rsidR="00E429FC">
        <w:rPr>
          <w:rFonts w:ascii="Trebuchet MS" w:hAnsi="Trebuchet MS"/>
          <w:color w:val="0D0D0D" w:themeColor="text1" w:themeTint="F2"/>
          <w:szCs w:val="24"/>
        </w:rPr>
        <w:t xml:space="preserve">ed women as well as between CPS, </w:t>
      </w:r>
      <w:r w:rsidRPr="00181B1A">
        <w:rPr>
          <w:rFonts w:ascii="Trebuchet MS" w:hAnsi="Trebuchet MS"/>
          <w:color w:val="0D0D0D" w:themeColor="text1" w:themeTint="F2"/>
          <w:szCs w:val="24"/>
        </w:rPr>
        <w:t>advocacy</w:t>
      </w:r>
      <w:r w:rsidR="00E429FC">
        <w:rPr>
          <w:rFonts w:ascii="Trebuchet MS" w:hAnsi="Trebuchet MS"/>
          <w:color w:val="0D0D0D" w:themeColor="text1" w:themeTint="F2"/>
          <w:szCs w:val="24"/>
        </w:rPr>
        <w:t>,</w:t>
      </w:r>
      <w:r w:rsidRPr="00181B1A">
        <w:rPr>
          <w:rFonts w:ascii="Trebuchet MS" w:hAnsi="Trebuchet MS"/>
          <w:color w:val="0D0D0D" w:themeColor="text1" w:themeTint="F2"/>
          <w:szCs w:val="24"/>
        </w:rPr>
        <w:t xml:space="preserve"> and the courts) and building</w:t>
      </w:r>
      <w:r w:rsidRPr="00181B1A">
        <w:rPr>
          <w:rFonts w:ascii="Trebuchet MS" w:hAnsi="Trebuchet MS"/>
          <w:szCs w:val="24"/>
        </w:rPr>
        <w:t xml:space="preserve"> accountability (with batterers as well as between and across community systems). The </w:t>
      </w:r>
      <w:proofErr w:type="spellStart"/>
      <w:r w:rsidRPr="00181B1A">
        <w:rPr>
          <w:rFonts w:ascii="Trebuchet MS" w:hAnsi="Trebuchet MS"/>
          <w:szCs w:val="24"/>
        </w:rPr>
        <w:t>Greenbook</w:t>
      </w:r>
      <w:proofErr w:type="spellEnd"/>
      <w:r w:rsidRPr="00181B1A">
        <w:rPr>
          <w:rFonts w:ascii="Trebuchet MS" w:hAnsi="Trebuchet MS"/>
          <w:szCs w:val="24"/>
        </w:rPr>
        <w:t xml:space="preserve"> was influential in the </w:t>
      </w:r>
      <w:r w:rsidRPr="00181B1A">
        <w:rPr>
          <w:rFonts w:ascii="Trebuchet MS" w:hAnsi="Trebuchet MS"/>
          <w:i/>
          <w:szCs w:val="24"/>
        </w:rPr>
        <w:t>Nicholson</w:t>
      </w:r>
      <w:r w:rsidR="00D26834" w:rsidRPr="00181B1A">
        <w:rPr>
          <w:rFonts w:ascii="Trebuchet MS" w:hAnsi="Trebuchet MS"/>
          <w:i/>
          <w:szCs w:val="24"/>
        </w:rPr>
        <w:t xml:space="preserve"> v. </w:t>
      </w:r>
      <w:proofErr w:type="gramStart"/>
      <w:r w:rsidR="00D26834" w:rsidRPr="00181B1A">
        <w:rPr>
          <w:rFonts w:ascii="Trebuchet MS" w:hAnsi="Trebuchet MS"/>
          <w:i/>
          <w:szCs w:val="24"/>
        </w:rPr>
        <w:t>Williams</w:t>
      </w:r>
      <w:proofErr w:type="gramEnd"/>
      <w:r w:rsidRPr="00181B1A">
        <w:rPr>
          <w:rFonts w:ascii="Trebuchet MS" w:hAnsi="Trebuchet MS"/>
          <w:szCs w:val="24"/>
        </w:rPr>
        <w:t xml:space="preserve"> decisions that rejected the widespread practice of routinely removing children from the care of their mother under a charge of neglect, solely because the mother had been abused and absent any act of abuse on her part.</w:t>
      </w:r>
      <w:r w:rsidRPr="00181B1A">
        <w:rPr>
          <w:rStyle w:val="FootnoteReference"/>
          <w:rFonts w:ascii="Trebuchet MS" w:hAnsi="Trebuchet MS"/>
          <w:szCs w:val="24"/>
        </w:rPr>
        <w:footnoteReference w:id="6"/>
      </w:r>
      <w:r w:rsidRPr="00181B1A">
        <w:rPr>
          <w:rFonts w:ascii="Trebuchet MS" w:hAnsi="Trebuchet MS"/>
          <w:szCs w:val="24"/>
        </w:rPr>
        <w:t xml:space="preserve"> </w:t>
      </w:r>
    </w:p>
    <w:p w14:paraId="129F040E" w14:textId="0ABF75DC" w:rsidR="00BD35FB" w:rsidRPr="00181B1A" w:rsidRDefault="00BD35FB" w:rsidP="00BD35FB">
      <w:pPr>
        <w:ind w:firstLine="0"/>
        <w:jc w:val="left"/>
        <w:rPr>
          <w:rFonts w:ascii="Trebuchet MS" w:hAnsi="Trebuchet MS"/>
          <w:szCs w:val="24"/>
        </w:rPr>
      </w:pPr>
    </w:p>
    <w:p w14:paraId="2A739688" w14:textId="7EE8C7D9" w:rsidR="00E34D13" w:rsidRPr="00181B1A" w:rsidRDefault="00E34D13" w:rsidP="00BD35FB">
      <w:pPr>
        <w:ind w:firstLine="0"/>
        <w:jc w:val="left"/>
        <w:rPr>
          <w:rFonts w:ascii="Trebuchet MS" w:hAnsi="Trebuchet MS"/>
          <w:szCs w:val="24"/>
        </w:rPr>
      </w:pPr>
      <w:r w:rsidRPr="00181B1A">
        <w:rPr>
          <w:rFonts w:ascii="Trebuchet MS" w:hAnsi="Trebuchet MS"/>
          <w:szCs w:val="24"/>
        </w:rPr>
        <w:t xml:space="preserve">Other lessons about “supportive, non-coercive, and empowering interventions” have come via study of the child welfare and court response to battered women and their children; research on the impact of adult domestic violence on children, survivors, and parenting; knowledge gleaned from </w:t>
      </w:r>
      <w:r w:rsidR="006D0E8E" w:rsidRPr="00181B1A">
        <w:rPr>
          <w:rFonts w:ascii="Trebuchet MS" w:hAnsi="Trebuchet MS"/>
          <w:szCs w:val="24"/>
        </w:rPr>
        <w:t xml:space="preserve">Child and Family Service Reviews </w:t>
      </w:r>
      <w:r w:rsidRPr="00181B1A">
        <w:rPr>
          <w:rFonts w:ascii="Trebuchet MS" w:hAnsi="Trebuchet MS"/>
          <w:szCs w:val="24"/>
        </w:rPr>
        <w:t xml:space="preserve">in the child welfare system; insights from battered mothers who have been involved with CPS; and the guidance of key technical advisors to the </w:t>
      </w:r>
      <w:proofErr w:type="spellStart"/>
      <w:r w:rsidRPr="00181B1A">
        <w:rPr>
          <w:rFonts w:ascii="Trebuchet MS" w:hAnsi="Trebuchet MS"/>
          <w:szCs w:val="24"/>
        </w:rPr>
        <w:t>Greenbook</w:t>
      </w:r>
      <w:proofErr w:type="spellEnd"/>
      <w:r w:rsidRPr="00181B1A">
        <w:rPr>
          <w:rFonts w:ascii="Trebuchet MS" w:hAnsi="Trebuchet MS"/>
          <w:szCs w:val="24"/>
        </w:rPr>
        <w:t xml:space="preserve"> and other communities on addressing the intersection of child maltreatment and domestic violence.</w:t>
      </w:r>
      <w:r w:rsidRPr="00181B1A">
        <w:rPr>
          <w:rStyle w:val="FootnoteReference"/>
          <w:rFonts w:ascii="Trebuchet MS" w:hAnsi="Trebuchet MS"/>
          <w:szCs w:val="24"/>
        </w:rPr>
        <w:footnoteReference w:id="7"/>
      </w:r>
      <w:r w:rsidR="00E429FC">
        <w:rPr>
          <w:rFonts w:ascii="Trebuchet MS" w:hAnsi="Trebuchet MS"/>
          <w:szCs w:val="24"/>
        </w:rPr>
        <w:t xml:space="preserve"> </w:t>
      </w:r>
      <w:r w:rsidRPr="00181B1A">
        <w:rPr>
          <w:rFonts w:ascii="Trebuchet MS" w:hAnsi="Trebuchet MS"/>
          <w:szCs w:val="24"/>
        </w:rPr>
        <w:t xml:space="preserve">Together, these and other sources have helped identify recommended practices that increase the likelihood that CPS intervention will reflect the </w:t>
      </w:r>
      <w:proofErr w:type="spellStart"/>
      <w:r w:rsidRPr="00181B1A">
        <w:rPr>
          <w:rFonts w:ascii="Trebuchet MS" w:hAnsi="Trebuchet MS"/>
          <w:szCs w:val="24"/>
        </w:rPr>
        <w:t>Greenbook</w:t>
      </w:r>
      <w:proofErr w:type="spellEnd"/>
      <w:r w:rsidRPr="00181B1A">
        <w:rPr>
          <w:rFonts w:ascii="Trebuchet MS" w:hAnsi="Trebuchet MS"/>
          <w:szCs w:val="24"/>
        </w:rPr>
        <w:t xml:space="preserve"> principles and prioritize the safety of children and mothers together as a first strategy in domestic violence-related cases. (See Recommended Practice: References and </w:t>
      </w:r>
      <w:r w:rsidR="00D26834" w:rsidRPr="00181B1A">
        <w:rPr>
          <w:rFonts w:ascii="Trebuchet MS" w:hAnsi="Trebuchet MS"/>
          <w:szCs w:val="24"/>
        </w:rPr>
        <w:t>Res</w:t>
      </w:r>
      <w:r w:rsidRPr="00181B1A">
        <w:rPr>
          <w:rFonts w:ascii="Trebuchet MS" w:hAnsi="Trebuchet MS"/>
          <w:szCs w:val="24"/>
        </w:rPr>
        <w:t>ources.)</w:t>
      </w:r>
    </w:p>
    <w:p w14:paraId="2F62B520" w14:textId="77777777" w:rsidR="00E34D13" w:rsidRPr="00181B1A" w:rsidRDefault="00E34D13" w:rsidP="004C6DC0">
      <w:pPr>
        <w:jc w:val="left"/>
        <w:rPr>
          <w:rFonts w:ascii="Trebuchet MS" w:hAnsi="Trebuchet MS"/>
          <w:szCs w:val="24"/>
        </w:rPr>
      </w:pPr>
    </w:p>
    <w:p w14:paraId="515BD6D4" w14:textId="670F32CA" w:rsidR="00E34D13" w:rsidRPr="00181B1A" w:rsidRDefault="00E34D13" w:rsidP="00860BBF">
      <w:pPr>
        <w:pStyle w:val="Heading2"/>
      </w:pPr>
      <w:bookmarkStart w:id="4" w:name="_Toc453247955"/>
      <w:r w:rsidRPr="00181B1A">
        <w:t>Audience</w:t>
      </w:r>
      <w:bookmarkEnd w:id="4"/>
      <w:r w:rsidR="0056449B" w:rsidRPr="00181B1A">
        <w:rPr>
          <w:szCs w:val="24"/>
        </w:rPr>
        <w:tab/>
      </w:r>
    </w:p>
    <w:p w14:paraId="4B4D5E94" w14:textId="77777777" w:rsidR="00E34D13" w:rsidRPr="00181B1A" w:rsidRDefault="00E34D13" w:rsidP="004C6DC0">
      <w:pPr>
        <w:ind w:firstLine="0"/>
        <w:jc w:val="left"/>
        <w:rPr>
          <w:rFonts w:ascii="Trebuchet MS" w:hAnsi="Trebuchet MS"/>
          <w:szCs w:val="24"/>
        </w:rPr>
      </w:pPr>
      <w:r w:rsidRPr="00181B1A">
        <w:rPr>
          <w:rFonts w:ascii="Trebuchet MS" w:hAnsi="Trebuchet MS"/>
          <w:szCs w:val="24"/>
        </w:rPr>
        <w:t>This guide</w:t>
      </w:r>
      <w:r w:rsidRPr="00181B1A">
        <w:rPr>
          <w:rStyle w:val="FootnoteReference"/>
          <w:rFonts w:ascii="Trebuchet MS" w:hAnsi="Trebuchet MS"/>
          <w:szCs w:val="24"/>
        </w:rPr>
        <w:footnoteReference w:id="8"/>
      </w:r>
      <w:r w:rsidRPr="00181B1A">
        <w:rPr>
          <w:rFonts w:ascii="Trebuchet MS" w:hAnsi="Trebuchet MS"/>
          <w:szCs w:val="24"/>
        </w:rPr>
        <w:t xml:space="preserve"> supports institutional change work by community-based advocates. The primary audience, therefore, </w:t>
      </w:r>
      <w:r w:rsidR="00D26834" w:rsidRPr="00181B1A">
        <w:rPr>
          <w:rFonts w:ascii="Trebuchet MS" w:hAnsi="Trebuchet MS"/>
          <w:szCs w:val="24"/>
        </w:rPr>
        <w:t>is</w:t>
      </w:r>
      <w:r w:rsidRPr="00181B1A">
        <w:rPr>
          <w:rFonts w:ascii="Trebuchet MS" w:hAnsi="Trebuchet MS"/>
          <w:szCs w:val="24"/>
        </w:rPr>
        <w:t xml:space="preserve"> advocates in non-governmental community organizations who are seeking to identify and close gaps in the child welfare system’s response to battered women and their children. Such change-oriented advocacy requires a partnership with child welfare workers who are interested in examining practice and finding common ground with advocates. Each perspective is essential to the discussion and to developing an accurate understanding of the nature and impact of the child welfare response in domestic violence-involved cases. While this guide has been written with CPS partners in mind, it has not been designed as a tool for CPS to use in-house. Nonetheless, it will be of interest to any child welfare worker or agency that wants to explore the CPS response to domestic violence.  </w:t>
      </w:r>
    </w:p>
    <w:p w14:paraId="72322C41" w14:textId="77777777" w:rsidR="00E34D13" w:rsidRPr="00181B1A" w:rsidRDefault="00E34D13" w:rsidP="004C6DC0">
      <w:pPr>
        <w:jc w:val="left"/>
        <w:rPr>
          <w:rFonts w:ascii="Trebuchet MS" w:hAnsi="Trebuchet MS"/>
          <w:szCs w:val="24"/>
        </w:rPr>
      </w:pPr>
    </w:p>
    <w:p w14:paraId="5797588A" w14:textId="18FA81F1" w:rsidR="00733797" w:rsidRPr="00181B1A" w:rsidRDefault="00E34D13" w:rsidP="00BD35FB">
      <w:pPr>
        <w:ind w:firstLine="0"/>
        <w:jc w:val="left"/>
        <w:rPr>
          <w:rFonts w:ascii="Trebuchet MS" w:hAnsi="Trebuchet MS"/>
          <w:szCs w:val="24"/>
        </w:rPr>
      </w:pPr>
      <w:r w:rsidRPr="00181B1A">
        <w:rPr>
          <w:rFonts w:ascii="Trebuchet MS" w:hAnsi="Trebuchet MS"/>
          <w:szCs w:val="24"/>
        </w:rPr>
        <w:t>In many jurisdictions, community-based advocates and practitioners in the criminal legal system have had decades of experience in developing relationships, crafting interagency agreements and practices, and working with the idea and reality of building a coordinated community response to domestic violence.</w:t>
      </w:r>
      <w:r w:rsidRPr="00181B1A">
        <w:rPr>
          <w:rStyle w:val="FootnoteReference"/>
          <w:rFonts w:ascii="Trebuchet MS" w:hAnsi="Trebuchet MS"/>
          <w:szCs w:val="24"/>
        </w:rPr>
        <w:footnoteReference w:id="9"/>
      </w:r>
      <w:r w:rsidRPr="00181B1A">
        <w:rPr>
          <w:rFonts w:ascii="Trebuchet MS" w:hAnsi="Trebuchet MS"/>
          <w:szCs w:val="24"/>
        </w:rPr>
        <w:t xml:space="preserve"> In the child welfare system, this experience of relationship-building and common purpose is more recent and generally far less developed. Not every community will be positioned to conduct an in-depth practice assessment. While communities are encouraged to make full use of the guide and its tools, when and how that happens should fit local conditions and </w:t>
      </w:r>
      <w:r w:rsidR="00D26834" w:rsidRPr="00181B1A">
        <w:rPr>
          <w:rFonts w:ascii="Trebuchet MS" w:hAnsi="Trebuchet MS"/>
          <w:szCs w:val="24"/>
        </w:rPr>
        <w:t xml:space="preserve">the </w:t>
      </w:r>
      <w:r w:rsidRPr="00181B1A">
        <w:rPr>
          <w:rFonts w:ascii="Trebuchet MS" w:hAnsi="Trebuchet MS"/>
          <w:szCs w:val="24"/>
        </w:rPr>
        <w:t xml:space="preserve">readiness to use them.    </w:t>
      </w:r>
    </w:p>
    <w:p w14:paraId="5D57BD29" w14:textId="77777777" w:rsidR="00BD35FB" w:rsidRPr="00181B1A" w:rsidRDefault="00BD35FB" w:rsidP="00BD35FB">
      <w:pPr>
        <w:ind w:firstLine="0"/>
        <w:jc w:val="left"/>
        <w:rPr>
          <w:rFonts w:ascii="Trebuchet MS" w:hAnsi="Trebuchet MS"/>
          <w:szCs w:val="24"/>
        </w:rPr>
      </w:pPr>
    </w:p>
    <w:p w14:paraId="1D35C29A" w14:textId="4DCEAAC8" w:rsidR="00733797" w:rsidRPr="00181B1A" w:rsidRDefault="00733797" w:rsidP="00860BBF">
      <w:pPr>
        <w:pStyle w:val="Heading2"/>
      </w:pPr>
      <w:bookmarkStart w:id="5" w:name="_Toc453247956"/>
      <w:r w:rsidRPr="00181B1A">
        <w:t>Overview</w:t>
      </w:r>
      <w:bookmarkEnd w:id="5"/>
    </w:p>
    <w:p w14:paraId="32774D30" w14:textId="77777777" w:rsidR="00733797" w:rsidRPr="00181B1A" w:rsidRDefault="00733797" w:rsidP="004C6DC0">
      <w:pPr>
        <w:ind w:firstLine="0"/>
        <w:jc w:val="left"/>
        <w:rPr>
          <w:rFonts w:ascii="Trebuchet MS" w:hAnsi="Trebuchet MS"/>
          <w:color w:val="000000" w:themeColor="text1"/>
        </w:rPr>
      </w:pPr>
      <w:r w:rsidRPr="00181B1A">
        <w:rPr>
          <w:rFonts w:ascii="Trebuchet MS" w:hAnsi="Trebuchet MS"/>
          <w:color w:val="000000" w:themeColor="text1"/>
        </w:rPr>
        <w:t>The practice assessment helps communities explore and answer important basic questions about their response to battering and other forms of domestic violence,</w:t>
      </w:r>
      <w:r w:rsidRPr="00181B1A">
        <w:rPr>
          <w:rStyle w:val="FootnoteReference"/>
          <w:rFonts w:ascii="Trebuchet MS" w:hAnsi="Trebuchet MS"/>
          <w:color w:val="000000" w:themeColor="text1"/>
        </w:rPr>
        <w:footnoteReference w:id="10"/>
      </w:r>
      <w:r w:rsidRPr="00181B1A">
        <w:rPr>
          <w:rFonts w:ascii="Trebuchet MS" w:hAnsi="Trebuchet MS"/>
          <w:color w:val="000000" w:themeColor="text1"/>
        </w:rPr>
        <w:t xml:space="preserve"> including:  </w:t>
      </w:r>
    </w:p>
    <w:p w14:paraId="0D869782" w14:textId="696381AC" w:rsidR="00733797" w:rsidRPr="00E429FC" w:rsidRDefault="00733797" w:rsidP="00E429FC">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 xml:space="preserve">Do we know when battering is a factor in child maltreatment cases? </w:t>
      </w:r>
      <w:r w:rsidR="00F55CDA" w:rsidRPr="00E429FC">
        <w:rPr>
          <w:rFonts w:ascii="Trebuchet MS" w:hAnsi="Trebuchet MS"/>
          <w:color w:val="000000" w:themeColor="text1"/>
          <w:sz w:val="24"/>
          <w:szCs w:val="24"/>
        </w:rPr>
        <w:t>If yes</w:t>
      </w:r>
      <w:r w:rsidRPr="00E429FC">
        <w:rPr>
          <w:rFonts w:ascii="Trebuchet MS" w:hAnsi="Trebuchet MS"/>
          <w:color w:val="000000" w:themeColor="text1"/>
          <w:sz w:val="24"/>
          <w:szCs w:val="24"/>
        </w:rPr>
        <w:t>, do we know its impact on the child and mother?</w:t>
      </w:r>
    </w:p>
    <w:p w14:paraId="7F6F128A" w14:textId="7123EA7B"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 xml:space="preserve">What do we know about her strategies to protect her children? </w:t>
      </w:r>
    </w:p>
    <w:p w14:paraId="632740CD" w14:textId="77777777"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Does our intervention enhance or diminish her capacity to protect her children?</w:t>
      </w:r>
    </w:p>
    <w:p w14:paraId="73EDDE4C" w14:textId="77777777"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 xml:space="preserve">Are we centralizing and strengthening safety for children and mothers together? </w:t>
      </w:r>
    </w:p>
    <w:p w14:paraId="0776040C" w14:textId="77777777"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 xml:space="preserve">Do our efforts enhance or diminish a batterer’s accountability? </w:t>
      </w:r>
    </w:p>
    <w:p w14:paraId="5585EC57" w14:textId="77777777"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 xml:space="preserve">Does our intervention increase or decrease risk of harm from the batterer? </w:t>
      </w:r>
    </w:p>
    <w:p w14:paraId="0DC8B75A" w14:textId="77777777"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Is there more we can do to stop the batterer?</w:t>
      </w:r>
    </w:p>
    <w:p w14:paraId="682EA0D4" w14:textId="77777777"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 xml:space="preserve">Does our intervention contribute to harmful, disparate outcomes for specific groups of people? </w:t>
      </w:r>
    </w:p>
    <w:p w14:paraId="5FDCDA80" w14:textId="77777777"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Does our intervention respect and support the culture of children and their mothers</w:t>
      </w:r>
      <w:r w:rsidR="00D26834"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 yet still hold the batterer accountable?</w:t>
      </w:r>
    </w:p>
    <w:p w14:paraId="36B75983" w14:textId="460C3B53" w:rsidR="00733797" w:rsidRPr="00181B1A" w:rsidRDefault="00733797" w:rsidP="004C6DC0">
      <w:pPr>
        <w:pStyle w:val="ListParagraph"/>
        <w:numPr>
          <w:ilvl w:val="0"/>
          <w:numId w:val="9"/>
        </w:numPr>
        <w:spacing w:before="120"/>
        <w:rPr>
          <w:rFonts w:ascii="Trebuchet MS" w:hAnsi="Trebuchet MS"/>
          <w:color w:val="000000" w:themeColor="text1"/>
          <w:sz w:val="24"/>
          <w:szCs w:val="24"/>
        </w:rPr>
      </w:pPr>
      <w:r w:rsidRPr="00181B1A">
        <w:rPr>
          <w:rFonts w:ascii="Trebuchet MS" w:hAnsi="Trebuchet MS"/>
          <w:color w:val="000000" w:themeColor="text1"/>
          <w:sz w:val="24"/>
          <w:szCs w:val="24"/>
        </w:rPr>
        <w:t>In what ways are community systems accountable for their response</w:t>
      </w:r>
      <w:r w:rsidR="00D26834" w:rsidRPr="00181B1A">
        <w:rPr>
          <w:rFonts w:ascii="Trebuchet MS" w:hAnsi="Trebuchet MS"/>
          <w:color w:val="000000" w:themeColor="text1"/>
          <w:sz w:val="24"/>
          <w:szCs w:val="24"/>
        </w:rPr>
        <w:t>s</w:t>
      </w:r>
      <w:r w:rsidRPr="00181B1A">
        <w:rPr>
          <w:rFonts w:ascii="Trebuchet MS" w:hAnsi="Trebuchet MS"/>
          <w:color w:val="000000" w:themeColor="text1"/>
          <w:sz w:val="24"/>
          <w:szCs w:val="24"/>
        </w:rPr>
        <w:t xml:space="preserve">? </w:t>
      </w:r>
    </w:p>
    <w:p w14:paraId="32F1B77B" w14:textId="77777777" w:rsidR="00733797" w:rsidRPr="00181B1A" w:rsidRDefault="00733797" w:rsidP="004C6DC0">
      <w:pPr>
        <w:jc w:val="left"/>
        <w:rPr>
          <w:rFonts w:ascii="Trebuchet MS" w:hAnsi="Trebuchet MS"/>
          <w:color w:val="000000" w:themeColor="text1"/>
        </w:rPr>
      </w:pPr>
      <w:r w:rsidRPr="00181B1A">
        <w:rPr>
          <w:rFonts w:ascii="Trebuchet MS" w:hAnsi="Trebuchet MS"/>
          <w:color w:val="000000" w:themeColor="text1"/>
        </w:rPr>
        <w:t xml:space="preserve"> </w:t>
      </w:r>
    </w:p>
    <w:p w14:paraId="5BDC8A28" w14:textId="3DD997BF" w:rsidR="004C5D3E" w:rsidRPr="004C5D3E" w:rsidRDefault="00733797" w:rsidP="0095500C">
      <w:pPr>
        <w:spacing w:line="240"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The practice assessment guide is built around five sets of tools related to examining child welfare intervention in domestic violence-related cases. </w:t>
      </w:r>
    </w:p>
    <w:p w14:paraId="6821EA3A" w14:textId="77777777" w:rsidR="00733797" w:rsidRPr="00181B1A" w:rsidRDefault="00733797" w:rsidP="004C6DC0">
      <w:pPr>
        <w:jc w:val="left"/>
        <w:rPr>
          <w:rFonts w:ascii="Trebuchet MS" w:hAnsi="Trebuchet MS"/>
          <w:color w:val="000000" w:themeColor="text1"/>
          <w:szCs w:val="24"/>
        </w:rPr>
      </w:pPr>
    </w:p>
    <w:p w14:paraId="09E75D8F" w14:textId="77777777" w:rsidR="004C5D3E" w:rsidRDefault="004C5D3E" w:rsidP="00721ECD">
      <w:pPr>
        <w:jc w:val="left"/>
        <w:rPr>
          <w:rFonts w:ascii="Trebuchet MS" w:hAnsi="Trebuchet MS"/>
          <w:b/>
          <w:color w:val="000000" w:themeColor="text1"/>
          <w:szCs w:val="24"/>
        </w:rPr>
      </w:pPr>
    </w:p>
    <w:p w14:paraId="782394A0" w14:textId="3083F573" w:rsidR="00733797" w:rsidRPr="00181B1A" w:rsidRDefault="00733797" w:rsidP="00721ECD">
      <w:pPr>
        <w:jc w:val="left"/>
        <w:rPr>
          <w:rFonts w:ascii="Trebuchet MS" w:hAnsi="Trebuchet MS"/>
          <w:b/>
          <w:color w:val="000000" w:themeColor="text1"/>
          <w:szCs w:val="24"/>
        </w:rPr>
      </w:pPr>
      <w:r w:rsidRPr="00181B1A">
        <w:rPr>
          <w:rFonts w:ascii="Trebuchet MS" w:hAnsi="Trebuchet MS"/>
          <w:b/>
          <w:color w:val="000000" w:themeColor="text1"/>
          <w:szCs w:val="24"/>
        </w:rPr>
        <w:t>Toolkit 1: Planning and Coordination</w:t>
      </w:r>
    </w:p>
    <w:p w14:paraId="516C109F" w14:textId="77777777" w:rsidR="00860BBF" w:rsidRPr="00181B1A" w:rsidRDefault="00860BBF" w:rsidP="00721ECD">
      <w:pPr>
        <w:jc w:val="left"/>
        <w:rPr>
          <w:rFonts w:ascii="Trebuchet MS" w:hAnsi="Trebuchet MS"/>
          <w:b/>
          <w:color w:val="000000" w:themeColor="text1"/>
          <w:szCs w:val="24"/>
        </w:rPr>
      </w:pPr>
    </w:p>
    <w:p w14:paraId="0809AB00" w14:textId="77777777" w:rsidR="00733797" w:rsidRPr="00181B1A" w:rsidRDefault="00733797" w:rsidP="00721ECD">
      <w:pPr>
        <w:ind w:left="720" w:firstLine="0"/>
        <w:jc w:val="left"/>
        <w:rPr>
          <w:rFonts w:ascii="Trebuchet MS" w:hAnsi="Trebuchet MS"/>
          <w:color w:val="000000" w:themeColor="text1"/>
          <w:szCs w:val="24"/>
        </w:rPr>
      </w:pPr>
      <w:r w:rsidRPr="00181B1A">
        <w:rPr>
          <w:rFonts w:ascii="Trebuchet MS" w:hAnsi="Trebuchet MS"/>
          <w:color w:val="000000" w:themeColor="text1"/>
          <w:szCs w:val="24"/>
        </w:rPr>
        <w:t>Toolkit 1 guides a process of gauging community readiness to conduct a practice assessment, gather basic data, and establish the necessary coordination. The tools include:</w:t>
      </w:r>
    </w:p>
    <w:p w14:paraId="75F1CFA0" w14:textId="77777777" w:rsidR="00733797" w:rsidRPr="00181B1A" w:rsidRDefault="00733797" w:rsidP="00721ECD">
      <w:pPr>
        <w:pStyle w:val="ListParagraph"/>
        <w:numPr>
          <w:ilvl w:val="0"/>
          <w:numId w:val="10"/>
        </w:numPr>
        <w:spacing w:before="120"/>
        <w:ind w:left="1498"/>
        <w:rPr>
          <w:rFonts w:ascii="Trebuchet MS" w:hAnsi="Trebuchet MS"/>
          <w:color w:val="000000" w:themeColor="text1"/>
          <w:sz w:val="24"/>
          <w:szCs w:val="24"/>
        </w:rPr>
      </w:pPr>
      <w:r w:rsidRPr="00181B1A">
        <w:rPr>
          <w:rFonts w:ascii="Trebuchet MS" w:hAnsi="Trebuchet MS"/>
          <w:color w:val="000000" w:themeColor="text1"/>
          <w:sz w:val="24"/>
          <w:szCs w:val="24"/>
        </w:rPr>
        <w:t>Readiness questionnaire</w:t>
      </w:r>
    </w:p>
    <w:p w14:paraId="58B728E8" w14:textId="77777777" w:rsidR="00733797" w:rsidRPr="00181B1A" w:rsidRDefault="00733797" w:rsidP="00721ECD">
      <w:pPr>
        <w:pStyle w:val="ListParagraph"/>
        <w:numPr>
          <w:ilvl w:val="0"/>
          <w:numId w:val="10"/>
        </w:numPr>
        <w:spacing w:before="120"/>
        <w:ind w:left="1498"/>
        <w:rPr>
          <w:rFonts w:ascii="Trebuchet MS" w:hAnsi="Trebuchet MS"/>
          <w:color w:val="000000" w:themeColor="text1"/>
          <w:sz w:val="24"/>
          <w:szCs w:val="24"/>
        </w:rPr>
      </w:pPr>
      <w:r w:rsidRPr="00181B1A">
        <w:rPr>
          <w:rFonts w:ascii="Trebuchet MS" w:hAnsi="Trebuchet MS"/>
          <w:color w:val="000000" w:themeColor="text1"/>
          <w:sz w:val="24"/>
          <w:szCs w:val="24"/>
        </w:rPr>
        <w:t>Data</w:t>
      </w:r>
      <w:r w:rsidR="00D26834" w:rsidRPr="00181B1A">
        <w:rPr>
          <w:rFonts w:ascii="Trebuchet MS" w:hAnsi="Trebuchet MS"/>
          <w:color w:val="000000" w:themeColor="text1"/>
          <w:sz w:val="24"/>
          <w:szCs w:val="24"/>
        </w:rPr>
        <w:t>-</w:t>
      </w:r>
      <w:r w:rsidRPr="00181B1A">
        <w:rPr>
          <w:rFonts w:ascii="Trebuchet MS" w:hAnsi="Trebuchet MS"/>
          <w:color w:val="000000" w:themeColor="text1"/>
          <w:sz w:val="24"/>
          <w:szCs w:val="24"/>
        </w:rPr>
        <w:t>collection template</w:t>
      </w:r>
    </w:p>
    <w:p w14:paraId="05A928D2" w14:textId="77777777" w:rsidR="00733797" w:rsidRPr="00181B1A" w:rsidRDefault="00733797" w:rsidP="00721ECD">
      <w:pPr>
        <w:pStyle w:val="ListParagraph"/>
        <w:numPr>
          <w:ilvl w:val="0"/>
          <w:numId w:val="10"/>
        </w:numPr>
        <w:spacing w:before="120"/>
        <w:ind w:left="1498"/>
        <w:rPr>
          <w:rFonts w:ascii="Trebuchet MS" w:hAnsi="Trebuchet MS"/>
          <w:color w:val="000000" w:themeColor="text1"/>
          <w:sz w:val="24"/>
          <w:szCs w:val="24"/>
        </w:rPr>
      </w:pPr>
      <w:r w:rsidRPr="00181B1A">
        <w:rPr>
          <w:rFonts w:ascii="Trebuchet MS" w:hAnsi="Trebuchet MS"/>
          <w:color w:val="000000" w:themeColor="text1"/>
          <w:sz w:val="24"/>
          <w:szCs w:val="24"/>
        </w:rPr>
        <w:t>Coordination checklist</w:t>
      </w:r>
    </w:p>
    <w:p w14:paraId="36AD17BE" w14:textId="10BEA474" w:rsidR="004C5D3E" w:rsidRPr="004C5D3E" w:rsidRDefault="00733797" w:rsidP="004C5D3E">
      <w:pPr>
        <w:pStyle w:val="ListParagraph"/>
        <w:numPr>
          <w:ilvl w:val="0"/>
          <w:numId w:val="10"/>
        </w:numPr>
        <w:spacing w:before="120"/>
        <w:ind w:left="1498"/>
        <w:rPr>
          <w:rFonts w:ascii="Trebuchet MS" w:hAnsi="Trebuchet MS"/>
          <w:color w:val="000000" w:themeColor="text1"/>
          <w:sz w:val="24"/>
          <w:szCs w:val="24"/>
        </w:rPr>
      </w:pPr>
      <w:r w:rsidRPr="00181B1A">
        <w:rPr>
          <w:rFonts w:ascii="Trebuchet MS" w:hAnsi="Trebuchet MS"/>
          <w:color w:val="000000" w:themeColor="text1"/>
          <w:sz w:val="24"/>
          <w:szCs w:val="24"/>
        </w:rPr>
        <w:t>Sample assessment team configurations and timelines</w:t>
      </w:r>
    </w:p>
    <w:p w14:paraId="36D04247" w14:textId="77777777" w:rsidR="00772B1E" w:rsidRPr="00181B1A" w:rsidRDefault="00772B1E" w:rsidP="004C6DC0">
      <w:pPr>
        <w:ind w:left="720"/>
        <w:jc w:val="left"/>
        <w:rPr>
          <w:rFonts w:ascii="Trebuchet MS" w:hAnsi="Trebuchet MS"/>
          <w:b/>
          <w:color w:val="000000" w:themeColor="text1"/>
          <w:szCs w:val="24"/>
        </w:rPr>
      </w:pPr>
    </w:p>
    <w:p w14:paraId="0BFCE795" w14:textId="77777777" w:rsidR="004C5D3E" w:rsidRDefault="004C5D3E" w:rsidP="00E429FC">
      <w:pPr>
        <w:spacing w:line="240" w:lineRule="auto"/>
        <w:ind w:left="360" w:firstLine="0"/>
        <w:jc w:val="left"/>
        <w:rPr>
          <w:rFonts w:ascii="Trebuchet MS" w:hAnsi="Trebuchet MS"/>
          <w:b/>
          <w:color w:val="000000" w:themeColor="text1"/>
          <w:szCs w:val="24"/>
        </w:rPr>
      </w:pPr>
    </w:p>
    <w:p w14:paraId="6E8B7981" w14:textId="78BDB3DC" w:rsidR="00733797" w:rsidRPr="00181B1A" w:rsidRDefault="00733797" w:rsidP="00E429FC">
      <w:pPr>
        <w:spacing w:line="240" w:lineRule="auto"/>
        <w:ind w:left="360" w:firstLine="0"/>
        <w:jc w:val="left"/>
        <w:rPr>
          <w:rFonts w:ascii="Trebuchet MS" w:hAnsi="Trebuchet MS"/>
          <w:b/>
          <w:color w:val="000000" w:themeColor="text1"/>
          <w:szCs w:val="24"/>
        </w:rPr>
      </w:pPr>
      <w:r w:rsidRPr="00181B1A">
        <w:rPr>
          <w:rFonts w:ascii="Trebuchet MS" w:hAnsi="Trebuchet MS"/>
          <w:b/>
          <w:color w:val="000000" w:themeColor="text1"/>
          <w:szCs w:val="24"/>
        </w:rPr>
        <w:t>Toolkit 2: Mapping and Conversations</w:t>
      </w:r>
    </w:p>
    <w:p w14:paraId="54026082" w14:textId="77777777" w:rsidR="00860BBF" w:rsidRPr="00181B1A" w:rsidRDefault="00860BBF" w:rsidP="00721ECD">
      <w:pPr>
        <w:jc w:val="left"/>
        <w:rPr>
          <w:rFonts w:ascii="Trebuchet MS" w:hAnsi="Trebuchet MS"/>
          <w:b/>
          <w:color w:val="000000" w:themeColor="text1"/>
          <w:szCs w:val="24"/>
        </w:rPr>
      </w:pPr>
    </w:p>
    <w:p w14:paraId="77C1304A" w14:textId="77777777" w:rsidR="00733797" w:rsidRPr="00181B1A" w:rsidRDefault="00733797" w:rsidP="00721ECD">
      <w:pPr>
        <w:ind w:left="720" w:firstLine="0"/>
        <w:jc w:val="left"/>
        <w:rPr>
          <w:rFonts w:ascii="Trebuchet MS" w:hAnsi="Trebuchet MS"/>
          <w:color w:val="000000" w:themeColor="text1"/>
          <w:szCs w:val="24"/>
        </w:rPr>
      </w:pPr>
      <w:r w:rsidRPr="00181B1A">
        <w:rPr>
          <w:rFonts w:ascii="Trebuchet MS" w:hAnsi="Trebuchet MS"/>
          <w:color w:val="000000" w:themeColor="text1"/>
          <w:szCs w:val="24"/>
        </w:rPr>
        <w:t>Toolkit 2 helps develops a detailed picture of how a case moves through CPS, guides the assessment team and others to explore key topics related to CPS intervention in domestic violence-related cases, and supports the relationship-building that is necessary to conduct the practice assessment and subsequent change. The tools include:</w:t>
      </w:r>
    </w:p>
    <w:p w14:paraId="49666C69" w14:textId="77777777" w:rsidR="00733797" w:rsidRPr="00181B1A" w:rsidRDefault="00733797" w:rsidP="00721ECD">
      <w:pPr>
        <w:pStyle w:val="ListParagraph"/>
        <w:numPr>
          <w:ilvl w:val="0"/>
          <w:numId w:val="11"/>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Mapping the steps in child welfare intervention in domestic violence-related cases from the vantage point of CPS workers’ knowledge and experiences</w:t>
      </w:r>
    </w:p>
    <w:p w14:paraId="7959D6C7" w14:textId="77777777" w:rsidR="00733797" w:rsidRPr="00181B1A" w:rsidRDefault="00733797" w:rsidP="00721ECD">
      <w:pPr>
        <w:pStyle w:val="ListParagraph"/>
        <w:numPr>
          <w:ilvl w:val="0"/>
          <w:numId w:val="11"/>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Guided discussions designed to begin conversations, establish relationships, ground the team in shared principles, and explore issues related to producing equitable case outcomes that support mothers and children together</w:t>
      </w:r>
    </w:p>
    <w:p w14:paraId="069179F2" w14:textId="77777777" w:rsidR="00733797" w:rsidRPr="00181B1A" w:rsidRDefault="00733797" w:rsidP="00721ECD">
      <w:pPr>
        <w:pStyle w:val="ListParagraph"/>
        <w:numPr>
          <w:ilvl w:val="0"/>
          <w:numId w:val="11"/>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Tips for conducting practitioner interviews and observations</w:t>
      </w:r>
    </w:p>
    <w:p w14:paraId="7CB7B4B4" w14:textId="77777777" w:rsidR="004C5D3E" w:rsidRDefault="004C5D3E" w:rsidP="004C5D3E">
      <w:pPr>
        <w:ind w:firstLine="0"/>
        <w:jc w:val="left"/>
        <w:rPr>
          <w:rFonts w:ascii="Trebuchet MS" w:hAnsi="Trebuchet MS"/>
          <w:b/>
          <w:color w:val="000000" w:themeColor="text1"/>
        </w:rPr>
      </w:pPr>
    </w:p>
    <w:p w14:paraId="004CEE30" w14:textId="77777777" w:rsidR="004C5D3E" w:rsidRDefault="004C5D3E" w:rsidP="00721ECD">
      <w:pPr>
        <w:jc w:val="left"/>
        <w:rPr>
          <w:rFonts w:ascii="Trebuchet MS" w:hAnsi="Trebuchet MS"/>
          <w:b/>
          <w:color w:val="000000" w:themeColor="text1"/>
        </w:rPr>
      </w:pPr>
    </w:p>
    <w:p w14:paraId="16C9023E" w14:textId="6CF1F241" w:rsidR="00733797" w:rsidRPr="00181B1A" w:rsidRDefault="00733797" w:rsidP="00721ECD">
      <w:pPr>
        <w:jc w:val="left"/>
        <w:rPr>
          <w:rFonts w:ascii="Trebuchet MS" w:hAnsi="Trebuchet MS"/>
          <w:b/>
          <w:color w:val="000000" w:themeColor="text1"/>
        </w:rPr>
      </w:pPr>
      <w:r w:rsidRPr="00181B1A">
        <w:rPr>
          <w:rFonts w:ascii="Trebuchet MS" w:hAnsi="Trebuchet MS"/>
          <w:b/>
          <w:color w:val="000000" w:themeColor="text1"/>
        </w:rPr>
        <w:t>Toolkit 3: Expanding Understanding of Lived Experience</w:t>
      </w:r>
      <w:r w:rsidRPr="00181B1A">
        <w:rPr>
          <w:rStyle w:val="FootnoteReference"/>
          <w:rFonts w:ascii="Trebuchet MS" w:hAnsi="Trebuchet MS"/>
          <w:b/>
          <w:color w:val="000000" w:themeColor="text1"/>
        </w:rPr>
        <w:footnoteReference w:id="11"/>
      </w:r>
    </w:p>
    <w:p w14:paraId="18E79B3B" w14:textId="77777777" w:rsidR="00860BBF" w:rsidRPr="00181B1A" w:rsidRDefault="00860BBF" w:rsidP="00721ECD">
      <w:pPr>
        <w:jc w:val="left"/>
        <w:rPr>
          <w:rFonts w:ascii="Trebuchet MS" w:hAnsi="Trebuchet MS"/>
          <w:b/>
          <w:color w:val="000000" w:themeColor="text1"/>
        </w:rPr>
      </w:pPr>
    </w:p>
    <w:p w14:paraId="3867CCD4" w14:textId="77777777" w:rsidR="00733797" w:rsidRPr="00181B1A" w:rsidRDefault="00733797" w:rsidP="00721ECD">
      <w:pPr>
        <w:ind w:left="720" w:firstLine="0"/>
        <w:jc w:val="left"/>
        <w:rPr>
          <w:rFonts w:ascii="Trebuchet MS" w:hAnsi="Trebuchet MS"/>
          <w:color w:val="000000" w:themeColor="text1"/>
        </w:rPr>
      </w:pPr>
      <w:r w:rsidRPr="00181B1A">
        <w:rPr>
          <w:rFonts w:ascii="Trebuchet MS" w:hAnsi="Trebuchet MS"/>
          <w:color w:val="000000" w:themeColor="text1"/>
        </w:rPr>
        <w:t>Toolkit 3 provides guidance in grounding the practice assessment in the firsthand accounts of those most directly affected by CPS actions in domestic violence-related cases, with attention to identifying gaps between people’s needs and the CPS response. The tools include:</w:t>
      </w:r>
    </w:p>
    <w:p w14:paraId="0129C5B9" w14:textId="77777777" w:rsidR="00733797" w:rsidRPr="00181B1A" w:rsidRDefault="00733797" w:rsidP="00721ECD">
      <w:pPr>
        <w:pStyle w:val="ListParagraph"/>
        <w:numPr>
          <w:ilvl w:val="0"/>
          <w:numId w:val="12"/>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Links to and tips for conducting individual and group interviews with victims of battering</w:t>
      </w:r>
    </w:p>
    <w:p w14:paraId="3A93027B" w14:textId="77777777" w:rsidR="00733797" w:rsidRPr="00181B1A" w:rsidRDefault="00733797" w:rsidP="00721ECD">
      <w:pPr>
        <w:pStyle w:val="ListParagraph"/>
        <w:numPr>
          <w:ilvl w:val="0"/>
          <w:numId w:val="12"/>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Filmed interviews with survivors and an accompanying transcript and discussion guide  </w:t>
      </w:r>
    </w:p>
    <w:p w14:paraId="2E9C50EE" w14:textId="77777777" w:rsidR="004C5D3E" w:rsidRDefault="004C5D3E" w:rsidP="004C5D3E">
      <w:pPr>
        <w:ind w:firstLine="0"/>
        <w:jc w:val="left"/>
        <w:rPr>
          <w:rFonts w:ascii="Trebuchet MS" w:hAnsi="Trebuchet MS"/>
          <w:b/>
          <w:color w:val="000000" w:themeColor="text1"/>
        </w:rPr>
      </w:pPr>
    </w:p>
    <w:p w14:paraId="225A5D9D" w14:textId="77777777" w:rsidR="004C5D3E" w:rsidRDefault="004C5D3E" w:rsidP="00721ECD">
      <w:pPr>
        <w:jc w:val="left"/>
        <w:rPr>
          <w:rFonts w:ascii="Trebuchet MS" w:hAnsi="Trebuchet MS"/>
          <w:b/>
          <w:color w:val="000000" w:themeColor="text1"/>
        </w:rPr>
      </w:pPr>
    </w:p>
    <w:p w14:paraId="1AB372BF" w14:textId="64598AFF" w:rsidR="00733797" w:rsidRPr="00181B1A" w:rsidRDefault="00733797" w:rsidP="00721ECD">
      <w:pPr>
        <w:jc w:val="left"/>
        <w:rPr>
          <w:rFonts w:ascii="Trebuchet MS" w:hAnsi="Trebuchet MS"/>
          <w:b/>
          <w:color w:val="000000" w:themeColor="text1"/>
        </w:rPr>
      </w:pPr>
      <w:r w:rsidRPr="00181B1A">
        <w:rPr>
          <w:rFonts w:ascii="Trebuchet MS" w:hAnsi="Trebuchet MS"/>
          <w:b/>
          <w:color w:val="000000" w:themeColor="text1"/>
        </w:rPr>
        <w:t>Toolkit 4: Examining Policy and Case Processing</w:t>
      </w:r>
    </w:p>
    <w:p w14:paraId="5A364A14" w14:textId="77777777" w:rsidR="00860BBF" w:rsidRPr="00181B1A" w:rsidRDefault="00860BBF" w:rsidP="00721ECD">
      <w:pPr>
        <w:jc w:val="left"/>
        <w:rPr>
          <w:rFonts w:ascii="Trebuchet MS" w:hAnsi="Trebuchet MS"/>
          <w:b/>
          <w:color w:val="000000" w:themeColor="text1"/>
        </w:rPr>
      </w:pPr>
    </w:p>
    <w:p w14:paraId="7145C135" w14:textId="77777777" w:rsidR="00733797" w:rsidRPr="00181B1A" w:rsidRDefault="00733797" w:rsidP="00721ECD">
      <w:pPr>
        <w:ind w:left="720" w:firstLine="0"/>
        <w:jc w:val="left"/>
        <w:rPr>
          <w:rFonts w:ascii="Trebuchet MS" w:hAnsi="Trebuchet MS"/>
          <w:color w:val="000000" w:themeColor="text1"/>
        </w:rPr>
      </w:pPr>
      <w:r w:rsidRPr="00181B1A">
        <w:rPr>
          <w:rFonts w:ascii="Trebuchet MS" w:hAnsi="Trebuchet MS"/>
          <w:color w:val="000000" w:themeColor="text1"/>
        </w:rPr>
        <w:t>Toolkit 4 structures the heart of the practice assessment: discovering whether and how CPS practice recognizes and understands battering, ensures children’s safety by supporting their mother’s safety, and holds domestic violence perpetrators accountable for abusive behavior and for stopping the abuse. The tools include:</w:t>
      </w:r>
    </w:p>
    <w:p w14:paraId="1C11F475" w14:textId="77777777" w:rsidR="00733797" w:rsidRPr="00181B1A" w:rsidRDefault="00733797" w:rsidP="00721ECD">
      <w:pPr>
        <w:pStyle w:val="ListParagraph"/>
        <w:numPr>
          <w:ilvl w:val="0"/>
          <w:numId w:val="13"/>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Guides to analyzing CPS policies and forms </w:t>
      </w:r>
    </w:p>
    <w:p w14:paraId="77DBFD0C" w14:textId="77777777" w:rsidR="00733797" w:rsidRPr="00181B1A" w:rsidRDefault="00733797" w:rsidP="00721ECD">
      <w:pPr>
        <w:pStyle w:val="ListParagraph"/>
        <w:numPr>
          <w:ilvl w:val="0"/>
          <w:numId w:val="13"/>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Case</w:t>
      </w:r>
      <w:r w:rsidR="00D26834" w:rsidRPr="00181B1A">
        <w:rPr>
          <w:rFonts w:ascii="Trebuchet MS" w:hAnsi="Trebuchet MS"/>
          <w:color w:val="000000" w:themeColor="text1"/>
          <w:sz w:val="24"/>
          <w:szCs w:val="24"/>
        </w:rPr>
        <w:t>-</w:t>
      </w:r>
      <w:r w:rsidRPr="00181B1A">
        <w:rPr>
          <w:rFonts w:ascii="Trebuchet MS" w:hAnsi="Trebuchet MS"/>
          <w:color w:val="000000" w:themeColor="text1"/>
          <w:sz w:val="24"/>
          <w:szCs w:val="24"/>
        </w:rPr>
        <w:t>record analysis worksheet and summary</w:t>
      </w:r>
    </w:p>
    <w:p w14:paraId="4D87BFAD" w14:textId="77777777" w:rsidR="00772B1E" w:rsidRPr="00181B1A" w:rsidRDefault="00772B1E" w:rsidP="004C6DC0">
      <w:pPr>
        <w:ind w:left="720"/>
        <w:jc w:val="left"/>
        <w:rPr>
          <w:rFonts w:ascii="Trebuchet MS" w:hAnsi="Trebuchet MS"/>
          <w:b/>
          <w:color w:val="000000" w:themeColor="text1"/>
        </w:rPr>
      </w:pPr>
    </w:p>
    <w:p w14:paraId="6BD135AC" w14:textId="77777777" w:rsidR="00733797" w:rsidRPr="00181B1A" w:rsidRDefault="00733797" w:rsidP="00721ECD">
      <w:pPr>
        <w:jc w:val="left"/>
        <w:rPr>
          <w:rFonts w:ascii="Trebuchet MS" w:hAnsi="Trebuchet MS"/>
          <w:b/>
          <w:color w:val="000000" w:themeColor="text1"/>
        </w:rPr>
      </w:pPr>
      <w:r w:rsidRPr="00181B1A">
        <w:rPr>
          <w:rFonts w:ascii="Trebuchet MS" w:hAnsi="Trebuchet MS"/>
          <w:b/>
          <w:color w:val="000000" w:themeColor="text1"/>
        </w:rPr>
        <w:t>Toolkit 5: Planning for Change</w:t>
      </w:r>
    </w:p>
    <w:p w14:paraId="3548E9C7" w14:textId="77777777" w:rsidR="007E665C" w:rsidRPr="00181B1A" w:rsidRDefault="007E665C" w:rsidP="00721ECD">
      <w:pPr>
        <w:jc w:val="left"/>
        <w:rPr>
          <w:rFonts w:ascii="Trebuchet MS" w:hAnsi="Trebuchet MS"/>
          <w:b/>
          <w:color w:val="000000" w:themeColor="text1"/>
        </w:rPr>
      </w:pPr>
    </w:p>
    <w:p w14:paraId="540501EB" w14:textId="77777777" w:rsidR="00733797" w:rsidRPr="00181B1A" w:rsidRDefault="00733797" w:rsidP="00721ECD">
      <w:pPr>
        <w:ind w:left="720" w:firstLine="0"/>
        <w:jc w:val="left"/>
        <w:rPr>
          <w:rFonts w:ascii="Trebuchet MS" w:hAnsi="Trebuchet MS"/>
          <w:color w:val="000000" w:themeColor="text1"/>
        </w:rPr>
      </w:pPr>
      <w:r w:rsidRPr="00181B1A">
        <w:rPr>
          <w:rFonts w:ascii="Trebuchet MS" w:hAnsi="Trebuchet MS"/>
          <w:color w:val="000000" w:themeColor="text1"/>
        </w:rPr>
        <w:lastRenderedPageBreak/>
        <w:t>Toolkit 5 sets the stage for implementing changes in practice. The process emphasizes areas of change that are realistic at a local level for a child welfare agency to accomplish. It suggests ways of presenting and distributing the practice assessment’s recommendations. The tools include:</w:t>
      </w:r>
    </w:p>
    <w:p w14:paraId="5F2766B7" w14:textId="77777777" w:rsidR="00733797" w:rsidRPr="00181B1A" w:rsidRDefault="00733797" w:rsidP="00721ECD">
      <w:pPr>
        <w:pStyle w:val="ListParagraph"/>
        <w:numPr>
          <w:ilvl w:val="0"/>
          <w:numId w:val="14"/>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Implementation planning grid</w:t>
      </w:r>
    </w:p>
    <w:p w14:paraId="059C6C3A" w14:textId="6BED2FB6" w:rsidR="00733797" w:rsidRPr="00181B1A" w:rsidRDefault="00733797" w:rsidP="00721ECD">
      <w:pPr>
        <w:pStyle w:val="ListParagraph"/>
        <w:numPr>
          <w:ilvl w:val="0"/>
          <w:numId w:val="14"/>
        </w:numPr>
        <w:spacing w:before="120"/>
        <w:ind w:left="1440"/>
        <w:rPr>
          <w:rFonts w:ascii="Trebuchet MS" w:hAnsi="Trebuchet MS"/>
          <w:color w:val="000000" w:themeColor="text1"/>
          <w:sz w:val="24"/>
          <w:szCs w:val="24"/>
        </w:rPr>
      </w:pPr>
      <w:r w:rsidRPr="00181B1A">
        <w:rPr>
          <w:rFonts w:ascii="Trebuchet MS" w:hAnsi="Trebuchet MS"/>
          <w:color w:val="000000" w:themeColor="text1"/>
          <w:sz w:val="24"/>
          <w:szCs w:val="24"/>
        </w:rPr>
        <w:t>Templ</w:t>
      </w:r>
      <w:r w:rsidR="00210410" w:rsidRPr="00181B1A">
        <w:rPr>
          <w:rFonts w:ascii="Trebuchet MS" w:hAnsi="Trebuchet MS"/>
          <w:color w:val="000000" w:themeColor="text1"/>
          <w:sz w:val="24"/>
          <w:szCs w:val="24"/>
        </w:rPr>
        <w:t xml:space="preserve">ate for presenting findings and </w:t>
      </w:r>
      <w:r w:rsidR="00E429FC">
        <w:rPr>
          <w:rFonts w:ascii="Trebuchet MS" w:hAnsi="Trebuchet MS"/>
          <w:color w:val="000000" w:themeColor="text1"/>
          <w:sz w:val="24"/>
          <w:szCs w:val="24"/>
        </w:rPr>
        <w:t>recommendations</w:t>
      </w:r>
    </w:p>
    <w:p w14:paraId="5CF09634" w14:textId="71816F2F" w:rsidR="00210410" w:rsidRPr="00181B1A" w:rsidRDefault="00860BBF" w:rsidP="00733797">
      <w:pPr>
        <w:rPr>
          <w:rFonts w:ascii="Trebuchet MS" w:eastAsia="Calibri" w:hAnsi="Trebuchet MS"/>
          <w:color w:val="000000" w:themeColor="text1"/>
          <w:szCs w:val="20"/>
        </w:rPr>
      </w:pPr>
      <w:r w:rsidRPr="00181B1A">
        <w:rPr>
          <w:rFonts w:ascii="Trebuchet MS" w:hAnsi="Trebuchet MS"/>
          <w:noProof/>
          <w:color w:val="000000" w:themeColor="text1"/>
          <w:szCs w:val="24"/>
        </w:rPr>
        <mc:AlternateContent>
          <mc:Choice Requires="wps">
            <w:drawing>
              <wp:anchor distT="45720" distB="45720" distL="114300" distR="114300" simplePos="0" relativeHeight="251692032" behindDoc="0" locked="0" layoutInCell="1" allowOverlap="1" wp14:anchorId="06F0F9C2" wp14:editId="007BD118">
                <wp:simplePos x="0" y="0"/>
                <wp:positionH relativeFrom="margin">
                  <wp:posOffset>3582670</wp:posOffset>
                </wp:positionH>
                <wp:positionV relativeFrom="paragraph">
                  <wp:posOffset>126365</wp:posOffset>
                </wp:positionV>
                <wp:extent cx="2360930" cy="3253105"/>
                <wp:effectExtent l="0" t="0" r="22860" b="234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3105"/>
                        </a:xfrm>
                        <a:prstGeom prst="rect">
                          <a:avLst/>
                        </a:prstGeom>
                        <a:solidFill>
                          <a:srgbClr val="FFFFFF"/>
                        </a:solidFill>
                        <a:ln w="9525">
                          <a:solidFill>
                            <a:schemeClr val="accent1"/>
                          </a:solidFill>
                          <a:miter lim="800000"/>
                          <a:headEnd/>
                          <a:tailEnd/>
                        </a:ln>
                      </wps:spPr>
                      <wps:txbx>
                        <w:txbxContent>
                          <w:p w14:paraId="0B601C29" w14:textId="77777777" w:rsidR="007F0F1D" w:rsidRPr="00564ECD" w:rsidRDefault="007F0F1D" w:rsidP="00772B1E">
                            <w:pPr>
                              <w:spacing w:before="120" w:line="240" w:lineRule="auto"/>
                              <w:ind w:firstLine="0"/>
                              <w:jc w:val="left"/>
                              <w:rPr>
                                <w:rFonts w:ascii="Trebuchet MS" w:hAnsi="Trebuchet MS"/>
                                <w:b/>
                                <w:color w:val="1F497D" w:themeColor="text2"/>
                                <w:szCs w:val="24"/>
                              </w:rPr>
                            </w:pPr>
                            <w:r w:rsidRPr="00564ECD">
                              <w:rPr>
                                <w:rFonts w:ascii="Trebuchet MS" w:hAnsi="Trebuchet MS"/>
                                <w:b/>
                                <w:color w:val="1F497D" w:themeColor="text2"/>
                                <w:szCs w:val="24"/>
                              </w:rPr>
                              <w:t>Practice Assessment Applied and Tested</w:t>
                            </w:r>
                          </w:p>
                          <w:p w14:paraId="01251469" w14:textId="7CABC7DD" w:rsidR="007F0F1D" w:rsidRPr="00564ECD" w:rsidRDefault="007F0F1D" w:rsidP="00772B1E">
                            <w:pPr>
                              <w:spacing w:before="120" w:line="240" w:lineRule="auto"/>
                              <w:ind w:firstLine="0"/>
                              <w:jc w:val="left"/>
                              <w:rPr>
                                <w:rFonts w:ascii="Trebuchet MS" w:eastAsia="Calibri" w:hAnsi="Trebuchet MS" w:cs="Arial"/>
                                <w:bCs/>
                                <w:i/>
                                <w:color w:val="1F497D" w:themeColor="text2"/>
                                <w:szCs w:val="24"/>
                              </w:rPr>
                            </w:pPr>
                            <w:r w:rsidRPr="00564ECD">
                              <w:rPr>
                                <w:rFonts w:ascii="Trebuchet MS" w:eastAsia="Calibri" w:hAnsi="Trebuchet MS" w:cs="Arial"/>
                                <w:bCs/>
                                <w:i/>
                                <w:color w:val="1F497D" w:themeColor="text2"/>
                                <w:szCs w:val="24"/>
                              </w:rPr>
                              <w:t xml:space="preserve">Child Protective Services Response to Battering: A Practice Assessment National Test Site—Findings and Recommendations for Practice </w:t>
                            </w:r>
                          </w:p>
                          <w:p w14:paraId="068CA683" w14:textId="77777777" w:rsidR="007F0F1D" w:rsidRPr="00564ECD" w:rsidRDefault="007F0F1D" w:rsidP="00772B1E">
                            <w:pPr>
                              <w:spacing w:before="120" w:line="240" w:lineRule="auto"/>
                              <w:ind w:firstLine="0"/>
                              <w:jc w:val="left"/>
                              <w:rPr>
                                <w:rFonts w:ascii="Trebuchet MS" w:eastAsia="Calibri" w:hAnsi="Trebuchet MS"/>
                                <w:color w:val="1F497D" w:themeColor="text2"/>
                                <w:szCs w:val="24"/>
                              </w:rPr>
                            </w:pPr>
                            <w:r w:rsidRPr="00564ECD">
                              <w:rPr>
                                <w:rFonts w:ascii="Trebuchet MS" w:eastAsia="Calibri" w:hAnsi="Trebuchet MS"/>
                                <w:color w:val="1F497D" w:themeColor="text2"/>
                                <w:szCs w:val="24"/>
                              </w:rPr>
                              <w:t>Wright County, MN, Child Protection and Rivers of Hope, Buffalo, MN, September 2015</w:t>
                            </w:r>
                          </w:p>
                          <w:p w14:paraId="5CDCA311" w14:textId="1FCB2E77" w:rsidR="007F0F1D" w:rsidRPr="00564ECD" w:rsidRDefault="007F0F1D" w:rsidP="00772B1E">
                            <w:pPr>
                              <w:spacing w:before="120" w:line="240" w:lineRule="auto"/>
                              <w:ind w:firstLine="0"/>
                              <w:jc w:val="left"/>
                              <w:rPr>
                                <w:rFonts w:ascii="Trebuchet MS" w:eastAsia="Calibri" w:hAnsi="Trebuchet MS"/>
                                <w:color w:val="1F497D" w:themeColor="text2"/>
                                <w:szCs w:val="24"/>
                              </w:rPr>
                            </w:pPr>
                            <w:r w:rsidRPr="00564ECD">
                              <w:rPr>
                                <w:rFonts w:ascii="Trebuchet MS" w:eastAsia="Calibri" w:hAnsi="Trebuchet MS"/>
                                <w:color w:val="1F497D" w:themeColor="text2"/>
                                <w:szCs w:val="24"/>
                              </w:rPr>
                              <w:t xml:space="preserve">Download at </w:t>
                            </w:r>
                            <w:r>
                              <w:rPr>
                                <w:rFonts w:ascii="Trebuchet MS" w:eastAsia="Calibri" w:hAnsi="Trebuchet MS"/>
                                <w:color w:val="1F497D" w:themeColor="text2"/>
                                <w:szCs w:val="24"/>
                              </w:rPr>
                              <w:t>http://praxisinternational.org/institutional-analysiscommunity-assessment-2/institutional-analysis-reports/</w:t>
                            </w:r>
                            <w:r w:rsidRPr="00564ECD">
                              <w:rPr>
                                <w:rFonts w:ascii="Trebuchet MS" w:eastAsia="Calibri" w:hAnsi="Trebuchet MS"/>
                                <w:color w:val="1F497D" w:themeColor="text2"/>
                                <w:szCs w:val="24"/>
                              </w:rPr>
                              <w:t xml:space="preserve"> </w:t>
                            </w:r>
                          </w:p>
                          <w:p w14:paraId="1768A059" w14:textId="77777777" w:rsidR="007F0F1D" w:rsidRDefault="007F0F1D" w:rsidP="00733797">
                            <w:pPr>
                              <w:rPr>
                                <w:rFonts w:ascii="Garamond" w:eastAsia="Calibri" w:hAnsi="Garamond"/>
                              </w:rPr>
                            </w:pPr>
                          </w:p>
                          <w:p w14:paraId="23DC3067" w14:textId="77777777" w:rsidR="007F0F1D" w:rsidRPr="00935C3D" w:rsidRDefault="007F0F1D" w:rsidP="00733797">
                            <w:pPr>
                              <w:rPr>
                                <w:rFonts w:ascii="Garamond" w:eastAsia="Calibri" w:hAnsi="Garamond"/>
                              </w:rPr>
                            </w:pPr>
                          </w:p>
                          <w:p w14:paraId="5139B07D" w14:textId="77777777" w:rsidR="007F0F1D" w:rsidRDefault="007F0F1D" w:rsidP="0073379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2.1pt;margin-top:9.95pt;width:185.9pt;height:256.15pt;z-index:2516920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" strokecolor="#4f81bd [3204]">
                <v:textbox>
                  <w:txbxContent>
                    <w:p w14:paraId="0B601C29" w14:textId="77777777" w:rsidR="007F0F1D" w:rsidRPr="00564ECD" w:rsidRDefault="007F0F1D" w:rsidP="00772B1E">
                      <w:pPr>
                        <w:spacing w:before="120" w:line="240" w:lineRule="auto"/>
                        <w:ind w:firstLine="0"/>
                        <w:jc w:val="left"/>
                        <w:rPr>
                          <w:rFonts w:ascii="Trebuchet MS" w:hAnsi="Trebuchet MS"/>
                          <w:b/>
                          <w:color w:val="1F497D" w:themeColor="text2"/>
                          <w:szCs w:val="24"/>
                        </w:rPr>
                      </w:pPr>
                      <w:r w:rsidRPr="00564ECD">
                        <w:rPr>
                          <w:rFonts w:ascii="Trebuchet MS" w:hAnsi="Trebuchet MS"/>
                          <w:b/>
                          <w:color w:val="1F497D" w:themeColor="text2"/>
                          <w:szCs w:val="24"/>
                        </w:rPr>
                        <w:t>Practice Assessment Applied and Tested</w:t>
                      </w:r>
                    </w:p>
                    <w:p w14:paraId="01251469" w14:textId="7CABC7DD" w:rsidR="007F0F1D" w:rsidRPr="00564ECD" w:rsidRDefault="007F0F1D" w:rsidP="00772B1E">
                      <w:pPr>
                        <w:spacing w:before="120" w:line="240" w:lineRule="auto"/>
                        <w:ind w:firstLine="0"/>
                        <w:jc w:val="left"/>
                        <w:rPr>
                          <w:rFonts w:ascii="Trebuchet MS" w:eastAsia="Calibri" w:hAnsi="Trebuchet MS" w:cs="Arial"/>
                          <w:bCs/>
                          <w:i/>
                          <w:color w:val="1F497D" w:themeColor="text2"/>
                          <w:szCs w:val="24"/>
                        </w:rPr>
                      </w:pPr>
                      <w:r w:rsidRPr="00564ECD">
                        <w:rPr>
                          <w:rFonts w:ascii="Trebuchet MS" w:eastAsia="Calibri" w:hAnsi="Trebuchet MS" w:cs="Arial"/>
                          <w:bCs/>
                          <w:i/>
                          <w:color w:val="1F497D" w:themeColor="text2"/>
                          <w:szCs w:val="24"/>
                        </w:rPr>
                        <w:t xml:space="preserve">Child Protective Services Response to Battering: A Practice Assessment National Test Site—Findings and Recommendations for Practice </w:t>
                      </w:r>
                    </w:p>
                    <w:p w14:paraId="068CA683" w14:textId="77777777" w:rsidR="007F0F1D" w:rsidRPr="00564ECD" w:rsidRDefault="007F0F1D" w:rsidP="00772B1E">
                      <w:pPr>
                        <w:spacing w:before="120" w:line="240" w:lineRule="auto"/>
                        <w:ind w:firstLine="0"/>
                        <w:jc w:val="left"/>
                        <w:rPr>
                          <w:rFonts w:ascii="Trebuchet MS" w:eastAsia="Calibri" w:hAnsi="Trebuchet MS"/>
                          <w:color w:val="1F497D" w:themeColor="text2"/>
                          <w:szCs w:val="24"/>
                        </w:rPr>
                      </w:pPr>
                      <w:r w:rsidRPr="00564ECD">
                        <w:rPr>
                          <w:rFonts w:ascii="Trebuchet MS" w:eastAsia="Calibri" w:hAnsi="Trebuchet MS"/>
                          <w:color w:val="1F497D" w:themeColor="text2"/>
                          <w:szCs w:val="24"/>
                        </w:rPr>
                        <w:t>Wright County, MN, Child Protection and Rivers of Hope, Buffalo, MN, September 2015</w:t>
                      </w:r>
                    </w:p>
                    <w:p w14:paraId="5CDCA311" w14:textId="1FCB2E77" w:rsidR="007F0F1D" w:rsidRPr="00564ECD" w:rsidRDefault="007F0F1D" w:rsidP="00772B1E">
                      <w:pPr>
                        <w:spacing w:before="120" w:line="240" w:lineRule="auto"/>
                        <w:ind w:firstLine="0"/>
                        <w:jc w:val="left"/>
                        <w:rPr>
                          <w:rFonts w:ascii="Trebuchet MS" w:eastAsia="Calibri" w:hAnsi="Trebuchet MS"/>
                          <w:color w:val="1F497D" w:themeColor="text2"/>
                          <w:szCs w:val="24"/>
                        </w:rPr>
                      </w:pPr>
                      <w:r w:rsidRPr="00564ECD">
                        <w:rPr>
                          <w:rFonts w:ascii="Trebuchet MS" w:eastAsia="Calibri" w:hAnsi="Trebuchet MS"/>
                          <w:color w:val="1F497D" w:themeColor="text2"/>
                          <w:szCs w:val="24"/>
                        </w:rPr>
                        <w:t xml:space="preserve">Download at </w:t>
                      </w:r>
                      <w:r>
                        <w:rPr>
                          <w:rFonts w:ascii="Trebuchet MS" w:eastAsia="Calibri" w:hAnsi="Trebuchet MS"/>
                          <w:color w:val="1F497D" w:themeColor="text2"/>
                          <w:szCs w:val="24"/>
                        </w:rPr>
                        <w:t>http://praxisinternational.org/institutional-analysiscommunity-assessment-2/institutional-analysis-reports/</w:t>
                      </w:r>
                      <w:r w:rsidRPr="00564ECD">
                        <w:rPr>
                          <w:rFonts w:ascii="Trebuchet MS" w:eastAsia="Calibri" w:hAnsi="Trebuchet MS"/>
                          <w:color w:val="1F497D" w:themeColor="text2"/>
                          <w:szCs w:val="24"/>
                        </w:rPr>
                        <w:t xml:space="preserve"> </w:t>
                      </w:r>
                    </w:p>
                    <w:p w14:paraId="1768A059" w14:textId="77777777" w:rsidR="007F0F1D" w:rsidRDefault="007F0F1D" w:rsidP="00733797">
                      <w:pPr>
                        <w:rPr>
                          <w:rFonts w:ascii="Garamond" w:eastAsia="Calibri" w:hAnsi="Garamond"/>
                        </w:rPr>
                      </w:pPr>
                    </w:p>
                    <w:p w14:paraId="23DC3067" w14:textId="77777777" w:rsidR="007F0F1D" w:rsidRPr="00935C3D" w:rsidRDefault="007F0F1D" w:rsidP="00733797">
                      <w:pPr>
                        <w:rPr>
                          <w:rFonts w:ascii="Garamond" w:eastAsia="Calibri" w:hAnsi="Garamond"/>
                        </w:rPr>
                      </w:pPr>
                    </w:p>
                    <w:p w14:paraId="5139B07D" w14:textId="77777777" w:rsidR="007F0F1D" w:rsidRDefault="007F0F1D" w:rsidP="00733797"/>
                  </w:txbxContent>
                </v:textbox>
                <w10:wrap type="square" anchorx="margin"/>
              </v:shape>
            </w:pict>
          </mc:Fallback>
        </mc:AlternateContent>
      </w:r>
    </w:p>
    <w:p w14:paraId="14BF3E62" w14:textId="5C6388BC" w:rsidR="00733797" w:rsidRPr="00181B1A" w:rsidRDefault="00733797" w:rsidP="004C6DC0">
      <w:pPr>
        <w:ind w:firstLine="0"/>
        <w:jc w:val="left"/>
        <w:rPr>
          <w:rFonts w:ascii="Trebuchet MS" w:hAnsi="Trebuchet MS"/>
          <w:color w:val="000000" w:themeColor="text1"/>
        </w:rPr>
      </w:pPr>
      <w:r w:rsidRPr="00181B1A">
        <w:rPr>
          <w:rFonts w:ascii="Trebuchet MS" w:eastAsia="Calibri" w:hAnsi="Trebuchet MS"/>
          <w:color w:val="000000" w:themeColor="text1"/>
          <w:szCs w:val="20"/>
        </w:rPr>
        <w:t xml:space="preserve">The final section of the guide—Recommended Practice: References and </w:t>
      </w:r>
      <w:r w:rsidR="00D26834" w:rsidRPr="00181B1A">
        <w:rPr>
          <w:rFonts w:ascii="Trebuchet MS" w:eastAsia="Calibri" w:hAnsi="Trebuchet MS"/>
          <w:color w:val="000000" w:themeColor="text1"/>
          <w:szCs w:val="20"/>
        </w:rPr>
        <w:t>Res</w:t>
      </w:r>
      <w:r w:rsidRPr="00181B1A">
        <w:rPr>
          <w:rFonts w:ascii="Trebuchet MS" w:eastAsia="Calibri" w:hAnsi="Trebuchet MS"/>
          <w:color w:val="000000" w:themeColor="text1"/>
          <w:szCs w:val="20"/>
        </w:rPr>
        <w:t xml:space="preserve">ources—includes the primary materials consulted in developing this guide and </w:t>
      </w:r>
      <w:r w:rsidR="00D26834" w:rsidRPr="00181B1A">
        <w:rPr>
          <w:rFonts w:ascii="Trebuchet MS" w:eastAsia="Calibri" w:hAnsi="Trebuchet MS"/>
          <w:color w:val="000000" w:themeColor="text1"/>
          <w:szCs w:val="20"/>
        </w:rPr>
        <w:t>its</w:t>
      </w:r>
      <w:r w:rsidRPr="00181B1A">
        <w:rPr>
          <w:rFonts w:ascii="Trebuchet MS" w:eastAsia="Calibri" w:hAnsi="Trebuchet MS"/>
          <w:color w:val="000000" w:themeColor="text1"/>
          <w:szCs w:val="20"/>
        </w:rPr>
        <w:t xml:space="preserve"> tools and indicators of CPS practice that reinforce the </w:t>
      </w:r>
      <w:proofErr w:type="spellStart"/>
      <w:r w:rsidRPr="00181B1A">
        <w:rPr>
          <w:rFonts w:ascii="Trebuchet MS" w:eastAsia="Calibri" w:hAnsi="Trebuchet MS"/>
          <w:color w:val="000000" w:themeColor="text1"/>
          <w:szCs w:val="20"/>
        </w:rPr>
        <w:t>Greenbook</w:t>
      </w:r>
      <w:proofErr w:type="spellEnd"/>
      <w:r w:rsidRPr="00181B1A">
        <w:rPr>
          <w:rFonts w:ascii="Trebuchet MS" w:eastAsia="Calibri" w:hAnsi="Trebuchet MS"/>
          <w:color w:val="000000" w:themeColor="text1"/>
          <w:szCs w:val="20"/>
        </w:rPr>
        <w:t xml:space="preserve"> principles. </w:t>
      </w:r>
    </w:p>
    <w:p w14:paraId="07C8E1E3" w14:textId="77777777" w:rsidR="00733797" w:rsidRPr="00181B1A" w:rsidRDefault="00733797" w:rsidP="004C6DC0">
      <w:pPr>
        <w:jc w:val="left"/>
        <w:rPr>
          <w:rFonts w:ascii="Trebuchet MS" w:hAnsi="Trebuchet MS"/>
          <w:color w:val="000000" w:themeColor="text1"/>
        </w:rPr>
      </w:pPr>
    </w:p>
    <w:p w14:paraId="408E825A" w14:textId="48844367" w:rsidR="00733797" w:rsidRPr="00181B1A" w:rsidRDefault="00733797" w:rsidP="004C6DC0">
      <w:pPr>
        <w:ind w:firstLine="0"/>
        <w:jc w:val="left"/>
        <w:rPr>
          <w:rFonts w:ascii="Trebuchet MS" w:hAnsi="Trebuchet MS"/>
          <w:color w:val="000000" w:themeColor="text1"/>
        </w:rPr>
      </w:pPr>
      <w:r w:rsidRPr="00181B1A">
        <w:rPr>
          <w:rFonts w:ascii="Trebuchet MS" w:hAnsi="Trebuchet MS"/>
          <w:color w:val="000000" w:themeColor="text1"/>
        </w:rPr>
        <w:t>The practice assessment guide is an application of the methods of Institutional Analysis</w:t>
      </w:r>
      <w:r w:rsidR="00FC6D7F" w:rsidRPr="00181B1A">
        <w:rPr>
          <w:rFonts w:ascii="Trebuchet MS" w:hAnsi="Trebuchet MS"/>
          <w:color w:val="000000" w:themeColor="text1"/>
        </w:rPr>
        <w:t xml:space="preserve"> (Institutional Analysis)</w:t>
      </w:r>
      <w:r w:rsidRPr="00181B1A">
        <w:rPr>
          <w:rFonts w:ascii="Trebuchet MS" w:hAnsi="Trebuchet MS"/>
          <w:color w:val="000000" w:themeColor="text1"/>
        </w:rPr>
        <w:t>, as developed by Praxis International, to the setting of the child welfare system.</w:t>
      </w:r>
      <w:r w:rsidRPr="00181B1A">
        <w:rPr>
          <w:rStyle w:val="FootnoteReference"/>
          <w:rFonts w:ascii="Trebuchet MS" w:hAnsi="Trebuchet MS"/>
          <w:color w:val="000000" w:themeColor="text1"/>
        </w:rPr>
        <w:footnoteReference w:id="12"/>
      </w:r>
      <w:r w:rsidRPr="00181B1A">
        <w:rPr>
          <w:rFonts w:ascii="Trebuchet MS" w:hAnsi="Trebuchet MS"/>
          <w:color w:val="000000" w:themeColor="text1"/>
        </w:rPr>
        <w:t xml:space="preserve"> Its content benefits from child welfare-focused </w:t>
      </w:r>
      <w:r w:rsidR="00FC6D7F" w:rsidRPr="00181B1A">
        <w:rPr>
          <w:rFonts w:ascii="Trebuchet MS" w:hAnsi="Trebuchet MS"/>
          <w:color w:val="000000" w:themeColor="text1"/>
        </w:rPr>
        <w:t>Institutional Analysis</w:t>
      </w:r>
      <w:r w:rsidRPr="00181B1A">
        <w:rPr>
          <w:rFonts w:ascii="Trebuchet MS" w:hAnsi="Trebuchet MS"/>
          <w:color w:val="000000" w:themeColor="text1"/>
        </w:rPr>
        <w:t xml:space="preserve"> projects that examined CPS practices in several </w:t>
      </w:r>
      <w:proofErr w:type="spellStart"/>
      <w:r w:rsidRPr="00181B1A">
        <w:rPr>
          <w:rFonts w:ascii="Trebuchet MS" w:hAnsi="Trebuchet MS"/>
          <w:color w:val="000000" w:themeColor="text1"/>
        </w:rPr>
        <w:t>Greenbook</w:t>
      </w:r>
      <w:proofErr w:type="spellEnd"/>
      <w:r w:rsidRPr="00181B1A">
        <w:rPr>
          <w:rFonts w:ascii="Trebuchet MS" w:hAnsi="Trebuchet MS"/>
          <w:color w:val="000000" w:themeColor="text1"/>
        </w:rPr>
        <w:t xml:space="preserve"> sites and Minnesota counties and race disparity in foster care in four national locations. As part of the design process, the guide’s process and tools were also tested in a local community.</w:t>
      </w:r>
      <w:r w:rsidRPr="00181B1A">
        <w:rPr>
          <w:rStyle w:val="FootnoteReference"/>
          <w:rFonts w:ascii="Trebuchet MS" w:hAnsi="Trebuchet MS"/>
          <w:color w:val="000000" w:themeColor="text1"/>
        </w:rPr>
        <w:footnoteReference w:id="13"/>
      </w:r>
    </w:p>
    <w:p w14:paraId="362B9C13" w14:textId="77777777" w:rsidR="00733797" w:rsidRPr="00181B1A" w:rsidRDefault="00733797" w:rsidP="004C6DC0">
      <w:pPr>
        <w:jc w:val="left"/>
        <w:rPr>
          <w:rFonts w:ascii="Trebuchet MS" w:hAnsi="Trebuchet MS"/>
          <w:color w:val="000000" w:themeColor="text1"/>
        </w:rPr>
      </w:pPr>
    </w:p>
    <w:p w14:paraId="420F5586" w14:textId="79732889" w:rsidR="00733797" w:rsidRPr="00181B1A" w:rsidRDefault="00733797" w:rsidP="004C6DC0">
      <w:pPr>
        <w:ind w:firstLine="0"/>
        <w:jc w:val="left"/>
        <w:rPr>
          <w:rFonts w:ascii="Trebuchet MS" w:eastAsia="Calibri" w:hAnsi="Trebuchet MS"/>
          <w:color w:val="000000" w:themeColor="text1"/>
          <w:szCs w:val="20"/>
        </w:rPr>
      </w:pPr>
      <w:r w:rsidRPr="00181B1A">
        <w:rPr>
          <w:rFonts w:ascii="Trebuchet MS" w:hAnsi="Trebuchet MS"/>
          <w:color w:val="000000" w:themeColor="text1"/>
        </w:rPr>
        <w:t>The practice assessment’s structure and process have much in common with the Child and Family Services Reviews (CFSR</w:t>
      </w:r>
      <w:r w:rsidR="006D0E8E" w:rsidRPr="00181B1A">
        <w:rPr>
          <w:rFonts w:ascii="Trebuchet MS" w:hAnsi="Trebuchet MS"/>
          <w:color w:val="000000" w:themeColor="text1"/>
        </w:rPr>
        <w:t>s</w:t>
      </w:r>
      <w:r w:rsidRPr="00181B1A">
        <w:rPr>
          <w:rFonts w:ascii="Trebuchet MS" w:hAnsi="Trebuchet MS"/>
          <w:color w:val="000000" w:themeColor="text1"/>
        </w:rPr>
        <w:t>) that the U.S. Department of Health and Human Services requires. The CFSR goal is to</w:t>
      </w:r>
      <w:r w:rsidRPr="00181B1A">
        <w:rPr>
          <w:rFonts w:ascii="Trebuchet MS" w:eastAsia="Calibri" w:hAnsi="Trebuchet MS"/>
          <w:color w:val="000000" w:themeColor="text1"/>
          <w:szCs w:val="20"/>
        </w:rPr>
        <w:t xml:space="preserve"> improve safety, permanency, and well-being outcomes for children and families who become involved in the child welfare system. Many features of the </w:t>
      </w:r>
      <w:r w:rsidR="00E078E2">
        <w:rPr>
          <w:rFonts w:ascii="Trebuchet MS" w:eastAsia="Calibri" w:hAnsi="Trebuchet MS"/>
          <w:color w:val="000000" w:themeColor="text1"/>
          <w:szCs w:val="20"/>
        </w:rPr>
        <w:t xml:space="preserve">this guide </w:t>
      </w:r>
      <w:r w:rsidRPr="00181B1A">
        <w:rPr>
          <w:rFonts w:ascii="Trebuchet MS" w:eastAsia="Calibri" w:hAnsi="Trebuchet MS"/>
          <w:color w:val="000000" w:themeColor="text1"/>
          <w:szCs w:val="20"/>
        </w:rPr>
        <w:t>will be familiar to child welfare agencies and caseworkers because of the CFSR and a related process utilized in many states, the Quality Service Review (QSR), and the citizen review panels required in each state.</w:t>
      </w:r>
      <w:r w:rsidRPr="00181B1A">
        <w:rPr>
          <w:rStyle w:val="FootnoteReference"/>
          <w:rFonts w:ascii="Trebuchet MS" w:eastAsia="Calibri" w:hAnsi="Trebuchet MS"/>
          <w:color w:val="000000" w:themeColor="text1"/>
          <w:szCs w:val="20"/>
        </w:rPr>
        <w:footnoteReference w:id="14"/>
      </w:r>
      <w:r w:rsidRPr="00181B1A">
        <w:rPr>
          <w:rFonts w:ascii="Trebuchet MS" w:eastAsia="Calibri" w:hAnsi="Trebuchet MS"/>
          <w:color w:val="000000" w:themeColor="text1"/>
          <w:szCs w:val="20"/>
        </w:rPr>
        <w:t xml:space="preserve"> These quality assurance methods involve collaborative teams of professionals and community stakeholders that are charged with examining all parts and decision points in the CPS system. The teams might conduct onsite reviews of case records; interview members of families involved with CPS, caseworkers, other practitioners</w:t>
      </w:r>
      <w:r w:rsidR="006D0E8E" w:rsidRPr="00181B1A">
        <w:rPr>
          <w:rFonts w:ascii="Trebuchet MS" w:eastAsia="Calibri" w:hAnsi="Trebuchet MS"/>
          <w:color w:val="000000" w:themeColor="text1"/>
          <w:szCs w:val="20"/>
        </w:rPr>
        <w:t>,</w:t>
      </w:r>
      <w:r w:rsidRPr="00181B1A">
        <w:rPr>
          <w:rFonts w:ascii="Trebuchet MS" w:eastAsia="Calibri" w:hAnsi="Trebuchet MS"/>
          <w:color w:val="000000" w:themeColor="text1"/>
          <w:szCs w:val="20"/>
        </w:rPr>
        <w:t xml:space="preserve"> and community members; conduct focus groups; review agency policy, procedures, and practices; and observe caseworkers on the job and attend court and review hearings. Community-based advocates who promote practice assessment as a way to help </w:t>
      </w:r>
      <w:r w:rsidRPr="00181B1A">
        <w:rPr>
          <w:rFonts w:ascii="Trebuchet MS" w:hAnsi="Trebuchet MS"/>
          <w:color w:val="000000" w:themeColor="text1"/>
        </w:rPr>
        <w:t>identify and close gaps in the child welfare system’s response to battered women and their children</w:t>
      </w:r>
      <w:r w:rsidRPr="00181B1A">
        <w:rPr>
          <w:rFonts w:ascii="Trebuchet MS" w:eastAsia="Calibri" w:hAnsi="Trebuchet MS"/>
          <w:color w:val="000000" w:themeColor="text1"/>
          <w:szCs w:val="20"/>
        </w:rPr>
        <w:t xml:space="preserve">—i.e., who turn to the practice assessment and </w:t>
      </w:r>
      <w:r w:rsidR="00FC6D7F" w:rsidRPr="00181B1A">
        <w:rPr>
          <w:rFonts w:ascii="Trebuchet MS" w:eastAsia="Calibri" w:hAnsi="Trebuchet MS"/>
          <w:color w:val="000000" w:themeColor="text1"/>
          <w:szCs w:val="20"/>
        </w:rPr>
        <w:t>Institutional Analysis</w:t>
      </w:r>
      <w:r w:rsidRPr="00181B1A">
        <w:rPr>
          <w:rFonts w:ascii="Trebuchet MS" w:eastAsia="Calibri" w:hAnsi="Trebuchet MS"/>
          <w:color w:val="000000" w:themeColor="text1"/>
          <w:szCs w:val="20"/>
        </w:rPr>
        <w:t xml:space="preserve"> as tools for change-oriented advocacy—will be asking a CPS agency to use a process that is in many ways known and familiar. </w:t>
      </w:r>
    </w:p>
    <w:p w14:paraId="6150E09A" w14:textId="77777777" w:rsidR="004C6DC0" w:rsidRPr="00181B1A" w:rsidRDefault="004C6DC0" w:rsidP="004C6DC0">
      <w:pPr>
        <w:ind w:firstLine="0"/>
        <w:jc w:val="left"/>
        <w:rPr>
          <w:rFonts w:ascii="Trebuchet MS" w:eastAsia="Calibri" w:hAnsi="Trebuchet MS"/>
          <w:color w:val="000000" w:themeColor="text1"/>
          <w:szCs w:val="20"/>
        </w:rPr>
      </w:pPr>
    </w:p>
    <w:p w14:paraId="0B6DFC60" w14:textId="76348C46" w:rsidR="004C6DC0" w:rsidRPr="00181B1A" w:rsidRDefault="004C6DC0" w:rsidP="00860BBF">
      <w:pPr>
        <w:pStyle w:val="Heading2"/>
      </w:pPr>
      <w:bookmarkStart w:id="6" w:name="_Toc453247957"/>
      <w:r w:rsidRPr="00181B1A">
        <w:t>Scope: Initial Screening and Assessment</w:t>
      </w:r>
      <w:bookmarkEnd w:id="6"/>
    </w:p>
    <w:p w14:paraId="15779F82" w14:textId="77777777" w:rsidR="004C6DC0" w:rsidRPr="00181B1A" w:rsidRDefault="004C6DC0" w:rsidP="004C6DC0">
      <w:pPr>
        <w:ind w:firstLine="0"/>
        <w:jc w:val="left"/>
        <w:rPr>
          <w:rFonts w:ascii="Trebuchet MS" w:hAnsi="Trebuchet MS"/>
          <w:szCs w:val="24"/>
        </w:rPr>
      </w:pPr>
      <w:r w:rsidRPr="00181B1A">
        <w:rPr>
          <w:rFonts w:ascii="Trebuchet MS" w:hAnsi="Trebuchet MS"/>
          <w:szCs w:val="24"/>
        </w:rPr>
        <w:t xml:space="preserve">Once the child welfare system enters the lives of a battered woman and her children, there are many steps, practitioners, and decision makers who can be potentially involved. The practice assessment is a starting point; it does not extend to all possible points of intervention and decision-making in the child welfare system. The guide focuses primarily on the stages of initial screening and assessment that determine whether or not CPS opens a formal investigation and the resulting initial service plans. </w:t>
      </w:r>
    </w:p>
    <w:p w14:paraId="292EED49" w14:textId="77777777" w:rsidR="004C6DC0" w:rsidRPr="00181B1A" w:rsidRDefault="004C6DC0" w:rsidP="004C6DC0">
      <w:pPr>
        <w:jc w:val="left"/>
        <w:rPr>
          <w:rFonts w:ascii="Trebuchet MS" w:hAnsi="Trebuchet MS"/>
          <w:szCs w:val="24"/>
        </w:rPr>
      </w:pPr>
    </w:p>
    <w:p w14:paraId="0851BFB2" w14:textId="0AFA8D8F" w:rsidR="004C6DC0" w:rsidRPr="00181B1A" w:rsidRDefault="004C6DC0" w:rsidP="004C6DC0">
      <w:pPr>
        <w:ind w:firstLine="0"/>
        <w:jc w:val="left"/>
        <w:rPr>
          <w:rFonts w:ascii="Trebuchet MS" w:hAnsi="Trebuchet MS"/>
          <w:szCs w:val="24"/>
        </w:rPr>
      </w:pPr>
      <w:r w:rsidRPr="00181B1A">
        <w:rPr>
          <w:rFonts w:ascii="Trebuchet MS" w:hAnsi="Trebuchet MS"/>
          <w:szCs w:val="24"/>
        </w:rPr>
        <w:t xml:space="preserve">The practice assessment does not extend directly to ongoing case management or to the role and practices of juvenile and dependency courts. While the court’s role is highly intertwined with the child welfare system, court practices are complex and </w:t>
      </w:r>
      <w:r w:rsidRPr="00181B1A">
        <w:rPr>
          <w:rFonts w:ascii="Trebuchet MS" w:hAnsi="Trebuchet MS"/>
          <w:szCs w:val="24"/>
        </w:rPr>
        <w:lastRenderedPageBreak/>
        <w:t>distinct enough to warrant their own attention.</w:t>
      </w:r>
      <w:r w:rsidRPr="00181B1A">
        <w:rPr>
          <w:rStyle w:val="FootnoteReference"/>
          <w:rFonts w:ascii="Trebuchet MS" w:hAnsi="Trebuchet MS"/>
          <w:szCs w:val="24"/>
        </w:rPr>
        <w:footnoteReference w:id="15"/>
      </w:r>
      <w:r w:rsidRPr="00181B1A">
        <w:rPr>
          <w:rFonts w:ascii="Trebuchet MS" w:hAnsi="Trebuchet MS"/>
          <w:szCs w:val="24"/>
        </w:rPr>
        <w:t xml:space="preserve"> If your community wants to examine such aspects of child welfare practice, the practice assessment tools can be adapted for that purpose or a broader </w:t>
      </w:r>
      <w:r w:rsidR="00FC6D7F" w:rsidRPr="00181B1A">
        <w:rPr>
          <w:rFonts w:ascii="Trebuchet MS" w:hAnsi="Trebuchet MS"/>
          <w:szCs w:val="24"/>
        </w:rPr>
        <w:t>Institutional Analysis</w:t>
      </w:r>
      <w:r w:rsidRPr="00181B1A">
        <w:rPr>
          <w:rFonts w:ascii="Trebuchet MS" w:hAnsi="Trebuchet MS"/>
          <w:szCs w:val="24"/>
        </w:rPr>
        <w:t xml:space="preserve"> may be more useful. </w:t>
      </w:r>
    </w:p>
    <w:p w14:paraId="4333CFA7" w14:textId="77777777" w:rsidR="004C6DC0" w:rsidRPr="00181B1A" w:rsidRDefault="004C6DC0" w:rsidP="004C6DC0">
      <w:pPr>
        <w:jc w:val="left"/>
        <w:rPr>
          <w:rFonts w:ascii="Trebuchet MS" w:hAnsi="Trebuchet MS"/>
          <w:szCs w:val="24"/>
        </w:rPr>
      </w:pPr>
    </w:p>
    <w:p w14:paraId="35B21827" w14:textId="14EBB9AE" w:rsidR="004C6DC0" w:rsidRPr="00181B1A" w:rsidRDefault="004C6DC0" w:rsidP="004C6DC0">
      <w:pPr>
        <w:ind w:firstLine="0"/>
        <w:jc w:val="left"/>
        <w:rPr>
          <w:rFonts w:ascii="Trebuchet MS" w:hAnsi="Trebuchet MS"/>
          <w:szCs w:val="24"/>
        </w:rPr>
      </w:pPr>
      <w:r w:rsidRPr="00181B1A">
        <w:rPr>
          <w:rFonts w:ascii="Trebuchet MS" w:hAnsi="Trebuchet MS"/>
          <w:szCs w:val="24"/>
        </w:rPr>
        <w:t xml:space="preserve">Similarly, there are many dimensions to the ways in which Tribal sovereignty impacts people’s lives and child welfare practices. While </w:t>
      </w:r>
      <w:r w:rsidR="00E078E2">
        <w:rPr>
          <w:rFonts w:ascii="Trebuchet MS" w:hAnsi="Trebuchet MS"/>
          <w:szCs w:val="24"/>
        </w:rPr>
        <w:t>this</w:t>
      </w:r>
      <w:r w:rsidRPr="00181B1A">
        <w:rPr>
          <w:rFonts w:ascii="Trebuchet MS" w:hAnsi="Trebuchet MS"/>
          <w:szCs w:val="24"/>
        </w:rPr>
        <w:t xml:space="preserve"> guide includes some attention to the Indian Child Welfare Act (ICWA), if your community serves a significant </w:t>
      </w:r>
      <w:r w:rsidR="006D0E8E" w:rsidRPr="00181B1A">
        <w:rPr>
          <w:rFonts w:ascii="Trebuchet MS" w:hAnsi="Trebuchet MS"/>
          <w:szCs w:val="24"/>
        </w:rPr>
        <w:t>t</w:t>
      </w:r>
      <w:r w:rsidRPr="00181B1A">
        <w:rPr>
          <w:rFonts w:ascii="Trebuchet MS" w:hAnsi="Trebuchet MS"/>
          <w:szCs w:val="24"/>
        </w:rPr>
        <w:t>ribal population, begin with the re</w:t>
      </w:r>
      <w:r w:rsidR="00EA4482" w:rsidRPr="00181B1A">
        <w:rPr>
          <w:rFonts w:ascii="Trebuchet MS" w:hAnsi="Trebuchet MS"/>
          <w:szCs w:val="24"/>
        </w:rPr>
        <w:t>sources included in Appendix 1.6</w:t>
      </w:r>
      <w:r w:rsidRPr="00181B1A">
        <w:rPr>
          <w:rFonts w:ascii="Trebuchet MS" w:hAnsi="Trebuchet MS"/>
          <w:szCs w:val="24"/>
        </w:rPr>
        <w:t xml:space="preserve"> Considerations and Resources Related to the Indian Child Welfare Act. Seek additional guidance for tailoring the activities included in this guide for your specific context.       </w:t>
      </w:r>
    </w:p>
    <w:p w14:paraId="0C556BE2" w14:textId="77777777" w:rsidR="004C6DC0" w:rsidRPr="00181B1A" w:rsidRDefault="004C6DC0" w:rsidP="004C6DC0">
      <w:pPr>
        <w:jc w:val="left"/>
        <w:rPr>
          <w:rFonts w:ascii="Trebuchet MS" w:hAnsi="Trebuchet MS"/>
          <w:szCs w:val="24"/>
        </w:rPr>
      </w:pPr>
      <w:r w:rsidRPr="00181B1A">
        <w:rPr>
          <w:rFonts w:ascii="Trebuchet MS" w:hAnsi="Trebuchet MS"/>
          <w:szCs w:val="24"/>
        </w:rPr>
        <w:t xml:space="preserve">      </w:t>
      </w:r>
    </w:p>
    <w:p w14:paraId="44187D2A" w14:textId="77777777" w:rsidR="004C6DC0" w:rsidRPr="00181B1A" w:rsidRDefault="004C6DC0" w:rsidP="004C6DC0">
      <w:pPr>
        <w:ind w:firstLine="0"/>
        <w:jc w:val="left"/>
        <w:rPr>
          <w:rFonts w:ascii="Trebuchet MS" w:hAnsi="Trebuchet MS"/>
          <w:szCs w:val="24"/>
        </w:rPr>
      </w:pPr>
      <w:r w:rsidRPr="00181B1A">
        <w:rPr>
          <w:rFonts w:ascii="Trebuchet MS" w:hAnsi="Trebuchet MS"/>
          <w:szCs w:val="24"/>
        </w:rPr>
        <w:t xml:space="preserve">Child welfare is a large and multifaceted institution that becomes involved in the lives of people who are deeply affected by the complexity of social inequities related to poverty, race, gender identity, sexual orientation, disability, and violence. These are conditions that individual child welfare agencies and CPS workers alone cannot entirely address and that ultimately require extra-local action by the larger institution itself and the economic, social, and political systems that shape it. </w:t>
      </w:r>
    </w:p>
    <w:p w14:paraId="7A8699B5" w14:textId="77777777" w:rsidR="004C6DC0" w:rsidRPr="00181B1A" w:rsidRDefault="004C6DC0" w:rsidP="004C6DC0">
      <w:pPr>
        <w:jc w:val="left"/>
        <w:rPr>
          <w:rFonts w:ascii="Trebuchet MS" w:hAnsi="Trebuchet MS"/>
          <w:szCs w:val="24"/>
        </w:rPr>
      </w:pPr>
    </w:p>
    <w:p w14:paraId="18C3B2B6" w14:textId="77777777" w:rsidR="004C6DC0" w:rsidRPr="00181B1A" w:rsidRDefault="004C6DC0" w:rsidP="004C6DC0">
      <w:pPr>
        <w:ind w:firstLine="0"/>
        <w:jc w:val="left"/>
        <w:rPr>
          <w:rFonts w:ascii="Trebuchet MS" w:hAnsi="Trebuchet MS"/>
          <w:szCs w:val="24"/>
        </w:rPr>
      </w:pPr>
      <w:r w:rsidRPr="00181B1A">
        <w:rPr>
          <w:rFonts w:ascii="Trebuchet MS" w:hAnsi="Trebuchet MS"/>
          <w:szCs w:val="24"/>
        </w:rPr>
        <w:t xml:space="preserve">Peoples’ lives are complex and there is much complexity in the intersection of domestic violence and child protective services. A woman can be battered </w:t>
      </w:r>
      <w:r w:rsidRPr="00181B1A">
        <w:rPr>
          <w:rFonts w:ascii="Trebuchet MS" w:hAnsi="Trebuchet MS"/>
          <w:i/>
          <w:szCs w:val="24"/>
        </w:rPr>
        <w:t>and</w:t>
      </w:r>
      <w:r w:rsidRPr="00181B1A">
        <w:rPr>
          <w:rFonts w:ascii="Trebuchet MS" w:hAnsi="Trebuchet MS"/>
          <w:szCs w:val="24"/>
        </w:rPr>
        <w:t xml:space="preserve"> be abusive to her children, for example, </w:t>
      </w:r>
      <w:r w:rsidR="006D0E8E" w:rsidRPr="00181B1A">
        <w:rPr>
          <w:rFonts w:ascii="Trebuchet MS" w:hAnsi="Trebuchet MS"/>
          <w:szCs w:val="24"/>
        </w:rPr>
        <w:t xml:space="preserve">and that is </w:t>
      </w:r>
      <w:r w:rsidRPr="00181B1A">
        <w:rPr>
          <w:rFonts w:ascii="Trebuchet MS" w:hAnsi="Trebuchet MS"/>
          <w:szCs w:val="24"/>
        </w:rPr>
        <w:t>a situation immediately challeng</w:t>
      </w:r>
      <w:r w:rsidR="006D0E8E" w:rsidRPr="00181B1A">
        <w:rPr>
          <w:rFonts w:ascii="Trebuchet MS" w:hAnsi="Trebuchet MS"/>
          <w:szCs w:val="24"/>
        </w:rPr>
        <w:t>ing</w:t>
      </w:r>
      <w:r w:rsidRPr="00181B1A">
        <w:rPr>
          <w:rFonts w:ascii="Trebuchet MS" w:hAnsi="Trebuchet MS"/>
          <w:szCs w:val="24"/>
        </w:rPr>
        <w:t xml:space="preserve"> the goal of addressing the safety of children and mothers together. The batterer is often not the father of a woman’s children, </w:t>
      </w:r>
      <w:r w:rsidR="006D0E8E" w:rsidRPr="00181B1A">
        <w:rPr>
          <w:rFonts w:ascii="Trebuchet MS" w:hAnsi="Trebuchet MS"/>
          <w:szCs w:val="24"/>
        </w:rPr>
        <w:t xml:space="preserve">representing </w:t>
      </w:r>
      <w:r w:rsidRPr="00181B1A">
        <w:rPr>
          <w:rFonts w:ascii="Trebuchet MS" w:hAnsi="Trebuchet MS"/>
          <w:szCs w:val="24"/>
        </w:rPr>
        <w:t xml:space="preserve">a situation that immediately challenges the goal of focusing attention on the person causing the harm. Some women who live with battering also face struggles with addiction, mental illness, or their own childhood experiences of abuse. Child welfare workers too often work under limitations of high caseloads and scarce or ill-suited resources. Communities may have little in place that fits the needs of battered women and their children or supports batterers in a process of change. </w:t>
      </w:r>
    </w:p>
    <w:p w14:paraId="26ABB0A2" w14:textId="77777777" w:rsidR="004C6DC0" w:rsidRPr="00181B1A" w:rsidRDefault="004C6DC0" w:rsidP="004C6DC0">
      <w:pPr>
        <w:jc w:val="left"/>
        <w:rPr>
          <w:rFonts w:ascii="Trebuchet MS" w:hAnsi="Trebuchet MS"/>
          <w:szCs w:val="24"/>
        </w:rPr>
      </w:pPr>
    </w:p>
    <w:p w14:paraId="23A3F964" w14:textId="77777777" w:rsidR="004C6DC0" w:rsidRPr="00181B1A" w:rsidRDefault="004C6DC0" w:rsidP="00EA1142">
      <w:pPr>
        <w:ind w:firstLine="0"/>
        <w:jc w:val="left"/>
        <w:rPr>
          <w:rFonts w:ascii="Trebuchet MS" w:hAnsi="Trebuchet MS"/>
          <w:szCs w:val="24"/>
        </w:rPr>
      </w:pPr>
      <w:r w:rsidRPr="00181B1A">
        <w:rPr>
          <w:rFonts w:ascii="Trebuchet MS" w:hAnsi="Trebuchet MS"/>
          <w:szCs w:val="24"/>
        </w:rPr>
        <w:t>The practice assessment guide acknowledges this complexity but cannot address all aspects of it. What it provides is direction on how to (1) take a critical, detailed look at current practice, (2) identify gaps between intention and outcome</w:t>
      </w:r>
      <w:r w:rsidR="006D0E8E" w:rsidRPr="00181B1A">
        <w:rPr>
          <w:rFonts w:ascii="Trebuchet MS" w:hAnsi="Trebuchet MS"/>
          <w:szCs w:val="24"/>
        </w:rPr>
        <w:t xml:space="preserve">, </w:t>
      </w:r>
      <w:r w:rsidRPr="00181B1A">
        <w:rPr>
          <w:rFonts w:ascii="Trebuchet MS" w:hAnsi="Trebuchet MS"/>
          <w:szCs w:val="24"/>
        </w:rPr>
        <w:t>and</w:t>
      </w:r>
      <w:r w:rsidR="006D0E8E" w:rsidRPr="00181B1A">
        <w:rPr>
          <w:rFonts w:ascii="Trebuchet MS" w:hAnsi="Trebuchet MS"/>
          <w:szCs w:val="24"/>
        </w:rPr>
        <w:t>,</w:t>
      </w:r>
      <w:r w:rsidRPr="00181B1A">
        <w:rPr>
          <w:rFonts w:ascii="Trebuchet MS" w:hAnsi="Trebuchet MS"/>
          <w:szCs w:val="24"/>
        </w:rPr>
        <w:t xml:space="preserve"> in doing so discover ways of closing those gaps</w:t>
      </w:r>
      <w:r w:rsidR="006D0E8E" w:rsidRPr="00181B1A">
        <w:rPr>
          <w:rFonts w:ascii="Trebuchet MS" w:hAnsi="Trebuchet MS"/>
          <w:szCs w:val="24"/>
        </w:rPr>
        <w:t xml:space="preserve">, </w:t>
      </w:r>
      <w:r w:rsidRPr="00181B1A">
        <w:rPr>
          <w:rFonts w:ascii="Trebuchet MS" w:hAnsi="Trebuchet MS"/>
          <w:szCs w:val="24"/>
        </w:rPr>
        <w:t xml:space="preserve">and (3) explore a new conceptual and practice framework for organizing the child welfare response to domestic violence. There is </w:t>
      </w:r>
      <w:r w:rsidRPr="00181B1A">
        <w:rPr>
          <w:rFonts w:ascii="Trebuchet MS" w:hAnsi="Trebuchet MS"/>
          <w:szCs w:val="24"/>
        </w:rPr>
        <w:lastRenderedPageBreak/>
        <w:t xml:space="preserve">much that local agencies and workers </w:t>
      </w:r>
      <w:r w:rsidRPr="00181B1A">
        <w:rPr>
          <w:rFonts w:ascii="Trebuchet MS" w:hAnsi="Trebuchet MS"/>
          <w:i/>
          <w:szCs w:val="24"/>
        </w:rPr>
        <w:t>can</w:t>
      </w:r>
      <w:r w:rsidRPr="00181B1A">
        <w:rPr>
          <w:rFonts w:ascii="Trebuchet MS" w:hAnsi="Trebuchet MS"/>
          <w:szCs w:val="24"/>
        </w:rPr>
        <w:t xml:space="preserve"> do to better meet the needs of battered mothers and their children.</w:t>
      </w:r>
    </w:p>
    <w:p w14:paraId="64A33031" w14:textId="77777777" w:rsidR="004C6DC0" w:rsidRPr="00181B1A" w:rsidRDefault="004C6DC0" w:rsidP="004C6DC0">
      <w:pPr>
        <w:ind w:firstLine="0"/>
        <w:jc w:val="left"/>
        <w:rPr>
          <w:rFonts w:ascii="Trebuchet MS" w:eastAsia="Calibri" w:hAnsi="Trebuchet MS"/>
          <w:color w:val="000000" w:themeColor="text1"/>
          <w:szCs w:val="24"/>
        </w:rPr>
      </w:pPr>
    </w:p>
    <w:p w14:paraId="637CB0D9" w14:textId="77777777" w:rsidR="00744DA2" w:rsidRPr="00181B1A" w:rsidRDefault="00744DA2" w:rsidP="006B21D0">
      <w:pPr>
        <w:pStyle w:val="Heading2"/>
      </w:pPr>
      <w:bookmarkStart w:id="7" w:name="_Toc453247958"/>
      <w:r w:rsidRPr="00181B1A">
        <w:t>Framework</w:t>
      </w:r>
      <w:bookmarkEnd w:id="7"/>
    </w:p>
    <w:p w14:paraId="419967FF" w14:textId="77777777" w:rsidR="00744DA2" w:rsidRPr="00181B1A" w:rsidRDefault="00744DA2" w:rsidP="006B21D0">
      <w:pPr>
        <w:pStyle w:val="Heading3"/>
      </w:pPr>
      <w:bookmarkStart w:id="8" w:name="_Toc453247959"/>
      <w:r w:rsidRPr="00181B1A">
        <w:t>Recognizing the gap between intent and outcome</w:t>
      </w:r>
      <w:bookmarkEnd w:id="8"/>
    </w:p>
    <w:p w14:paraId="35378272" w14:textId="77777777" w:rsidR="00744DA2" w:rsidRPr="00181B1A" w:rsidRDefault="00744DA2" w:rsidP="00744DA2">
      <w:pPr>
        <w:jc w:val="left"/>
        <w:rPr>
          <w:rFonts w:ascii="Trebuchet MS" w:hAnsi="Trebuchet MS"/>
          <w:szCs w:val="24"/>
        </w:rPr>
      </w:pPr>
    </w:p>
    <w:p w14:paraId="2D941CF7" w14:textId="544E5C93" w:rsidR="00744DA2" w:rsidRPr="00181B1A" w:rsidRDefault="00744DA2" w:rsidP="00744DA2">
      <w:pPr>
        <w:ind w:firstLine="0"/>
        <w:jc w:val="left"/>
        <w:rPr>
          <w:rFonts w:ascii="Trebuchet MS" w:hAnsi="Trebuchet MS"/>
          <w:szCs w:val="24"/>
        </w:rPr>
      </w:pPr>
      <w:r w:rsidRPr="00181B1A">
        <w:rPr>
          <w:rFonts w:ascii="Trebuchet MS" w:hAnsi="Trebuchet MS"/>
          <w:szCs w:val="24"/>
        </w:rPr>
        <w:t xml:space="preserve">Intervention by the child welfare system can be unintentionally harmful to battered women as mothers and inadequate in securing children’s safety and well-being. The widespread, common fear—and sometimes the reality—that turning to child protective services (CPS) will </w:t>
      </w:r>
      <w:r w:rsidR="006D0E8E" w:rsidRPr="00181B1A">
        <w:rPr>
          <w:rFonts w:ascii="Trebuchet MS" w:hAnsi="Trebuchet MS"/>
          <w:szCs w:val="24"/>
        </w:rPr>
        <w:t xml:space="preserve">result in </w:t>
      </w:r>
      <w:r w:rsidRPr="00181B1A">
        <w:rPr>
          <w:rFonts w:ascii="Trebuchet MS" w:hAnsi="Trebuchet MS"/>
          <w:szCs w:val="24"/>
        </w:rPr>
        <w:t xml:space="preserve">the loss of </w:t>
      </w:r>
      <w:r w:rsidR="006D0E8E" w:rsidRPr="00181B1A">
        <w:rPr>
          <w:rFonts w:ascii="Trebuchet MS" w:hAnsi="Trebuchet MS"/>
          <w:szCs w:val="24"/>
        </w:rPr>
        <w:t>one’s</w:t>
      </w:r>
      <w:r w:rsidRPr="00181B1A">
        <w:rPr>
          <w:rFonts w:ascii="Trebuchet MS" w:hAnsi="Trebuchet MS"/>
          <w:szCs w:val="24"/>
        </w:rPr>
        <w:t xml:space="preserve"> children means that victims of battering rarely approach CPS as a source of support or </w:t>
      </w:r>
      <w:r w:rsidR="006D0E8E" w:rsidRPr="00181B1A">
        <w:rPr>
          <w:rFonts w:ascii="Trebuchet MS" w:hAnsi="Trebuchet MS"/>
          <w:szCs w:val="24"/>
        </w:rPr>
        <w:t xml:space="preserve">as </w:t>
      </w:r>
      <w:r w:rsidRPr="00181B1A">
        <w:rPr>
          <w:rFonts w:ascii="Trebuchet MS" w:hAnsi="Trebuchet MS"/>
          <w:szCs w:val="24"/>
        </w:rPr>
        <w:t xml:space="preserve">a partner in crafting safety for their children and themselves. </w:t>
      </w:r>
      <w:r w:rsidR="006D0E8E" w:rsidRPr="00181B1A">
        <w:rPr>
          <w:rFonts w:ascii="Trebuchet MS" w:hAnsi="Trebuchet MS"/>
          <w:szCs w:val="24"/>
        </w:rPr>
        <w:t>A b</w:t>
      </w:r>
      <w:r w:rsidRPr="00181B1A">
        <w:rPr>
          <w:rFonts w:ascii="Trebuchet MS" w:hAnsi="Trebuchet MS"/>
          <w:szCs w:val="24"/>
        </w:rPr>
        <w:t>atterer commonly threaten</w:t>
      </w:r>
      <w:r w:rsidR="006D0E8E" w:rsidRPr="00181B1A">
        <w:rPr>
          <w:rFonts w:ascii="Trebuchet MS" w:hAnsi="Trebuchet MS"/>
          <w:szCs w:val="24"/>
        </w:rPr>
        <w:t>s</w:t>
      </w:r>
      <w:r w:rsidRPr="00181B1A">
        <w:rPr>
          <w:rFonts w:ascii="Trebuchet MS" w:hAnsi="Trebuchet MS"/>
          <w:szCs w:val="24"/>
        </w:rPr>
        <w:t xml:space="preserve"> </w:t>
      </w:r>
      <w:r w:rsidR="006D0E8E" w:rsidRPr="00181B1A">
        <w:rPr>
          <w:rFonts w:ascii="Trebuchet MS" w:hAnsi="Trebuchet MS"/>
          <w:szCs w:val="24"/>
        </w:rPr>
        <w:t xml:space="preserve">a victim </w:t>
      </w:r>
      <w:r w:rsidRPr="00181B1A">
        <w:rPr>
          <w:rFonts w:ascii="Trebuchet MS" w:hAnsi="Trebuchet MS"/>
          <w:szCs w:val="24"/>
        </w:rPr>
        <w:t xml:space="preserve">that if </w:t>
      </w:r>
      <w:r w:rsidR="006D0E8E" w:rsidRPr="00181B1A">
        <w:rPr>
          <w:rFonts w:ascii="Trebuchet MS" w:hAnsi="Trebuchet MS"/>
          <w:szCs w:val="24"/>
        </w:rPr>
        <w:t xml:space="preserve">she </w:t>
      </w:r>
      <w:r w:rsidRPr="00181B1A">
        <w:rPr>
          <w:rFonts w:ascii="Trebuchet MS" w:hAnsi="Trebuchet MS"/>
          <w:szCs w:val="24"/>
        </w:rPr>
        <w:t>seek</w:t>
      </w:r>
      <w:r w:rsidR="006D0E8E" w:rsidRPr="00181B1A">
        <w:rPr>
          <w:rFonts w:ascii="Trebuchet MS" w:hAnsi="Trebuchet MS"/>
          <w:szCs w:val="24"/>
        </w:rPr>
        <w:t>s</w:t>
      </w:r>
      <w:r w:rsidRPr="00181B1A">
        <w:rPr>
          <w:rFonts w:ascii="Trebuchet MS" w:hAnsi="Trebuchet MS"/>
          <w:szCs w:val="24"/>
        </w:rPr>
        <w:t xml:space="preserve"> help </w:t>
      </w:r>
      <w:r w:rsidR="006D0E8E" w:rsidRPr="00181B1A">
        <w:rPr>
          <w:rFonts w:ascii="Trebuchet MS" w:hAnsi="Trebuchet MS"/>
          <w:szCs w:val="24"/>
        </w:rPr>
        <w:t xml:space="preserve">she </w:t>
      </w:r>
      <w:r w:rsidRPr="00181B1A">
        <w:rPr>
          <w:rFonts w:ascii="Trebuchet MS" w:hAnsi="Trebuchet MS"/>
          <w:szCs w:val="24"/>
        </w:rPr>
        <w:t xml:space="preserve">will lose </w:t>
      </w:r>
      <w:r w:rsidR="006D0E8E" w:rsidRPr="00181B1A">
        <w:rPr>
          <w:rFonts w:ascii="Trebuchet MS" w:hAnsi="Trebuchet MS"/>
          <w:szCs w:val="24"/>
        </w:rPr>
        <w:t xml:space="preserve">her </w:t>
      </w:r>
      <w:r w:rsidRPr="00181B1A">
        <w:rPr>
          <w:rFonts w:ascii="Trebuchet MS" w:hAnsi="Trebuchet MS"/>
          <w:szCs w:val="24"/>
        </w:rPr>
        <w:t>children. If CPS does become involved, whether a woman has reached out herself or, more likely, been drawn in by the actions of a police officer</w:t>
      </w:r>
      <w:r w:rsidR="006D0E8E" w:rsidRPr="00181B1A">
        <w:rPr>
          <w:rFonts w:ascii="Trebuchet MS" w:hAnsi="Trebuchet MS"/>
          <w:szCs w:val="24"/>
        </w:rPr>
        <w:t>,</w:t>
      </w:r>
      <w:r w:rsidRPr="00181B1A">
        <w:rPr>
          <w:rFonts w:ascii="Trebuchet MS" w:hAnsi="Trebuchet MS"/>
          <w:szCs w:val="24"/>
        </w:rPr>
        <w:t xml:space="preserve"> teacher</w:t>
      </w:r>
      <w:r w:rsidR="006D0E8E" w:rsidRPr="00181B1A">
        <w:rPr>
          <w:rFonts w:ascii="Trebuchet MS" w:hAnsi="Trebuchet MS"/>
          <w:szCs w:val="24"/>
        </w:rPr>
        <w:t>,</w:t>
      </w:r>
      <w:r w:rsidRPr="00181B1A">
        <w:rPr>
          <w:rFonts w:ascii="Trebuchet MS" w:hAnsi="Trebuchet MS"/>
          <w:szCs w:val="24"/>
        </w:rPr>
        <w:t xml:space="preserve"> or other mandated reporter, it is unlikely that she will be able to speak freely, given the fear of losing </w:t>
      </w:r>
      <w:r w:rsidR="006D0E8E" w:rsidRPr="00181B1A">
        <w:rPr>
          <w:rFonts w:ascii="Trebuchet MS" w:hAnsi="Trebuchet MS"/>
          <w:szCs w:val="24"/>
        </w:rPr>
        <w:t xml:space="preserve">custody of </w:t>
      </w:r>
      <w:r w:rsidRPr="00181B1A">
        <w:rPr>
          <w:rFonts w:ascii="Trebuchet MS" w:hAnsi="Trebuchet MS"/>
          <w:szCs w:val="24"/>
        </w:rPr>
        <w:t>her children. The less able she is to speak freely and convey what she and her children actually need, the more likely that CPS may view her as unconcerned about her children’s or her own safety and the potential for punitive actions against her as a mother increases.</w:t>
      </w:r>
    </w:p>
    <w:p w14:paraId="2628097F" w14:textId="77777777" w:rsidR="00744DA2" w:rsidRPr="00181B1A" w:rsidRDefault="00744DA2" w:rsidP="00744DA2">
      <w:pPr>
        <w:jc w:val="left"/>
        <w:rPr>
          <w:rFonts w:ascii="Trebuchet MS" w:hAnsi="Trebuchet MS"/>
          <w:szCs w:val="24"/>
        </w:rPr>
      </w:pPr>
    </w:p>
    <w:p w14:paraId="690117D7" w14:textId="77777777" w:rsidR="00744DA2" w:rsidRPr="00181B1A" w:rsidRDefault="00744DA2" w:rsidP="00744DA2">
      <w:pPr>
        <w:ind w:firstLine="0"/>
        <w:jc w:val="left"/>
        <w:rPr>
          <w:rFonts w:ascii="Trebuchet MS" w:hAnsi="Trebuchet MS"/>
          <w:szCs w:val="24"/>
        </w:rPr>
      </w:pPr>
      <w:r w:rsidRPr="00181B1A">
        <w:rPr>
          <w:rFonts w:ascii="Trebuchet MS" w:hAnsi="Trebuchet MS"/>
          <w:szCs w:val="24"/>
        </w:rPr>
        <w:t>There is no universal victim of battering and there is no universal batterer. There is no single formula for securing a life free of danger, injury, and damage. In other words, there is no single formula for safety and accountability. Aspects of culture</w:t>
      </w:r>
      <w:r w:rsidRPr="00181B1A">
        <w:rPr>
          <w:rStyle w:val="FootnoteReference"/>
          <w:rFonts w:ascii="Trebuchet MS" w:hAnsi="Trebuchet MS"/>
          <w:szCs w:val="24"/>
        </w:rPr>
        <w:footnoteReference w:id="16"/>
      </w:r>
      <w:r w:rsidRPr="00181B1A">
        <w:rPr>
          <w:rFonts w:ascii="Trebuchet MS" w:hAnsi="Trebuchet MS"/>
          <w:szCs w:val="24"/>
        </w:rPr>
        <w:t xml:space="preserve"> can be a source of strength for victims of battering, but can also be used by a batterer to control. Interventions can pose their own risks and when dominant culture institutions impose a “one-size-fits-all” response</w:t>
      </w:r>
      <w:r w:rsidR="006D0E8E" w:rsidRPr="00181B1A">
        <w:rPr>
          <w:rFonts w:ascii="Trebuchet MS" w:hAnsi="Trebuchet MS"/>
          <w:szCs w:val="24"/>
        </w:rPr>
        <w:t>,</w:t>
      </w:r>
      <w:r w:rsidRPr="00181B1A">
        <w:rPr>
          <w:rFonts w:ascii="Trebuchet MS" w:hAnsi="Trebuchet MS"/>
          <w:szCs w:val="24"/>
        </w:rPr>
        <w:t xml:space="preserve"> they cut off avenues of potential safety and support. We need to be equally mindful of the risks generated by a batterer, by a victim’s immediate personal circumstances, by aspects of culture that might increase her vulnerability, and by institutional responses. </w:t>
      </w:r>
      <w:proofErr w:type="gramStart"/>
      <w:r w:rsidRPr="00181B1A">
        <w:rPr>
          <w:rFonts w:ascii="Trebuchet MS" w:hAnsi="Trebuchet MS"/>
          <w:szCs w:val="24"/>
        </w:rPr>
        <w:t>(See Figure 1.)</w:t>
      </w:r>
      <w:proofErr w:type="gramEnd"/>
      <w:r w:rsidRPr="00181B1A">
        <w:rPr>
          <w:rFonts w:ascii="Trebuchet MS" w:hAnsi="Trebuchet MS"/>
          <w:szCs w:val="24"/>
        </w:rPr>
        <w:t xml:space="preserve"> </w:t>
      </w:r>
    </w:p>
    <w:p w14:paraId="69FC709D" w14:textId="77777777" w:rsidR="00744DA2" w:rsidRPr="00181B1A" w:rsidRDefault="00744DA2" w:rsidP="00744DA2">
      <w:pPr>
        <w:jc w:val="left"/>
        <w:rPr>
          <w:rFonts w:ascii="Trebuchet MS" w:hAnsi="Trebuchet MS"/>
          <w:szCs w:val="24"/>
        </w:rPr>
      </w:pPr>
    </w:p>
    <w:p w14:paraId="14792B40" w14:textId="3D6B9884" w:rsidR="00744DA2" w:rsidRPr="00181B1A" w:rsidRDefault="00744DA2" w:rsidP="00744DA2">
      <w:pPr>
        <w:ind w:firstLine="0"/>
        <w:jc w:val="left"/>
        <w:rPr>
          <w:rFonts w:ascii="Trebuchet MS" w:hAnsi="Trebuchet MS"/>
          <w:szCs w:val="24"/>
        </w:rPr>
      </w:pPr>
      <w:r w:rsidRPr="00181B1A">
        <w:rPr>
          <w:rFonts w:ascii="Trebuchet MS" w:hAnsi="Trebuchet MS"/>
          <w:szCs w:val="24"/>
        </w:rPr>
        <w:t xml:space="preserve">Additional barriers exist for battered women from marginalized communities. Broad and deep problems of disparity and disproportionality in the child welfare system overall have been well-established. “By most measures of child well-being, African </w:t>
      </w:r>
      <w:r w:rsidRPr="00181B1A">
        <w:rPr>
          <w:rFonts w:ascii="Trebuchet MS" w:hAnsi="Trebuchet MS"/>
          <w:szCs w:val="24"/>
        </w:rPr>
        <w:lastRenderedPageBreak/>
        <w:t>American, American Indian, Hawaiian and A</w:t>
      </w:r>
      <w:r w:rsidR="00781477" w:rsidRPr="00181B1A">
        <w:rPr>
          <w:rFonts w:ascii="Trebuchet MS" w:hAnsi="Trebuchet MS"/>
          <w:szCs w:val="24"/>
        </w:rPr>
        <w:t xml:space="preserve">laskan </w:t>
      </w:r>
      <w:r w:rsidRPr="00181B1A">
        <w:rPr>
          <w:rFonts w:ascii="Trebuchet MS" w:hAnsi="Trebuchet MS"/>
          <w:szCs w:val="24"/>
        </w:rPr>
        <w:t>Native children who are involved in the nation’s child welfare system have worse experiences and outcomes than do white children. Although the situation varies significantly across states and local jurisdictions, African American and American Indian children served by child protective services and child welfare agencies generally enter care more often, stay longer in care, are reunified with their families less frequently and move into adoption only after longer periods of time than do white children.”</w:t>
      </w:r>
      <w:r w:rsidRPr="00181B1A">
        <w:rPr>
          <w:rFonts w:ascii="Trebuchet MS" w:hAnsi="Trebuchet MS"/>
          <w:szCs w:val="24"/>
          <w:vertAlign w:val="superscript"/>
        </w:rPr>
        <w:footnoteReference w:id="17"/>
      </w:r>
      <w:r w:rsidRPr="00181B1A">
        <w:rPr>
          <w:rFonts w:ascii="Trebuchet MS" w:hAnsi="Trebuchet MS"/>
          <w:szCs w:val="24"/>
        </w:rPr>
        <w:t xml:space="preserve"> </w:t>
      </w:r>
    </w:p>
    <w:p w14:paraId="077D0587" w14:textId="77777777" w:rsidR="00744DA2" w:rsidRPr="00181B1A" w:rsidRDefault="00744DA2" w:rsidP="00744DA2">
      <w:pPr>
        <w:rPr>
          <w:rFonts w:ascii="Trebuchet MS" w:hAnsi="Trebuchet MS"/>
        </w:rPr>
      </w:pPr>
    </w:p>
    <w:p w14:paraId="6249C643" w14:textId="2134B56C" w:rsidR="00744DA2" w:rsidRPr="00181B1A" w:rsidRDefault="00744DA2" w:rsidP="00AF7CBE">
      <w:pPr>
        <w:ind w:firstLine="0"/>
        <w:contextualSpacing/>
        <w:rPr>
          <w:rFonts w:ascii="Trebuchet MS" w:hAnsi="Trebuchet MS"/>
          <w:szCs w:val="24"/>
        </w:rPr>
      </w:pPr>
      <w:r w:rsidRPr="00181B1A">
        <w:rPr>
          <w:rFonts w:ascii="Trebuchet MS" w:hAnsi="Trebuchet MS"/>
          <w:szCs w:val="24"/>
        </w:rPr>
        <w:t>Institutional Analysis</w:t>
      </w:r>
      <w:r w:rsidR="00FC6D7F" w:rsidRPr="00181B1A">
        <w:rPr>
          <w:rFonts w:ascii="Trebuchet MS" w:hAnsi="Trebuchet MS"/>
          <w:szCs w:val="24"/>
        </w:rPr>
        <w:t xml:space="preserve"> </w:t>
      </w:r>
      <w:r w:rsidR="006D0E8E" w:rsidRPr="00181B1A">
        <w:rPr>
          <w:rFonts w:ascii="Trebuchet MS" w:hAnsi="Trebuchet MS"/>
          <w:szCs w:val="24"/>
        </w:rPr>
        <w:t xml:space="preserve">is </w:t>
      </w:r>
      <w:r w:rsidRPr="00181B1A">
        <w:rPr>
          <w:rFonts w:ascii="Trebuchet MS" w:hAnsi="Trebuchet MS"/>
          <w:szCs w:val="24"/>
        </w:rPr>
        <w:t>used to examine race disparity in the child welfare system</w:t>
      </w:r>
      <w:r w:rsidR="006D0E8E" w:rsidRPr="00181B1A">
        <w:rPr>
          <w:rFonts w:ascii="Trebuchet MS" w:hAnsi="Trebuchet MS"/>
          <w:szCs w:val="24"/>
        </w:rPr>
        <w:t xml:space="preserve">. </w:t>
      </w:r>
      <w:r w:rsidR="00FC6D7F" w:rsidRPr="00181B1A">
        <w:rPr>
          <w:rFonts w:ascii="Trebuchet MS" w:hAnsi="Trebuchet MS"/>
          <w:szCs w:val="24"/>
        </w:rPr>
        <w:t>Institutional Analysis</w:t>
      </w:r>
      <w:r w:rsidRPr="00181B1A">
        <w:rPr>
          <w:rFonts w:ascii="Trebuchet MS" w:hAnsi="Trebuchet MS"/>
          <w:szCs w:val="24"/>
        </w:rPr>
        <w:t xml:space="preserve"> provides insight into the kinds of </w:t>
      </w:r>
      <w:r w:rsidR="006D0E8E" w:rsidRPr="00181B1A">
        <w:rPr>
          <w:rFonts w:ascii="Trebuchet MS" w:hAnsi="Trebuchet MS"/>
          <w:szCs w:val="24"/>
        </w:rPr>
        <w:t xml:space="preserve">local </w:t>
      </w:r>
      <w:r w:rsidRPr="00181B1A">
        <w:rPr>
          <w:rFonts w:ascii="Trebuchet MS" w:hAnsi="Trebuchet MS"/>
          <w:szCs w:val="24"/>
        </w:rPr>
        <w:t>actions that can address contradictions between the intent of child welfare to be protective and helpful and the actual experiences of many children and their families.</w:t>
      </w:r>
      <w:r w:rsidRPr="00181B1A">
        <w:rPr>
          <w:rFonts w:ascii="Trebuchet MS" w:hAnsi="Trebuchet MS"/>
          <w:szCs w:val="24"/>
          <w:vertAlign w:val="superscript"/>
        </w:rPr>
        <w:footnoteReference w:id="18"/>
      </w:r>
      <w:r w:rsidRPr="00181B1A">
        <w:rPr>
          <w:rFonts w:ascii="Trebuchet MS" w:hAnsi="Trebuchet MS"/>
          <w:szCs w:val="24"/>
        </w:rPr>
        <w:t xml:space="preserve"> </w:t>
      </w:r>
      <w:r w:rsidR="006568D0" w:rsidRPr="00181B1A">
        <w:rPr>
          <w:rFonts w:ascii="Trebuchet MS" w:hAnsi="Trebuchet MS"/>
          <w:szCs w:val="24"/>
        </w:rPr>
        <w:t xml:space="preserve">As the work of the Center for the Study of Social Policy and its partners has established, when the following features are missing or inconsistent in the child welfare response, the distance between intent and outcome can be enormous. Organizing the CPS response around these features will benefit families in domestic violence-involved cases just as it benefits any family—and prevent battered mothers and their children from being drawn into the child welfare system in the first place, or drawn in as far and as deeply. </w:t>
      </w:r>
      <w:r w:rsidR="00FC6D7F" w:rsidRPr="00181B1A">
        <w:rPr>
          <w:rFonts w:ascii="Trebuchet MS" w:hAnsi="Trebuchet MS"/>
          <w:szCs w:val="24"/>
        </w:rPr>
        <w:t>Institutional Analysis</w:t>
      </w:r>
      <w:r w:rsidR="006568D0" w:rsidRPr="00181B1A">
        <w:rPr>
          <w:rFonts w:ascii="Trebuchet MS" w:hAnsi="Trebuchet MS"/>
          <w:szCs w:val="24"/>
        </w:rPr>
        <w:t xml:space="preserve"> aims to:</w:t>
      </w:r>
      <w:r w:rsidRPr="00181B1A">
        <w:rPr>
          <w:rFonts w:ascii="Trebuchet MS" w:hAnsi="Trebuchet MS"/>
          <w:szCs w:val="24"/>
        </w:rPr>
        <w:t xml:space="preserve"> </w:t>
      </w:r>
    </w:p>
    <w:p w14:paraId="7E20AFEC" w14:textId="77777777" w:rsidR="00860BBF" w:rsidRPr="00181B1A" w:rsidRDefault="00860BBF" w:rsidP="00AF7CBE">
      <w:pPr>
        <w:ind w:firstLine="0"/>
        <w:contextualSpacing/>
        <w:rPr>
          <w:rFonts w:ascii="Trebuchet MS" w:hAnsi="Trebuchet MS"/>
          <w:szCs w:val="24"/>
        </w:rPr>
      </w:pPr>
    </w:p>
    <w:p w14:paraId="4347D759" w14:textId="77777777" w:rsidR="00744DA2" w:rsidRPr="00181B1A" w:rsidRDefault="00744DA2" w:rsidP="00744DA2">
      <w:pPr>
        <w:numPr>
          <w:ilvl w:val="0"/>
          <w:numId w:val="16"/>
        </w:numPr>
        <w:spacing w:before="120" w:line="276" w:lineRule="auto"/>
        <w:ind w:left="950"/>
        <w:jc w:val="left"/>
        <w:rPr>
          <w:rFonts w:ascii="Trebuchet MS" w:eastAsia="Calibri" w:hAnsi="Trebuchet MS"/>
          <w:szCs w:val="24"/>
        </w:rPr>
      </w:pPr>
      <w:r w:rsidRPr="00181B1A">
        <w:rPr>
          <w:rFonts w:ascii="Trebuchet MS" w:eastAsia="Calibri" w:hAnsi="Trebuchet MS"/>
          <w:szCs w:val="24"/>
        </w:rPr>
        <w:t>Understand the unique strengths and problems faced by each family.</w:t>
      </w:r>
    </w:p>
    <w:p w14:paraId="361D5776" w14:textId="77777777" w:rsidR="00744DA2" w:rsidRPr="00181B1A" w:rsidRDefault="00744DA2" w:rsidP="00744DA2">
      <w:pPr>
        <w:numPr>
          <w:ilvl w:val="0"/>
          <w:numId w:val="16"/>
        </w:numPr>
        <w:spacing w:before="120" w:line="276" w:lineRule="auto"/>
        <w:ind w:left="950"/>
        <w:jc w:val="left"/>
        <w:rPr>
          <w:rFonts w:ascii="Trebuchet MS" w:eastAsia="Calibri" w:hAnsi="Trebuchet MS"/>
          <w:szCs w:val="24"/>
        </w:rPr>
      </w:pPr>
      <w:r w:rsidRPr="00181B1A">
        <w:rPr>
          <w:rFonts w:ascii="Trebuchet MS" w:eastAsia="Calibri" w:hAnsi="Trebuchet MS"/>
          <w:szCs w:val="24"/>
        </w:rPr>
        <w:t>Intervene with individualized assessment and service plans that reflect a family’s specific needs and assets, rather than a generic set of services.</w:t>
      </w:r>
    </w:p>
    <w:p w14:paraId="1EB11373" w14:textId="77777777" w:rsidR="00744DA2" w:rsidRPr="00181B1A" w:rsidRDefault="00744DA2" w:rsidP="00744DA2">
      <w:pPr>
        <w:numPr>
          <w:ilvl w:val="0"/>
          <w:numId w:val="16"/>
        </w:numPr>
        <w:spacing w:before="120" w:line="276" w:lineRule="auto"/>
        <w:ind w:left="950"/>
        <w:jc w:val="left"/>
        <w:rPr>
          <w:rFonts w:ascii="Trebuchet MS" w:eastAsia="Calibri" w:hAnsi="Trebuchet MS"/>
          <w:szCs w:val="24"/>
        </w:rPr>
      </w:pPr>
      <w:r w:rsidRPr="00181B1A">
        <w:rPr>
          <w:rFonts w:ascii="Trebuchet MS" w:eastAsia="Calibri" w:hAnsi="Trebuchet MS"/>
          <w:szCs w:val="24"/>
        </w:rPr>
        <w:t>Ensure that locations and hours of operation for services fit people’s circumstances related to transportation and employment.</w:t>
      </w:r>
    </w:p>
    <w:p w14:paraId="0A43E47E" w14:textId="77777777" w:rsidR="00744DA2" w:rsidRPr="00181B1A" w:rsidRDefault="00744DA2" w:rsidP="00744DA2">
      <w:pPr>
        <w:numPr>
          <w:ilvl w:val="0"/>
          <w:numId w:val="16"/>
        </w:numPr>
        <w:spacing w:before="120" w:line="276" w:lineRule="auto"/>
        <w:ind w:left="950"/>
        <w:jc w:val="left"/>
        <w:rPr>
          <w:rFonts w:ascii="Trebuchet MS" w:eastAsia="Calibri" w:hAnsi="Trebuchet MS"/>
          <w:szCs w:val="24"/>
        </w:rPr>
      </w:pPr>
      <w:r w:rsidRPr="00181B1A">
        <w:rPr>
          <w:rFonts w:ascii="Trebuchet MS" w:eastAsia="Calibri" w:hAnsi="Trebuchet MS"/>
          <w:szCs w:val="24"/>
        </w:rPr>
        <w:t xml:space="preserve">Use culturally relevant and accurate practices, meaning practices that </w:t>
      </w:r>
      <w:r w:rsidRPr="00181B1A">
        <w:rPr>
          <w:rFonts w:ascii="Trebuchet MS" w:hAnsi="Trebuchet MS"/>
          <w:szCs w:val="24"/>
        </w:rPr>
        <w:t>are anchored in the family’s own perspective, cultural context, and values</w:t>
      </w:r>
      <w:r w:rsidRPr="00181B1A">
        <w:rPr>
          <w:rFonts w:ascii="Trebuchet MS" w:eastAsia="Calibri" w:hAnsi="Trebuchet MS"/>
          <w:szCs w:val="24"/>
        </w:rPr>
        <w:t>.</w:t>
      </w:r>
    </w:p>
    <w:p w14:paraId="69A174B6" w14:textId="77777777" w:rsidR="00744DA2" w:rsidRPr="00181B1A" w:rsidRDefault="00744DA2" w:rsidP="00744DA2">
      <w:pPr>
        <w:numPr>
          <w:ilvl w:val="0"/>
          <w:numId w:val="16"/>
        </w:numPr>
        <w:spacing w:before="120" w:line="276" w:lineRule="auto"/>
        <w:ind w:left="950"/>
        <w:jc w:val="left"/>
        <w:rPr>
          <w:rFonts w:ascii="Trebuchet MS" w:eastAsia="Calibri" w:hAnsi="Trebuchet MS"/>
          <w:szCs w:val="24"/>
        </w:rPr>
      </w:pPr>
      <w:r w:rsidRPr="00181B1A">
        <w:rPr>
          <w:rFonts w:ascii="Trebuchet MS" w:eastAsia="Calibri" w:hAnsi="Trebuchet MS"/>
          <w:szCs w:val="24"/>
        </w:rPr>
        <w:lastRenderedPageBreak/>
        <w:t>Challenge and reject assumptions that children from certain backgrounds and circumstances will fare better if removed from their families and communities.</w:t>
      </w:r>
    </w:p>
    <w:p w14:paraId="72075A22" w14:textId="77777777" w:rsidR="00744DA2" w:rsidRPr="00181B1A" w:rsidRDefault="006568D0" w:rsidP="00744DA2">
      <w:pPr>
        <w:numPr>
          <w:ilvl w:val="0"/>
          <w:numId w:val="16"/>
        </w:numPr>
        <w:spacing w:before="120" w:line="276" w:lineRule="auto"/>
        <w:ind w:left="950"/>
        <w:jc w:val="left"/>
        <w:rPr>
          <w:rFonts w:ascii="Trebuchet MS" w:eastAsia="Calibri" w:hAnsi="Trebuchet MS"/>
          <w:szCs w:val="24"/>
        </w:rPr>
      </w:pPr>
      <w:r w:rsidRPr="00181B1A">
        <w:rPr>
          <w:rFonts w:ascii="Trebuchet MS" w:eastAsia="Calibri" w:hAnsi="Trebuchet MS"/>
          <w:szCs w:val="24"/>
        </w:rPr>
        <w:t xml:space="preserve">Avoid and prevent the perpetuation of negative </w:t>
      </w:r>
      <w:r w:rsidR="00744DA2" w:rsidRPr="00181B1A">
        <w:rPr>
          <w:rFonts w:ascii="Trebuchet MS" w:eastAsia="Calibri" w:hAnsi="Trebuchet MS"/>
          <w:szCs w:val="24"/>
        </w:rPr>
        <w:t>characterizations and labels related to a parent’s behavior that are applied without sufficient evidence and context.</w:t>
      </w:r>
    </w:p>
    <w:p w14:paraId="1F19B966" w14:textId="77777777" w:rsidR="00744DA2" w:rsidRPr="00181B1A" w:rsidRDefault="00744DA2" w:rsidP="00744DA2">
      <w:pPr>
        <w:numPr>
          <w:ilvl w:val="0"/>
          <w:numId w:val="16"/>
        </w:numPr>
        <w:spacing w:before="120" w:line="276" w:lineRule="auto"/>
        <w:ind w:left="950"/>
        <w:jc w:val="left"/>
        <w:rPr>
          <w:rFonts w:ascii="Trebuchet MS" w:eastAsia="Calibri" w:hAnsi="Trebuchet MS"/>
          <w:szCs w:val="24"/>
        </w:rPr>
      </w:pPr>
      <w:r w:rsidRPr="00181B1A">
        <w:rPr>
          <w:rFonts w:ascii="Trebuchet MS" w:eastAsia="Calibri" w:hAnsi="Trebuchet MS"/>
          <w:szCs w:val="24"/>
        </w:rPr>
        <w:t>Build an infrastructure of policy, practice, and resources that contribute to fair outcomes.</w:t>
      </w:r>
    </w:p>
    <w:p w14:paraId="38EA3906" w14:textId="77777777" w:rsidR="00744DA2" w:rsidRPr="00181B1A" w:rsidRDefault="00744DA2" w:rsidP="00744DA2">
      <w:pPr>
        <w:spacing w:after="200" w:line="276" w:lineRule="auto"/>
        <w:contextualSpacing/>
        <w:rPr>
          <w:rFonts w:ascii="Trebuchet MS" w:eastAsia="Calibri" w:hAnsi="Trebuchet MS"/>
          <w:szCs w:val="24"/>
        </w:rPr>
      </w:pPr>
    </w:p>
    <w:p w14:paraId="0C9A7326" w14:textId="77777777" w:rsidR="00744DA2" w:rsidRPr="00181B1A" w:rsidRDefault="00744DA2" w:rsidP="006B21D0">
      <w:pPr>
        <w:pStyle w:val="Heading3"/>
      </w:pPr>
      <w:bookmarkStart w:id="9" w:name="_Toc453247960"/>
      <w:r w:rsidRPr="00181B1A">
        <w:t>Assumptions that frame the practice assessment</w:t>
      </w:r>
      <w:bookmarkEnd w:id="9"/>
    </w:p>
    <w:p w14:paraId="1C4035B9" w14:textId="77777777" w:rsidR="00744DA2" w:rsidRPr="00181B1A" w:rsidRDefault="00744DA2" w:rsidP="00744DA2">
      <w:pPr>
        <w:ind w:firstLine="0"/>
        <w:rPr>
          <w:rFonts w:ascii="Trebuchet MS" w:hAnsi="Trebuchet MS"/>
          <w:szCs w:val="24"/>
        </w:rPr>
      </w:pPr>
    </w:p>
    <w:p w14:paraId="6659C788" w14:textId="77777777" w:rsidR="00744DA2" w:rsidRPr="00181B1A" w:rsidRDefault="00744DA2" w:rsidP="00744DA2">
      <w:pPr>
        <w:ind w:firstLine="0"/>
        <w:rPr>
          <w:rFonts w:ascii="Trebuchet MS" w:hAnsi="Trebuchet MS"/>
          <w:color w:val="000000" w:themeColor="text1"/>
          <w:szCs w:val="24"/>
        </w:rPr>
      </w:pPr>
      <w:r w:rsidRPr="00181B1A">
        <w:rPr>
          <w:rFonts w:ascii="Trebuchet MS" w:hAnsi="Trebuchet MS"/>
          <w:szCs w:val="24"/>
        </w:rPr>
        <w:t>The ways in which CPS practice can unintentionally harm a battered mother and fail to protect her children is not typically a matter of individual workers acting with bad intentions. Nor is it only a matter of inadequate training or lack of sensitivity. The framework that supports this practice assessment accounts for the complexity of risk illustrated in Figure 1. The framework</w:t>
      </w:r>
      <w:r w:rsidRPr="00181B1A">
        <w:rPr>
          <w:rFonts w:ascii="Trebuchet MS" w:hAnsi="Trebuchet MS"/>
          <w:i/>
          <w:szCs w:val="24"/>
        </w:rPr>
        <w:t xml:space="preserve"> </w:t>
      </w:r>
      <w:r w:rsidRPr="00181B1A">
        <w:rPr>
          <w:rFonts w:ascii="Trebuchet MS" w:hAnsi="Trebuchet MS"/>
          <w:szCs w:val="24"/>
        </w:rPr>
        <w:t xml:space="preserve">includes core assumptions about the ways in which child welfare as an institution could organize and coordinate CPS workers to support the safety of children and mothers together. The practice assessment tools </w:t>
      </w:r>
      <w:r w:rsidRPr="00181B1A">
        <w:rPr>
          <w:rFonts w:ascii="Trebuchet MS" w:hAnsi="Trebuchet MS"/>
          <w:color w:val="000000" w:themeColor="text1"/>
          <w:szCs w:val="24"/>
        </w:rPr>
        <w:t>and process are designed to uncover how and to what extent these core assumptions shape the CPS response. They include:</w:t>
      </w:r>
      <w:r w:rsidRPr="00181B1A">
        <w:rPr>
          <w:rFonts w:ascii="Trebuchet MS" w:hAnsi="Trebuchet MS"/>
          <w:color w:val="000000" w:themeColor="text1"/>
          <w:szCs w:val="24"/>
        </w:rPr>
        <w:tab/>
      </w:r>
    </w:p>
    <w:p w14:paraId="1D4897A2" w14:textId="77777777" w:rsidR="00744DA2" w:rsidRPr="00181B1A" w:rsidRDefault="00744DA2" w:rsidP="00860BBF">
      <w:pPr>
        <w:pStyle w:val="ListParagraph"/>
        <w:widowControl w:val="0"/>
        <w:numPr>
          <w:ilvl w:val="0"/>
          <w:numId w:val="15"/>
        </w:numPr>
        <w:tabs>
          <w:tab w:val="left" w:pos="720"/>
        </w:tabs>
        <w:spacing w:before="120"/>
        <w:ind w:left="360" w:hanging="270"/>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Much of what is called </w:t>
      </w:r>
      <w:r w:rsidRPr="00181B1A">
        <w:rPr>
          <w:rFonts w:ascii="Trebuchet MS" w:hAnsi="Trebuchet MS"/>
          <w:b/>
          <w:i/>
          <w:color w:val="000000" w:themeColor="text1"/>
          <w:sz w:val="24"/>
          <w:szCs w:val="24"/>
        </w:rPr>
        <w:t>domestic violence</w:t>
      </w:r>
      <w:r w:rsidRPr="00181B1A">
        <w:rPr>
          <w:rFonts w:ascii="Trebuchet MS" w:hAnsi="Trebuchet MS"/>
          <w:color w:val="000000" w:themeColor="text1"/>
          <w:sz w:val="24"/>
          <w:szCs w:val="24"/>
        </w:rPr>
        <w:t xml:space="preserve"> occurs in the context of </w:t>
      </w:r>
      <w:r w:rsidRPr="00181B1A">
        <w:rPr>
          <w:rFonts w:ascii="Trebuchet MS" w:hAnsi="Trebuchet MS"/>
          <w:b/>
          <w:i/>
          <w:color w:val="000000" w:themeColor="text1"/>
          <w:sz w:val="24"/>
          <w:szCs w:val="24"/>
        </w:rPr>
        <w:t>battering</w:t>
      </w:r>
      <w:r w:rsidRPr="00181B1A">
        <w:rPr>
          <w:rFonts w:ascii="Trebuchet MS" w:hAnsi="Trebuchet MS"/>
          <w:color w:val="000000" w:themeColor="text1"/>
          <w:sz w:val="24"/>
          <w:szCs w:val="24"/>
        </w:rPr>
        <w:t>.</w:t>
      </w:r>
      <w:r w:rsidRPr="00181B1A">
        <w:rPr>
          <w:rStyle w:val="FootnoteReference"/>
          <w:rFonts w:ascii="Trebuchet MS" w:hAnsi="Trebuchet MS"/>
          <w:color w:val="000000" w:themeColor="text1"/>
          <w:sz w:val="24"/>
          <w:szCs w:val="24"/>
        </w:rPr>
        <w:footnoteReference w:id="19"/>
      </w:r>
      <w:r w:rsidRPr="00181B1A">
        <w:rPr>
          <w:rFonts w:ascii="Trebuchet MS" w:hAnsi="Trebuchet MS"/>
          <w:color w:val="000000" w:themeColor="text1"/>
          <w:sz w:val="24"/>
          <w:szCs w:val="24"/>
        </w:rPr>
        <w:br/>
      </w:r>
    </w:p>
    <w:p w14:paraId="04EDD28F" w14:textId="77777777" w:rsidR="00744DA2" w:rsidRPr="00181B1A" w:rsidRDefault="006568D0" w:rsidP="00860BBF">
      <w:pPr>
        <w:pStyle w:val="ListParagraph"/>
        <w:numPr>
          <w:ilvl w:val="0"/>
          <w:numId w:val="15"/>
        </w:numPr>
        <w:tabs>
          <w:tab w:val="left" w:pos="720"/>
        </w:tabs>
        <w:spacing w:before="120"/>
        <w:ind w:left="360" w:hanging="270"/>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Children do not simply </w:t>
      </w:r>
      <w:r w:rsidR="00744DA2" w:rsidRPr="00181B1A">
        <w:rPr>
          <w:rFonts w:ascii="Trebuchet MS" w:hAnsi="Trebuchet MS"/>
          <w:color w:val="000000" w:themeColor="text1"/>
          <w:sz w:val="24"/>
          <w:szCs w:val="24"/>
        </w:rPr>
        <w:t>witness battering; the batterer uses the children as a tactic to control the adult victim.</w:t>
      </w:r>
      <w:r w:rsidR="00744DA2" w:rsidRPr="00181B1A">
        <w:rPr>
          <w:rFonts w:ascii="Trebuchet MS" w:hAnsi="Trebuchet MS"/>
          <w:color w:val="000000" w:themeColor="text1"/>
          <w:sz w:val="24"/>
          <w:szCs w:val="24"/>
        </w:rPr>
        <w:br/>
      </w:r>
    </w:p>
    <w:p w14:paraId="32B36DF9" w14:textId="568891EE"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color w:val="000000" w:themeColor="text1"/>
          <w:sz w:val="24"/>
          <w:szCs w:val="24"/>
        </w:rPr>
      </w:pPr>
      <w:r w:rsidRPr="00181B1A">
        <w:rPr>
          <w:rFonts w:ascii="Trebuchet MS" w:hAnsi="Trebuchet MS"/>
          <w:color w:val="000000" w:themeColor="text1"/>
          <w:sz w:val="24"/>
          <w:szCs w:val="24"/>
        </w:rPr>
        <w:t>Safety for children is linked with safety for their mothers</w:t>
      </w:r>
      <w:r w:rsidR="00860BBF" w:rsidRPr="00181B1A">
        <w:rPr>
          <w:rFonts w:ascii="Trebuchet MS" w:hAnsi="Trebuchet MS"/>
          <w:color w:val="000000" w:themeColor="text1"/>
          <w:sz w:val="24"/>
          <w:szCs w:val="24"/>
        </w:rPr>
        <w:t xml:space="preserve">; </w:t>
      </w:r>
      <w:r w:rsidRPr="00181B1A">
        <w:rPr>
          <w:rFonts w:ascii="Trebuchet MS" w:hAnsi="Trebuchet MS"/>
          <w:color w:val="000000" w:themeColor="text1"/>
          <w:sz w:val="24"/>
          <w:szCs w:val="24"/>
        </w:rPr>
        <w:t>the primary intervention strategy should be to ensure the safety of mothers and children together.</w:t>
      </w:r>
    </w:p>
    <w:p w14:paraId="288EC1E0" w14:textId="77777777" w:rsidR="00744DA2" w:rsidRPr="00181B1A" w:rsidRDefault="00744DA2" w:rsidP="00860BBF">
      <w:pPr>
        <w:pStyle w:val="ListParagraph"/>
        <w:tabs>
          <w:tab w:val="left" w:pos="720"/>
        </w:tabs>
        <w:spacing w:before="120"/>
        <w:ind w:left="360" w:hanging="270"/>
        <w:contextualSpacing/>
        <w:rPr>
          <w:rFonts w:ascii="Trebuchet MS" w:hAnsi="Trebuchet MS"/>
          <w:color w:val="000000" w:themeColor="text1"/>
          <w:sz w:val="24"/>
          <w:szCs w:val="24"/>
        </w:rPr>
      </w:pPr>
    </w:p>
    <w:p w14:paraId="07B06EBE" w14:textId="77777777"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There is no universal experience of living with battering—for women or for their children—and varied experiences require varied responses. </w:t>
      </w:r>
    </w:p>
    <w:p w14:paraId="169523A0" w14:textId="77777777" w:rsidR="00744DA2" w:rsidRPr="00181B1A" w:rsidRDefault="00744DA2" w:rsidP="00860BBF">
      <w:pPr>
        <w:pStyle w:val="ListParagraph"/>
        <w:tabs>
          <w:tab w:val="left" w:pos="720"/>
        </w:tabs>
        <w:spacing w:before="120"/>
        <w:ind w:left="360" w:hanging="270"/>
        <w:contextualSpacing/>
        <w:rPr>
          <w:rFonts w:ascii="Trebuchet MS" w:hAnsi="Trebuchet MS"/>
          <w:color w:val="000000" w:themeColor="text1"/>
          <w:sz w:val="24"/>
          <w:szCs w:val="24"/>
        </w:rPr>
      </w:pPr>
    </w:p>
    <w:p w14:paraId="7284783B" w14:textId="77777777"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Intervention that accounts for peoples’ unique, lived experiences requires individualized assessment and service plans. </w:t>
      </w:r>
    </w:p>
    <w:p w14:paraId="5F0557BB" w14:textId="77777777" w:rsidR="00744DA2" w:rsidRPr="00181B1A" w:rsidRDefault="00744DA2" w:rsidP="00860BBF">
      <w:pPr>
        <w:pStyle w:val="ListParagraph"/>
        <w:tabs>
          <w:tab w:val="left" w:pos="720"/>
        </w:tabs>
        <w:spacing w:before="120"/>
        <w:ind w:left="360" w:hanging="270"/>
        <w:contextualSpacing/>
        <w:rPr>
          <w:rFonts w:ascii="Trebuchet MS" w:hAnsi="Trebuchet MS"/>
          <w:color w:val="000000" w:themeColor="text1"/>
          <w:sz w:val="24"/>
          <w:szCs w:val="24"/>
        </w:rPr>
      </w:pPr>
    </w:p>
    <w:p w14:paraId="6B039B24" w14:textId="046A3C41"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color w:val="000000" w:themeColor="text1"/>
          <w:sz w:val="24"/>
          <w:szCs w:val="24"/>
        </w:rPr>
      </w:pPr>
      <w:r w:rsidRPr="00181B1A">
        <w:rPr>
          <w:rFonts w:ascii="Trebuchet MS" w:hAnsi="Trebuchet MS"/>
          <w:color w:val="000000" w:themeColor="text1"/>
          <w:sz w:val="24"/>
          <w:szCs w:val="24"/>
        </w:rPr>
        <w:t>Intervention that prioritizes the safety of children and mothers together requires decision-making and service plans grounded in an accurate understandi</w:t>
      </w:r>
      <w:r w:rsidR="00860BBF" w:rsidRPr="00181B1A">
        <w:rPr>
          <w:rFonts w:ascii="Trebuchet MS" w:hAnsi="Trebuchet MS"/>
          <w:color w:val="000000" w:themeColor="text1"/>
          <w:sz w:val="24"/>
          <w:szCs w:val="24"/>
        </w:rPr>
        <w:t xml:space="preserve">ng of the dynamics of battering, </w:t>
      </w:r>
      <w:r w:rsidRPr="00181B1A">
        <w:rPr>
          <w:rFonts w:ascii="Trebuchet MS" w:hAnsi="Trebuchet MS"/>
          <w:color w:val="000000" w:themeColor="text1"/>
          <w:sz w:val="24"/>
          <w:szCs w:val="24"/>
        </w:rPr>
        <w:t>the risks</w:t>
      </w:r>
      <w:r w:rsidR="00860BBF" w:rsidRPr="00181B1A">
        <w:rPr>
          <w:rFonts w:ascii="Trebuchet MS" w:hAnsi="Trebuchet MS"/>
          <w:color w:val="000000" w:themeColor="text1"/>
          <w:sz w:val="24"/>
          <w:szCs w:val="24"/>
        </w:rPr>
        <w:t xml:space="preserve">, and protective factors </w:t>
      </w:r>
      <w:r w:rsidRPr="00181B1A">
        <w:rPr>
          <w:rFonts w:ascii="Trebuchet MS" w:hAnsi="Trebuchet MS"/>
          <w:color w:val="000000" w:themeColor="text1"/>
          <w:sz w:val="24"/>
          <w:szCs w:val="24"/>
        </w:rPr>
        <w:t xml:space="preserve">specific to individual circumstances. </w:t>
      </w:r>
    </w:p>
    <w:p w14:paraId="046397BD" w14:textId="77777777" w:rsidR="00744DA2" w:rsidRPr="00181B1A" w:rsidRDefault="00744DA2" w:rsidP="00860BBF">
      <w:pPr>
        <w:pStyle w:val="ListParagraph"/>
        <w:tabs>
          <w:tab w:val="left" w:pos="720"/>
        </w:tabs>
        <w:spacing w:before="120"/>
        <w:ind w:left="360" w:hanging="270"/>
        <w:contextualSpacing/>
        <w:rPr>
          <w:rFonts w:ascii="Trebuchet MS" w:hAnsi="Trebuchet MS"/>
          <w:color w:val="000000" w:themeColor="text1"/>
          <w:sz w:val="24"/>
          <w:szCs w:val="24"/>
        </w:rPr>
      </w:pPr>
    </w:p>
    <w:p w14:paraId="7BC0D13F" w14:textId="4FD5FF33" w:rsidR="00744DA2" w:rsidRPr="00181B1A" w:rsidRDefault="00860BBF" w:rsidP="00860BBF">
      <w:pPr>
        <w:pStyle w:val="ListParagraph"/>
        <w:numPr>
          <w:ilvl w:val="0"/>
          <w:numId w:val="15"/>
        </w:numPr>
        <w:tabs>
          <w:tab w:val="left" w:pos="720"/>
        </w:tabs>
        <w:spacing w:before="120"/>
        <w:ind w:left="360" w:hanging="270"/>
        <w:contextualSpacing/>
        <w:rPr>
          <w:rFonts w:ascii="Trebuchet MS" w:hAnsi="Trebuchet MS"/>
          <w:color w:val="000000" w:themeColor="text1"/>
          <w:sz w:val="24"/>
          <w:szCs w:val="24"/>
        </w:rPr>
      </w:pPr>
      <w:r w:rsidRPr="00181B1A">
        <w:rPr>
          <w:rFonts w:ascii="Trebuchet MS" w:hAnsi="Trebuchet MS"/>
          <w:color w:val="000000" w:themeColor="text1"/>
          <w:sz w:val="24"/>
          <w:szCs w:val="24"/>
        </w:rPr>
        <w:t>Intervention</w:t>
      </w:r>
      <w:r w:rsidR="00744DA2" w:rsidRPr="00181B1A">
        <w:rPr>
          <w:rFonts w:ascii="Trebuchet MS" w:hAnsi="Trebuchet MS"/>
          <w:color w:val="000000" w:themeColor="text1"/>
          <w:sz w:val="24"/>
          <w:szCs w:val="24"/>
        </w:rPr>
        <w:t xml:space="preserve"> that prioritize</w:t>
      </w:r>
      <w:r w:rsidRPr="00181B1A">
        <w:rPr>
          <w:rFonts w:ascii="Trebuchet MS" w:hAnsi="Trebuchet MS"/>
          <w:color w:val="000000" w:themeColor="text1"/>
          <w:sz w:val="24"/>
          <w:szCs w:val="24"/>
        </w:rPr>
        <w:t>s</w:t>
      </w:r>
      <w:r w:rsidR="00744DA2" w:rsidRPr="00181B1A">
        <w:rPr>
          <w:rFonts w:ascii="Trebuchet MS" w:hAnsi="Trebuchet MS"/>
          <w:color w:val="000000" w:themeColor="text1"/>
          <w:sz w:val="24"/>
          <w:szCs w:val="24"/>
        </w:rPr>
        <w:t xml:space="preserve"> the safety of children and mothers together minimize</w:t>
      </w:r>
      <w:r w:rsidRPr="00181B1A">
        <w:rPr>
          <w:rFonts w:ascii="Trebuchet MS" w:hAnsi="Trebuchet MS"/>
          <w:color w:val="000000" w:themeColor="text1"/>
          <w:sz w:val="24"/>
          <w:szCs w:val="24"/>
        </w:rPr>
        <w:t>s</w:t>
      </w:r>
      <w:r w:rsidR="00744DA2" w:rsidRPr="00181B1A">
        <w:rPr>
          <w:rFonts w:ascii="Trebuchet MS" w:hAnsi="Trebuchet MS"/>
          <w:color w:val="000000" w:themeColor="text1"/>
          <w:sz w:val="24"/>
          <w:szCs w:val="24"/>
        </w:rPr>
        <w:t xml:space="preserve"> the compounding trauma related to removal of children from their mothers.</w:t>
      </w:r>
    </w:p>
    <w:p w14:paraId="2F2868CE" w14:textId="77777777" w:rsidR="00744DA2" w:rsidRPr="00181B1A" w:rsidRDefault="00744DA2" w:rsidP="00860BBF">
      <w:pPr>
        <w:pStyle w:val="ListParagraph"/>
        <w:tabs>
          <w:tab w:val="left" w:pos="720"/>
        </w:tabs>
        <w:spacing w:before="120"/>
        <w:ind w:left="360" w:hanging="270"/>
        <w:contextualSpacing/>
        <w:rPr>
          <w:rFonts w:ascii="Trebuchet MS" w:hAnsi="Trebuchet MS"/>
          <w:color w:val="000000" w:themeColor="text1"/>
          <w:sz w:val="24"/>
          <w:szCs w:val="24"/>
        </w:rPr>
      </w:pPr>
    </w:p>
    <w:p w14:paraId="3C4977AF" w14:textId="77777777"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b/>
          <w:color w:val="000000" w:themeColor="text1"/>
          <w:sz w:val="24"/>
          <w:szCs w:val="24"/>
        </w:rPr>
      </w:pPr>
      <w:r w:rsidRPr="00181B1A">
        <w:rPr>
          <w:rFonts w:ascii="Trebuchet MS" w:hAnsi="Trebuchet MS"/>
          <w:color w:val="000000" w:themeColor="text1"/>
          <w:sz w:val="24"/>
          <w:szCs w:val="24"/>
        </w:rPr>
        <w:t>An accurate, context-based understanding of the violence and its impact will be limited, if not impossible, if psychological theory and assessment is the primary conceptual orientation for intervention.</w:t>
      </w:r>
    </w:p>
    <w:p w14:paraId="69814E09" w14:textId="77777777" w:rsidR="00744DA2" w:rsidRPr="00181B1A" w:rsidRDefault="00744DA2" w:rsidP="00860BBF">
      <w:pPr>
        <w:pStyle w:val="ListParagraph"/>
        <w:tabs>
          <w:tab w:val="left" w:pos="720"/>
        </w:tabs>
        <w:spacing w:before="120"/>
        <w:ind w:left="360" w:hanging="270"/>
        <w:contextualSpacing/>
        <w:rPr>
          <w:rFonts w:ascii="Trebuchet MS" w:hAnsi="Trebuchet MS"/>
          <w:color w:val="000000" w:themeColor="text1"/>
          <w:sz w:val="24"/>
          <w:szCs w:val="24"/>
        </w:rPr>
      </w:pPr>
    </w:p>
    <w:p w14:paraId="0EF54EA7" w14:textId="73C537D9"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b/>
          <w:color w:val="000000" w:themeColor="text1"/>
          <w:sz w:val="24"/>
          <w:szCs w:val="24"/>
        </w:rPr>
      </w:pPr>
      <w:r w:rsidRPr="00181B1A">
        <w:rPr>
          <w:rFonts w:ascii="Trebuchet MS" w:hAnsi="Trebuchet MS"/>
          <w:color w:val="000000" w:themeColor="text1"/>
          <w:sz w:val="24"/>
          <w:szCs w:val="24"/>
        </w:rPr>
        <w:t>Intervention that prioritizes the safety of children and mothers together shifts accountability and attention to the person causing the harm—i.e., to the batterer—and requires an institutional response that minimizes re-victimization.</w:t>
      </w:r>
    </w:p>
    <w:p w14:paraId="0274C13E" w14:textId="77777777" w:rsidR="00860BBF" w:rsidRPr="00181B1A" w:rsidRDefault="00860BBF" w:rsidP="00860BBF">
      <w:pPr>
        <w:pStyle w:val="ListParagraph"/>
        <w:tabs>
          <w:tab w:val="left" w:pos="720"/>
        </w:tabs>
        <w:spacing w:before="120"/>
        <w:ind w:left="360"/>
        <w:contextualSpacing/>
        <w:rPr>
          <w:rFonts w:ascii="Trebuchet MS" w:hAnsi="Trebuchet MS"/>
          <w:b/>
          <w:color w:val="000000" w:themeColor="text1"/>
          <w:sz w:val="24"/>
          <w:szCs w:val="24"/>
        </w:rPr>
      </w:pPr>
    </w:p>
    <w:p w14:paraId="73D702A7" w14:textId="53D7410C"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b/>
          <w:color w:val="000000" w:themeColor="text1"/>
          <w:sz w:val="24"/>
          <w:szCs w:val="24"/>
        </w:rPr>
      </w:pPr>
      <w:r w:rsidRPr="00181B1A">
        <w:rPr>
          <w:rFonts w:ascii="Trebuchet MS" w:hAnsi="Trebuchet MS"/>
          <w:color w:val="000000" w:themeColor="text1"/>
          <w:sz w:val="24"/>
          <w:szCs w:val="24"/>
        </w:rPr>
        <w:t>Intervention that prioritizes the safety of children and mothers together requires a holistic approach that meets their economic, health, safety, housing, immigration, legal, language access, educational, cultural, spiritual, and/or advocacy needs.</w:t>
      </w:r>
    </w:p>
    <w:p w14:paraId="1A8DC465" w14:textId="77777777" w:rsidR="00744DA2" w:rsidRPr="00181B1A" w:rsidRDefault="00744DA2" w:rsidP="00860BBF">
      <w:pPr>
        <w:pStyle w:val="ListParagraph"/>
        <w:tabs>
          <w:tab w:val="left" w:pos="720"/>
        </w:tabs>
        <w:spacing w:before="120"/>
        <w:ind w:left="360" w:hanging="270"/>
        <w:contextualSpacing/>
        <w:rPr>
          <w:rFonts w:ascii="Trebuchet MS" w:hAnsi="Trebuchet MS"/>
          <w:b/>
          <w:color w:val="000000" w:themeColor="text1"/>
          <w:sz w:val="24"/>
          <w:szCs w:val="24"/>
        </w:rPr>
      </w:pPr>
    </w:p>
    <w:p w14:paraId="4BB416C1" w14:textId="77777777" w:rsidR="00744DA2" w:rsidRPr="00181B1A" w:rsidRDefault="00744DA2" w:rsidP="00860BBF">
      <w:pPr>
        <w:pStyle w:val="ListParagraph"/>
        <w:numPr>
          <w:ilvl w:val="0"/>
          <w:numId w:val="15"/>
        </w:numPr>
        <w:tabs>
          <w:tab w:val="left" w:pos="720"/>
        </w:tabs>
        <w:spacing w:before="120"/>
        <w:ind w:left="360" w:hanging="270"/>
        <w:contextualSpacing/>
        <w:rPr>
          <w:rFonts w:ascii="Trebuchet MS" w:hAnsi="Trebuchet MS"/>
          <w:b/>
          <w:color w:val="000000" w:themeColor="text1"/>
          <w:sz w:val="24"/>
          <w:szCs w:val="24"/>
        </w:rPr>
      </w:pPr>
      <w:r w:rsidRPr="00181B1A">
        <w:rPr>
          <w:rFonts w:ascii="Trebuchet MS" w:hAnsi="Trebuchet MS"/>
          <w:color w:val="000000" w:themeColor="text1"/>
          <w:sz w:val="24"/>
          <w:szCs w:val="24"/>
        </w:rPr>
        <w:t>Intervention that prioritizes the safety of children and mothers together and secures safe, fair outcomes for each family requires organization and coordination of CPS to achieve that purpose. It requires that the CPS mission, purpose, and function support that goal. It requires an infrastructure of related rules and policy, administrative practice, resources, conceptual and theoretical frameworks, training, and measures of accountability.</w:t>
      </w:r>
    </w:p>
    <w:p w14:paraId="56D9CF91" w14:textId="77777777" w:rsidR="00744DA2" w:rsidRPr="00181B1A" w:rsidRDefault="00744DA2" w:rsidP="00744DA2">
      <w:pPr>
        <w:ind w:firstLine="0"/>
        <w:rPr>
          <w:rFonts w:ascii="Trebuchet MS" w:hAnsi="Trebuchet MS"/>
          <w:color w:val="000000" w:themeColor="text1"/>
          <w:szCs w:val="24"/>
        </w:rPr>
      </w:pPr>
    </w:p>
    <w:p w14:paraId="7CFCC543" w14:textId="77777777" w:rsidR="00744DA2" w:rsidRPr="00181B1A" w:rsidRDefault="00744DA2" w:rsidP="0068162A">
      <w:pPr>
        <w:ind w:firstLine="0"/>
        <w:jc w:val="left"/>
        <w:rPr>
          <w:rFonts w:ascii="Trebuchet MS" w:hAnsi="Trebuchet MS"/>
          <w:color w:val="000000" w:themeColor="text1"/>
          <w:szCs w:val="24"/>
        </w:rPr>
        <w:sectPr w:rsidR="00744DA2" w:rsidRPr="00181B1A" w:rsidSect="00EA7BB5">
          <w:type w:val="continuous"/>
          <w:pgSz w:w="12240" w:h="15840"/>
          <w:pgMar w:top="1080" w:right="1440" w:bottom="792" w:left="1440" w:header="288" w:footer="360" w:gutter="0"/>
          <w:cols w:space="720"/>
          <w:docGrid w:linePitch="360"/>
        </w:sectPr>
      </w:pPr>
      <w:r w:rsidRPr="00181B1A">
        <w:rPr>
          <w:rFonts w:ascii="Trebuchet MS" w:hAnsi="Trebuchet MS"/>
          <w:color w:val="000000" w:themeColor="text1"/>
          <w:szCs w:val="24"/>
        </w:rPr>
        <w:t>When an institution such as the child welfare system fails to meet the needs of children and their mothers who are being battered, the problem is rooted in the gaps between what people need and how the work of the institution is organized. It is not the problem of a single CPS worker or even several workers. The practice assessment provides a way for community advocacy organizations and local child welfare agencies to uncover where those gaps are located and how to close them.</w:t>
      </w:r>
    </w:p>
    <w:p w14:paraId="0828A882" w14:textId="77777777" w:rsidR="00AF7CBE" w:rsidRPr="00181B1A" w:rsidRDefault="00AF7CBE" w:rsidP="0062257C">
      <w:pPr>
        <w:ind w:firstLine="0"/>
        <w:rPr>
          <w:rFonts w:ascii="Trebuchet MS" w:hAnsi="Trebuchet MS"/>
          <w:szCs w:val="24"/>
        </w:rPr>
      </w:pPr>
      <w:r w:rsidRPr="00181B1A">
        <w:rPr>
          <w:rFonts w:ascii="Trebuchet MS" w:hAnsi="Trebuchet MS"/>
          <w:b/>
          <w:color w:val="1F497D" w:themeColor="text2"/>
          <w:szCs w:val="24"/>
        </w:rPr>
        <w:lastRenderedPageBreak/>
        <w:t>Figure 1</w:t>
      </w:r>
      <w:r w:rsidR="00B600C6" w:rsidRPr="00181B1A">
        <w:rPr>
          <w:rFonts w:ascii="Trebuchet MS" w:hAnsi="Trebuchet MS"/>
          <w:b/>
          <w:color w:val="1F497D" w:themeColor="text2"/>
          <w:szCs w:val="24"/>
        </w:rPr>
        <w:t>:</w:t>
      </w:r>
      <w:r w:rsidR="00B600C6" w:rsidRPr="00181B1A">
        <w:rPr>
          <w:rFonts w:ascii="Trebuchet MS" w:hAnsi="Trebuchet MS"/>
          <w:szCs w:val="24"/>
        </w:rPr>
        <w:t xml:space="preserve"> </w:t>
      </w:r>
      <w:r w:rsidRPr="00181B1A">
        <w:rPr>
          <w:rFonts w:ascii="Trebuchet MS" w:hAnsi="Trebuchet MS"/>
          <w:szCs w:val="24"/>
        </w:rPr>
        <w:t xml:space="preserve">For each woman and her children, </w:t>
      </w:r>
      <w:r w:rsidR="006568D0" w:rsidRPr="00181B1A">
        <w:rPr>
          <w:rFonts w:ascii="Trebuchet MS" w:hAnsi="Trebuchet MS"/>
          <w:szCs w:val="24"/>
        </w:rPr>
        <w:t xml:space="preserve">ask </w:t>
      </w:r>
      <w:r w:rsidRPr="00181B1A">
        <w:rPr>
          <w:rFonts w:ascii="Trebuchet MS" w:hAnsi="Trebuchet MS"/>
          <w:szCs w:val="24"/>
        </w:rPr>
        <w:t>what risks are generated by…</w:t>
      </w:r>
    </w:p>
    <w:p w14:paraId="1AD53ECC" w14:textId="77777777" w:rsidR="00AF7CBE" w:rsidRPr="00181B1A" w:rsidRDefault="00AF7CBE" w:rsidP="0062257C">
      <w:pPr>
        <w:ind w:firstLine="0"/>
        <w:jc w:val="center"/>
        <w:rPr>
          <w:rFonts w:ascii="Trebuchet MS" w:hAnsi="Trebuchet MS" w:cs="Arial"/>
          <w:b/>
          <w:bCs/>
          <w:szCs w:val="24"/>
        </w:rPr>
      </w:pPr>
      <w:r w:rsidRPr="00181B1A">
        <w:rPr>
          <w:rFonts w:ascii="Trebuchet MS" w:hAnsi="Trebuchet MS"/>
          <w:noProof/>
        </w:rPr>
        <w:drawing>
          <wp:inline distT="0" distB="0" distL="0" distR="0" wp14:anchorId="4D6E0247" wp14:editId="4066AF0F">
            <wp:extent cx="5282410" cy="3839982"/>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s graphic.jpg"/>
                    <pic:cNvPicPr/>
                  </pic:nvPicPr>
                  <pic:blipFill rotWithShape="1">
                    <a:blip r:embed="rId13">
                      <a:extLst>
                        <a:ext uri="{28A0092B-C50C-407E-A947-70E740481C1C}">
                          <a14:useLocalDpi xmlns:a14="http://schemas.microsoft.com/office/drawing/2010/main" val="0"/>
                        </a:ext>
                      </a:extLst>
                    </a:blip>
                    <a:srcRect l="17177" t="11008" r="10652" b="48452"/>
                    <a:stretch/>
                  </pic:blipFill>
                  <pic:spPr bwMode="auto">
                    <a:xfrm>
                      <a:off x="0" y="0"/>
                      <a:ext cx="5282410" cy="3839982"/>
                    </a:xfrm>
                    <a:prstGeom prst="rect">
                      <a:avLst/>
                    </a:prstGeom>
                    <a:ln>
                      <a:noFill/>
                    </a:ln>
                    <a:extLst>
                      <a:ext uri="{53640926-AAD7-44D8-BBD7-CCE9431645EC}">
                        <a14:shadowObscured xmlns:a14="http://schemas.microsoft.com/office/drawing/2010/main"/>
                      </a:ext>
                    </a:extLst>
                  </pic:spPr>
                </pic:pic>
              </a:graphicData>
            </a:graphic>
          </wp:inline>
        </w:drawing>
      </w:r>
    </w:p>
    <w:tbl>
      <w:tblPr>
        <w:tblW w:w="9745" w:type="dxa"/>
        <w:tblCellMar>
          <w:top w:w="29" w:type="dxa"/>
          <w:left w:w="115" w:type="dxa"/>
          <w:right w:w="115" w:type="dxa"/>
        </w:tblCellMar>
        <w:tblLook w:val="04A0" w:firstRow="1" w:lastRow="0" w:firstColumn="1" w:lastColumn="0" w:noHBand="0" w:noVBand="1"/>
      </w:tblPr>
      <w:tblGrid>
        <w:gridCol w:w="3535"/>
        <w:gridCol w:w="1257"/>
        <w:gridCol w:w="1443"/>
        <w:gridCol w:w="3510"/>
      </w:tblGrid>
      <w:tr w:rsidR="00B600C6" w:rsidRPr="00181B1A" w14:paraId="2DC35682" w14:textId="77777777" w:rsidTr="00ED5092">
        <w:tc>
          <w:tcPr>
            <w:tcW w:w="3535" w:type="dxa"/>
            <w:shd w:val="clear" w:color="auto" w:fill="C4BC96" w:themeFill="background2" w:themeFillShade="BF"/>
          </w:tcPr>
          <w:p w14:paraId="01D6DB19" w14:textId="77777777" w:rsidR="0019122D" w:rsidRPr="00181B1A" w:rsidRDefault="0019122D" w:rsidP="007A4A69">
            <w:pPr>
              <w:spacing w:before="40" w:line="240" w:lineRule="exact"/>
              <w:ind w:firstLine="0"/>
              <w:jc w:val="center"/>
              <w:rPr>
                <w:rFonts w:ascii="Trebuchet MS" w:hAnsi="Trebuchet MS" w:cs="Arial"/>
                <w:b/>
                <w:bCs/>
                <w:sz w:val="22"/>
              </w:rPr>
            </w:pPr>
            <w:r w:rsidRPr="00181B1A">
              <w:rPr>
                <w:rFonts w:ascii="Trebuchet MS" w:hAnsi="Trebuchet MS"/>
                <w:b/>
                <w:sz w:val="22"/>
              </w:rPr>
              <w:t>Immediate Circumstances</w:t>
            </w:r>
          </w:p>
        </w:tc>
        <w:tc>
          <w:tcPr>
            <w:tcW w:w="2700" w:type="dxa"/>
            <w:gridSpan w:val="2"/>
            <w:shd w:val="clear" w:color="auto" w:fill="D6E3BC" w:themeFill="accent3" w:themeFillTint="66"/>
          </w:tcPr>
          <w:p w14:paraId="2AA01065" w14:textId="77777777" w:rsidR="0019122D" w:rsidRPr="00181B1A" w:rsidRDefault="0019122D" w:rsidP="007A4A69">
            <w:pPr>
              <w:spacing w:before="40" w:line="240" w:lineRule="exact"/>
              <w:ind w:firstLine="0"/>
              <w:jc w:val="center"/>
              <w:rPr>
                <w:rFonts w:ascii="Trebuchet MS" w:hAnsi="Trebuchet MS" w:cs="Arial"/>
                <w:b/>
                <w:bCs/>
                <w:sz w:val="22"/>
              </w:rPr>
            </w:pPr>
            <w:r w:rsidRPr="00181B1A">
              <w:rPr>
                <w:rFonts w:ascii="Trebuchet MS" w:hAnsi="Trebuchet MS"/>
                <w:b/>
                <w:sz w:val="22"/>
              </w:rPr>
              <w:t>Aspects of Culture</w:t>
            </w:r>
          </w:p>
        </w:tc>
        <w:tc>
          <w:tcPr>
            <w:tcW w:w="3510" w:type="dxa"/>
            <w:shd w:val="clear" w:color="auto" w:fill="FBD4B4" w:themeFill="accent6" w:themeFillTint="66"/>
          </w:tcPr>
          <w:p w14:paraId="59A1C304" w14:textId="77777777" w:rsidR="0019122D" w:rsidRPr="00181B1A" w:rsidRDefault="0019122D" w:rsidP="007A4A69">
            <w:pPr>
              <w:spacing w:before="40" w:line="240" w:lineRule="exact"/>
              <w:ind w:firstLine="0"/>
              <w:jc w:val="center"/>
              <w:rPr>
                <w:rFonts w:ascii="Trebuchet MS" w:hAnsi="Trebuchet MS" w:cs="Arial"/>
                <w:b/>
                <w:bCs/>
                <w:sz w:val="22"/>
              </w:rPr>
            </w:pPr>
            <w:r w:rsidRPr="00181B1A">
              <w:rPr>
                <w:rFonts w:ascii="Trebuchet MS" w:hAnsi="Trebuchet MS"/>
                <w:b/>
                <w:sz w:val="22"/>
              </w:rPr>
              <w:t>Institutional Response</w:t>
            </w:r>
          </w:p>
        </w:tc>
      </w:tr>
      <w:tr w:rsidR="00B600C6" w:rsidRPr="00181B1A" w14:paraId="5712FB22" w14:textId="77777777" w:rsidTr="00ED5092">
        <w:tc>
          <w:tcPr>
            <w:tcW w:w="3535" w:type="dxa"/>
          </w:tcPr>
          <w:p w14:paraId="39DA7BD7"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Immigration status</w:t>
            </w:r>
          </w:p>
          <w:p w14:paraId="0DCDACF1"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Limited English proficiency</w:t>
            </w:r>
          </w:p>
          <w:p w14:paraId="2670581E"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Poverty</w:t>
            </w:r>
          </w:p>
          <w:p w14:paraId="3EF14413"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Lack of skills or education</w:t>
            </w:r>
          </w:p>
          <w:p w14:paraId="48CD6A30"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 xml:space="preserve">Professional or social position </w:t>
            </w:r>
            <w:r w:rsidR="0062257C" w:rsidRPr="00181B1A">
              <w:rPr>
                <w:rFonts w:ascii="Trebuchet MS" w:hAnsi="Trebuchet MS"/>
                <w:sz w:val="18"/>
                <w:szCs w:val="18"/>
              </w:rPr>
              <w:t>a</w:t>
            </w:r>
            <w:r w:rsidRPr="00181B1A">
              <w:rPr>
                <w:rFonts w:ascii="Trebuchet MS" w:hAnsi="Trebuchet MS"/>
                <w:sz w:val="18"/>
                <w:szCs w:val="18"/>
              </w:rPr>
              <w:t>bilities</w:t>
            </w:r>
          </w:p>
          <w:p w14:paraId="0B6F92C0"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Mental illness</w:t>
            </w:r>
          </w:p>
          <w:p w14:paraId="525D8506"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Age</w:t>
            </w:r>
          </w:p>
          <w:p w14:paraId="68C516A3"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Sexual identity</w:t>
            </w:r>
          </w:p>
          <w:p w14:paraId="6C0254C9"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Alcohol/drug use</w:t>
            </w:r>
          </w:p>
          <w:p w14:paraId="307BA09A"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Rural isolation</w:t>
            </w:r>
          </w:p>
          <w:p w14:paraId="11CCF7E9"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Dependence on adults</w:t>
            </w:r>
          </w:p>
          <w:p w14:paraId="7F4F4F73" w14:textId="77777777" w:rsidR="0062257C" w:rsidRPr="00181B1A" w:rsidRDefault="009F3E3E" w:rsidP="007A4A69">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Other</w:t>
            </w:r>
          </w:p>
        </w:tc>
        <w:tc>
          <w:tcPr>
            <w:tcW w:w="2700" w:type="dxa"/>
            <w:gridSpan w:val="2"/>
          </w:tcPr>
          <w:p w14:paraId="20A7FC9E"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Race</w:t>
            </w:r>
          </w:p>
          <w:p w14:paraId="67930D64"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Cultural norms</w:t>
            </w:r>
            <w:r w:rsidR="006568D0" w:rsidRPr="00181B1A">
              <w:rPr>
                <w:rFonts w:ascii="Trebuchet MS" w:hAnsi="Trebuchet MS"/>
                <w:sz w:val="18"/>
                <w:szCs w:val="18"/>
              </w:rPr>
              <w:t xml:space="preserve"> and</w:t>
            </w:r>
            <w:r w:rsidRPr="00181B1A">
              <w:rPr>
                <w:rFonts w:ascii="Trebuchet MS" w:hAnsi="Trebuchet MS"/>
                <w:sz w:val="18"/>
                <w:szCs w:val="18"/>
              </w:rPr>
              <w:t xml:space="preserve"> standards</w:t>
            </w:r>
          </w:p>
          <w:p w14:paraId="0F75A6EC" w14:textId="77777777" w:rsidR="009F3E3E" w:rsidRPr="00181B1A" w:rsidRDefault="00B600C6"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Childhood</w:t>
            </w:r>
            <w:r w:rsidRPr="00181B1A">
              <w:rPr>
                <w:rFonts w:ascii="Trebuchet MS" w:hAnsi="Trebuchet MS"/>
                <w:sz w:val="18"/>
                <w:szCs w:val="18"/>
              </w:rPr>
              <w:br/>
            </w:r>
            <w:r w:rsidR="009F3E3E" w:rsidRPr="00181B1A">
              <w:rPr>
                <w:rFonts w:ascii="Trebuchet MS" w:hAnsi="Trebuchet MS"/>
                <w:sz w:val="18"/>
                <w:szCs w:val="18"/>
              </w:rPr>
              <w:t>socialization</w:t>
            </w:r>
          </w:p>
          <w:p w14:paraId="2F916D4C"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Community practices</w:t>
            </w:r>
          </w:p>
          <w:p w14:paraId="791AD3F9"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Nationality</w:t>
            </w:r>
          </w:p>
          <w:p w14:paraId="1542EFB8"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Belief systems</w:t>
            </w:r>
          </w:p>
          <w:p w14:paraId="43F32DDA"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Ethnic pride</w:t>
            </w:r>
          </w:p>
          <w:p w14:paraId="6332CD06"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Language</w:t>
            </w:r>
          </w:p>
          <w:p w14:paraId="2EF04E4D"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Class</w:t>
            </w:r>
          </w:p>
          <w:p w14:paraId="53F8A1C2"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Religion</w:t>
            </w:r>
          </w:p>
          <w:p w14:paraId="04627BC0" w14:textId="77777777" w:rsidR="009F3E3E" w:rsidRPr="00181B1A" w:rsidRDefault="00B600C6" w:rsidP="007A4A69">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xml:space="preserve">• </w:t>
            </w:r>
            <w:r w:rsidR="009F3E3E" w:rsidRPr="00181B1A">
              <w:rPr>
                <w:rFonts w:ascii="Trebuchet MS" w:hAnsi="Trebuchet MS"/>
                <w:sz w:val="18"/>
                <w:szCs w:val="18"/>
              </w:rPr>
              <w:t>Other</w:t>
            </w:r>
          </w:p>
        </w:tc>
        <w:tc>
          <w:tcPr>
            <w:tcW w:w="3510" w:type="dxa"/>
          </w:tcPr>
          <w:p w14:paraId="51323A48"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 xml:space="preserve">Imposition of dominant culture response or adaptation to </w:t>
            </w:r>
            <w:r w:rsidR="00B600C6" w:rsidRPr="00181B1A">
              <w:rPr>
                <w:rFonts w:ascii="Trebuchet MS" w:hAnsi="Trebuchet MS"/>
                <w:sz w:val="18"/>
                <w:szCs w:val="18"/>
              </w:rPr>
              <w:br/>
            </w:r>
            <w:r w:rsidRPr="00181B1A">
              <w:rPr>
                <w:rFonts w:ascii="Trebuchet MS" w:hAnsi="Trebuchet MS"/>
                <w:sz w:val="18"/>
                <w:szCs w:val="18"/>
              </w:rPr>
              <w:t>cultural needs</w:t>
            </w:r>
          </w:p>
          <w:p w14:paraId="0EF2CB94"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Promotion of victim autonomy or use of coercion</w:t>
            </w:r>
          </w:p>
          <w:p w14:paraId="1378A411"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Make battering visible or ignore it</w:t>
            </w:r>
          </w:p>
          <w:p w14:paraId="163AD59A"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Enhance or further damage victim’s relationship with children</w:t>
            </w:r>
          </w:p>
          <w:p w14:paraId="6A213BFA"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Anticipate or ignore unintended consequences of intervention (</w:t>
            </w:r>
            <w:proofErr w:type="spellStart"/>
            <w:r w:rsidRPr="00181B1A">
              <w:rPr>
                <w:rFonts w:ascii="Trebuchet MS" w:hAnsi="Trebuchet MS"/>
                <w:sz w:val="18"/>
                <w:szCs w:val="18"/>
              </w:rPr>
              <w:t>e.g</w:t>
            </w:r>
            <w:proofErr w:type="spellEnd"/>
            <w:r w:rsidRPr="00181B1A">
              <w:rPr>
                <w:rFonts w:ascii="Trebuchet MS" w:hAnsi="Trebuchet MS"/>
                <w:sz w:val="18"/>
                <w:szCs w:val="18"/>
              </w:rPr>
              <w:t xml:space="preserve">, arrest, deportation) </w:t>
            </w:r>
          </w:p>
          <w:p w14:paraId="1806C728" w14:textId="77777777" w:rsidR="009F3E3E" w:rsidRPr="00181B1A" w:rsidRDefault="00B600C6" w:rsidP="007A4A69">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xml:space="preserve">• </w:t>
            </w:r>
            <w:r w:rsidR="009F3E3E" w:rsidRPr="00181B1A">
              <w:rPr>
                <w:rFonts w:ascii="Trebuchet MS" w:hAnsi="Trebuchet MS"/>
                <w:sz w:val="18"/>
                <w:szCs w:val="18"/>
              </w:rPr>
              <w:t>Other</w:t>
            </w:r>
          </w:p>
        </w:tc>
      </w:tr>
      <w:tr w:rsidR="009F3E3E" w:rsidRPr="00181B1A" w14:paraId="4225562E" w14:textId="77777777" w:rsidTr="00ED5092">
        <w:tc>
          <w:tcPr>
            <w:tcW w:w="9745" w:type="dxa"/>
            <w:gridSpan w:val="4"/>
            <w:shd w:val="clear" w:color="auto" w:fill="E5B8B7" w:themeFill="accent2" w:themeFillTint="66"/>
          </w:tcPr>
          <w:p w14:paraId="0E392AA3" w14:textId="77777777" w:rsidR="009F3E3E" w:rsidRPr="00181B1A" w:rsidRDefault="009F3E3E" w:rsidP="007A4A69">
            <w:pPr>
              <w:spacing w:before="40" w:line="240" w:lineRule="exact"/>
              <w:ind w:firstLine="0"/>
              <w:jc w:val="center"/>
              <w:rPr>
                <w:rFonts w:ascii="Trebuchet MS" w:hAnsi="Trebuchet MS" w:cs="Arial"/>
                <w:b/>
                <w:bCs/>
                <w:sz w:val="22"/>
              </w:rPr>
            </w:pPr>
            <w:r w:rsidRPr="00181B1A">
              <w:rPr>
                <w:rFonts w:ascii="Trebuchet MS" w:hAnsi="Trebuchet MS"/>
                <w:b/>
                <w:sz w:val="22"/>
              </w:rPr>
              <w:t>Batterer</w:t>
            </w:r>
          </w:p>
        </w:tc>
      </w:tr>
      <w:tr w:rsidR="009F3E3E" w:rsidRPr="00181B1A" w14:paraId="091521BD" w14:textId="77777777" w:rsidTr="00ED5092">
        <w:tc>
          <w:tcPr>
            <w:tcW w:w="4792" w:type="dxa"/>
            <w:gridSpan w:val="2"/>
          </w:tcPr>
          <w:p w14:paraId="2D67E792"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Physical violence</w:t>
            </w:r>
          </w:p>
          <w:p w14:paraId="062BA31C" w14:textId="77777777" w:rsidR="007A4A69" w:rsidRPr="00181B1A" w:rsidRDefault="009F3E3E" w:rsidP="007A4A69">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Psychological cruelty and manipulation</w:t>
            </w:r>
          </w:p>
          <w:p w14:paraId="531D1F32" w14:textId="77777777" w:rsidR="007A4A69" w:rsidRPr="00181B1A" w:rsidRDefault="007A4A69" w:rsidP="007A4A69">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xml:space="preserve">• </w:t>
            </w:r>
            <w:r w:rsidR="009F3E3E" w:rsidRPr="00181B1A">
              <w:rPr>
                <w:rFonts w:ascii="Trebuchet MS" w:hAnsi="Trebuchet MS"/>
                <w:sz w:val="18"/>
                <w:szCs w:val="18"/>
              </w:rPr>
              <w:t xml:space="preserve">Sexual violence </w:t>
            </w:r>
          </w:p>
        </w:tc>
        <w:tc>
          <w:tcPr>
            <w:tcW w:w="4953" w:type="dxa"/>
            <w:gridSpan w:val="2"/>
          </w:tcPr>
          <w:p w14:paraId="1F429995" w14:textId="77777777" w:rsidR="009F3E3E" w:rsidRPr="00181B1A" w:rsidRDefault="009F3E3E" w:rsidP="007A4A69">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Economic abuse</w:t>
            </w:r>
          </w:p>
          <w:p w14:paraId="590AA97E" w14:textId="77777777" w:rsidR="009F3E3E" w:rsidRPr="00181B1A" w:rsidRDefault="009F3E3E" w:rsidP="007A4A69">
            <w:pPr>
              <w:spacing w:before="40" w:line="240" w:lineRule="exact"/>
              <w:ind w:firstLine="0"/>
              <w:jc w:val="left"/>
              <w:rPr>
                <w:rFonts w:ascii="Trebuchet MS" w:hAnsi="Trebuchet MS" w:cs="Arial"/>
                <w:b/>
                <w:bCs/>
                <w:sz w:val="18"/>
                <w:szCs w:val="18"/>
              </w:rPr>
            </w:pPr>
            <w:r w:rsidRPr="00181B1A">
              <w:rPr>
                <w:rFonts w:ascii="Trebuchet MS" w:hAnsi="Trebuchet MS"/>
                <w:sz w:val="18"/>
                <w:szCs w:val="18"/>
              </w:rPr>
              <w:t>• Damages her relationship to children</w:t>
            </w:r>
          </w:p>
        </w:tc>
      </w:tr>
    </w:tbl>
    <w:p w14:paraId="0ABC16C5" w14:textId="77777777" w:rsidR="00ED5092" w:rsidRPr="00181B1A" w:rsidRDefault="00ED5092" w:rsidP="00ED5092">
      <w:pPr>
        <w:spacing w:line="240" w:lineRule="auto"/>
        <w:ind w:firstLine="0"/>
        <w:jc w:val="center"/>
        <w:rPr>
          <w:rFonts w:ascii="Trebuchet MS" w:hAnsi="Trebuchet MS"/>
          <w:b/>
          <w:sz w:val="16"/>
          <w:szCs w:val="16"/>
        </w:rPr>
      </w:pPr>
    </w:p>
    <w:p w14:paraId="7862E7E2" w14:textId="77777777" w:rsidR="007E665C" w:rsidRPr="00181B1A" w:rsidRDefault="007E665C" w:rsidP="00ED5092">
      <w:pPr>
        <w:spacing w:line="240" w:lineRule="auto"/>
        <w:ind w:firstLine="0"/>
        <w:jc w:val="center"/>
        <w:rPr>
          <w:rFonts w:ascii="Trebuchet MS" w:hAnsi="Trebuchet MS"/>
          <w:b/>
          <w:szCs w:val="24"/>
        </w:rPr>
      </w:pPr>
    </w:p>
    <w:p w14:paraId="6CC24580" w14:textId="77777777" w:rsidR="0062257C" w:rsidRPr="00181B1A" w:rsidRDefault="0062257C" w:rsidP="00ED5092">
      <w:pPr>
        <w:spacing w:line="240" w:lineRule="auto"/>
        <w:ind w:firstLine="0"/>
        <w:jc w:val="center"/>
        <w:rPr>
          <w:rFonts w:ascii="Trebuchet MS" w:hAnsi="Trebuchet MS"/>
          <w:b/>
          <w:szCs w:val="24"/>
        </w:rPr>
      </w:pPr>
      <w:r w:rsidRPr="00181B1A">
        <w:rPr>
          <w:rFonts w:ascii="Trebuchet MS" w:hAnsi="Trebuchet MS"/>
          <w:b/>
          <w:szCs w:val="24"/>
        </w:rPr>
        <w:t>What is the risk?</w:t>
      </w:r>
    </w:p>
    <w:p w14:paraId="73F139B5" w14:textId="77777777" w:rsidR="0062257C" w:rsidRPr="00181B1A" w:rsidRDefault="0062257C" w:rsidP="00ED5092">
      <w:pPr>
        <w:spacing w:line="240" w:lineRule="auto"/>
        <w:jc w:val="center"/>
        <w:rPr>
          <w:rFonts w:ascii="Trebuchet MS" w:hAnsi="Trebuchet MS"/>
          <w:szCs w:val="24"/>
        </w:rPr>
      </w:pPr>
      <w:proofErr w:type="gramStart"/>
      <w:r w:rsidRPr="00181B1A">
        <w:rPr>
          <w:rFonts w:ascii="Trebuchet MS" w:hAnsi="Trebuchet MS"/>
          <w:szCs w:val="24"/>
        </w:rPr>
        <w:t>In the immediate situation?</w:t>
      </w:r>
      <w:proofErr w:type="gramEnd"/>
      <w:r w:rsidRPr="00181B1A">
        <w:rPr>
          <w:rFonts w:ascii="Trebuchet MS" w:hAnsi="Trebuchet MS"/>
          <w:szCs w:val="24"/>
        </w:rPr>
        <w:t xml:space="preserve"> </w:t>
      </w:r>
      <w:r w:rsidRPr="00181B1A">
        <w:rPr>
          <w:rFonts w:ascii="Trebuchet MS" w:hAnsi="Trebuchet MS"/>
          <w:szCs w:val="24"/>
        </w:rPr>
        <w:tab/>
      </w:r>
      <w:proofErr w:type="gramStart"/>
      <w:r w:rsidRPr="00181B1A">
        <w:rPr>
          <w:rFonts w:ascii="Trebuchet MS" w:hAnsi="Trebuchet MS"/>
          <w:szCs w:val="24"/>
        </w:rPr>
        <w:t>Of retaliation?</w:t>
      </w:r>
      <w:proofErr w:type="gramEnd"/>
    </w:p>
    <w:p w14:paraId="083FB87D" w14:textId="77777777" w:rsidR="00B600C6" w:rsidRPr="00181B1A" w:rsidRDefault="0062257C" w:rsidP="00ED5092">
      <w:pPr>
        <w:spacing w:line="240" w:lineRule="auto"/>
        <w:jc w:val="center"/>
        <w:rPr>
          <w:rFonts w:ascii="Trebuchet MS" w:hAnsi="Trebuchet MS"/>
          <w:szCs w:val="24"/>
        </w:rPr>
      </w:pPr>
      <w:proofErr w:type="gramStart"/>
      <w:r w:rsidRPr="00181B1A">
        <w:rPr>
          <w:rFonts w:ascii="Trebuchet MS" w:hAnsi="Trebuchet MS"/>
          <w:szCs w:val="24"/>
        </w:rPr>
        <w:t xml:space="preserve">Of ongoing abuse </w:t>
      </w:r>
      <w:r w:rsidR="006568D0" w:rsidRPr="00181B1A">
        <w:rPr>
          <w:rFonts w:ascii="Trebuchet MS" w:hAnsi="Trebuchet MS"/>
          <w:szCs w:val="24"/>
        </w:rPr>
        <w:t>and</w:t>
      </w:r>
      <w:r w:rsidRPr="00181B1A">
        <w:rPr>
          <w:rFonts w:ascii="Trebuchet MS" w:hAnsi="Trebuchet MS"/>
          <w:szCs w:val="24"/>
        </w:rPr>
        <w:t xml:space="preserve"> violence?</w:t>
      </w:r>
      <w:proofErr w:type="gramEnd"/>
      <w:r w:rsidRPr="00181B1A">
        <w:rPr>
          <w:rFonts w:ascii="Trebuchet MS" w:hAnsi="Trebuchet MS"/>
          <w:szCs w:val="24"/>
        </w:rPr>
        <w:t xml:space="preserve"> </w:t>
      </w:r>
      <w:r w:rsidRPr="00181B1A">
        <w:rPr>
          <w:rFonts w:ascii="Trebuchet MS" w:hAnsi="Trebuchet MS"/>
          <w:szCs w:val="24"/>
        </w:rPr>
        <w:tab/>
      </w:r>
      <w:proofErr w:type="gramStart"/>
      <w:r w:rsidRPr="00181B1A">
        <w:rPr>
          <w:rFonts w:ascii="Trebuchet MS" w:hAnsi="Trebuchet MS"/>
          <w:szCs w:val="24"/>
        </w:rPr>
        <w:t>Of unintended consequences of intervention?</w:t>
      </w:r>
      <w:proofErr w:type="gramEnd"/>
    </w:p>
    <w:p w14:paraId="584CAB27" w14:textId="77777777" w:rsidR="00860BBF" w:rsidRPr="00181B1A" w:rsidRDefault="00860BBF" w:rsidP="00ED5092">
      <w:pPr>
        <w:spacing w:line="240" w:lineRule="auto"/>
        <w:ind w:firstLine="0"/>
        <w:jc w:val="left"/>
        <w:rPr>
          <w:rFonts w:ascii="Trebuchet MS" w:hAnsi="Trebuchet MS"/>
          <w:i/>
          <w:sz w:val="16"/>
          <w:szCs w:val="16"/>
        </w:rPr>
      </w:pPr>
    </w:p>
    <w:p w14:paraId="0566D2F9" w14:textId="77777777" w:rsidR="007E665C" w:rsidRPr="00181B1A" w:rsidRDefault="007E665C" w:rsidP="00ED5092">
      <w:pPr>
        <w:spacing w:line="240" w:lineRule="auto"/>
        <w:ind w:firstLine="0"/>
        <w:jc w:val="left"/>
        <w:rPr>
          <w:rFonts w:ascii="Trebuchet MS" w:hAnsi="Trebuchet MS"/>
          <w:i/>
          <w:sz w:val="16"/>
          <w:szCs w:val="16"/>
        </w:rPr>
      </w:pPr>
    </w:p>
    <w:p w14:paraId="0F953DE6" w14:textId="0994BC60" w:rsidR="007D6193" w:rsidRPr="00181B1A" w:rsidRDefault="0062257C" w:rsidP="00ED5092">
      <w:pPr>
        <w:spacing w:line="240" w:lineRule="auto"/>
        <w:ind w:firstLine="0"/>
        <w:jc w:val="left"/>
        <w:rPr>
          <w:rFonts w:ascii="Trebuchet MS" w:hAnsi="Trebuchet MS"/>
          <w:i/>
          <w:sz w:val="16"/>
          <w:szCs w:val="16"/>
        </w:rPr>
      </w:pPr>
      <w:r w:rsidRPr="00181B1A">
        <w:rPr>
          <w:rFonts w:ascii="Trebuchet MS" w:hAnsi="Trebuchet MS"/>
          <w:i/>
          <w:sz w:val="16"/>
          <w:szCs w:val="16"/>
        </w:rPr>
        <w:t xml:space="preserve">Excerpted from the Praxis Safety </w:t>
      </w:r>
      <w:r w:rsidR="00962710" w:rsidRPr="00181B1A">
        <w:rPr>
          <w:rFonts w:ascii="Trebuchet MS" w:hAnsi="Trebuchet MS"/>
          <w:i/>
          <w:sz w:val="16"/>
          <w:szCs w:val="16"/>
        </w:rPr>
        <w:t>&amp;</w:t>
      </w:r>
      <w:r w:rsidRPr="00181B1A">
        <w:rPr>
          <w:rFonts w:ascii="Trebuchet MS" w:hAnsi="Trebuchet MS"/>
          <w:i/>
          <w:sz w:val="16"/>
          <w:szCs w:val="16"/>
        </w:rPr>
        <w:t xml:space="preserve"> Accountability Audit Tool Kit and developed from several sources, including Safety Planning with Battered Women: Complex Lives/Difficult Choices, by J. Davies, E. Lyon, and D. Monti-Catania (Sage Publications, 1998); Assessing Social Risks of Battered Women, by R. A. </w:t>
      </w:r>
      <w:proofErr w:type="spellStart"/>
      <w:r w:rsidRPr="00181B1A">
        <w:rPr>
          <w:rFonts w:ascii="Trebuchet MS" w:hAnsi="Trebuchet MS"/>
          <w:i/>
          <w:sz w:val="16"/>
          <w:szCs w:val="16"/>
        </w:rPr>
        <w:t>Jaaber</w:t>
      </w:r>
      <w:proofErr w:type="spellEnd"/>
      <w:r w:rsidRPr="00181B1A">
        <w:rPr>
          <w:rFonts w:ascii="Trebuchet MS" w:hAnsi="Trebuchet MS"/>
          <w:i/>
          <w:sz w:val="16"/>
          <w:szCs w:val="16"/>
        </w:rPr>
        <w:t xml:space="preserve"> and S. Das </w:t>
      </w:r>
      <w:proofErr w:type="spellStart"/>
      <w:r w:rsidRPr="00181B1A">
        <w:rPr>
          <w:rFonts w:ascii="Trebuchet MS" w:hAnsi="Trebuchet MS"/>
          <w:i/>
          <w:sz w:val="16"/>
          <w:szCs w:val="16"/>
        </w:rPr>
        <w:t>Dasgupta</w:t>
      </w:r>
      <w:proofErr w:type="spellEnd"/>
      <w:r w:rsidRPr="00181B1A">
        <w:rPr>
          <w:rFonts w:ascii="Trebuchet MS" w:hAnsi="Trebuchet MS"/>
          <w:i/>
          <w:sz w:val="16"/>
          <w:szCs w:val="16"/>
        </w:rPr>
        <w:t xml:space="preserve">; and the Battered Women’s Justice Project. </w:t>
      </w:r>
    </w:p>
    <w:p w14:paraId="60D71A06" w14:textId="77777777" w:rsidR="007D6193" w:rsidRPr="00181B1A" w:rsidRDefault="007D6193" w:rsidP="007D6193">
      <w:pPr>
        <w:rPr>
          <w:rFonts w:ascii="Trebuchet MS" w:hAnsi="Trebuchet MS"/>
          <w:sz w:val="16"/>
          <w:szCs w:val="16"/>
        </w:rPr>
      </w:pPr>
    </w:p>
    <w:p w14:paraId="73E0C588" w14:textId="77777777" w:rsidR="0085249D" w:rsidRDefault="0085249D">
      <w:pPr>
        <w:spacing w:line="240" w:lineRule="auto"/>
        <w:ind w:firstLine="0"/>
        <w:jc w:val="left"/>
        <w:rPr>
          <w:rFonts w:ascii="Trebuchet MS" w:hAnsi="Trebuchet MS" w:cs="Arial"/>
          <w:b/>
          <w:bCs/>
          <w:kern w:val="32"/>
          <w:sz w:val="32"/>
          <w:szCs w:val="32"/>
        </w:rPr>
      </w:pPr>
      <w:bookmarkStart w:id="10" w:name="_Toc430642660"/>
      <w:bookmarkStart w:id="11" w:name="_Toc453247961"/>
      <w:r>
        <w:br w:type="page"/>
      </w:r>
    </w:p>
    <w:p w14:paraId="68BA2939" w14:textId="66700E48" w:rsidR="00B7684F" w:rsidRPr="00181B1A" w:rsidRDefault="00B7684F" w:rsidP="002D5214">
      <w:pPr>
        <w:pStyle w:val="Heading1"/>
      </w:pPr>
      <w:r w:rsidRPr="00181B1A">
        <w:lastRenderedPageBreak/>
        <w:t>Toolkit 1: Planning and Coordination</w:t>
      </w:r>
      <w:bookmarkEnd w:id="10"/>
      <w:bookmarkEnd w:id="11"/>
    </w:p>
    <w:p w14:paraId="47912211" w14:textId="50B8D109" w:rsidR="006B21D0" w:rsidRPr="00181B1A" w:rsidRDefault="00B7684F" w:rsidP="006B21D0">
      <w:pPr>
        <w:spacing w:before="240" w:line="276" w:lineRule="auto"/>
        <w:ind w:firstLine="0"/>
        <w:jc w:val="left"/>
        <w:rPr>
          <w:rFonts w:ascii="Trebuchet MS" w:hAnsi="Trebuchet MS"/>
        </w:rPr>
      </w:pPr>
      <w:r w:rsidRPr="00181B1A">
        <w:rPr>
          <w:rFonts w:ascii="Trebuchet MS" w:hAnsi="Trebuchet MS"/>
        </w:rPr>
        <w:t>Toolkit 1 helps gauge community readiness to conduct a practice assessment, gather basic data, and establish</w:t>
      </w:r>
      <w:r w:rsidR="004C5D3E">
        <w:rPr>
          <w:rFonts w:ascii="Trebuchet MS" w:hAnsi="Trebuchet MS"/>
        </w:rPr>
        <w:t>es</w:t>
      </w:r>
      <w:r w:rsidRPr="00181B1A">
        <w:rPr>
          <w:rFonts w:ascii="Trebuchet MS" w:hAnsi="Trebuchet MS"/>
        </w:rPr>
        <w:t xml:space="preserve"> the necessary coordination. It includes tools related to the mechanics of planning and conducting a practice assessment. </w:t>
      </w:r>
      <w:bookmarkStart w:id="12" w:name="_Toc430642661"/>
    </w:p>
    <w:p w14:paraId="6AF79774" w14:textId="77777777" w:rsidR="006B21D0" w:rsidRPr="00181B1A" w:rsidRDefault="006B21D0" w:rsidP="006B21D0">
      <w:pPr>
        <w:spacing w:line="276" w:lineRule="auto"/>
        <w:ind w:firstLine="0"/>
        <w:jc w:val="left"/>
        <w:rPr>
          <w:rFonts w:ascii="Trebuchet MS" w:hAnsi="Trebuchet MS"/>
        </w:rPr>
      </w:pPr>
    </w:p>
    <w:p w14:paraId="63366E9D" w14:textId="25D4B381" w:rsidR="004F1675" w:rsidRPr="00181B1A" w:rsidRDefault="005D6FE6" w:rsidP="006B21D0">
      <w:pPr>
        <w:spacing w:before="240" w:line="276" w:lineRule="auto"/>
        <w:ind w:firstLine="0"/>
        <w:jc w:val="left"/>
        <w:rPr>
          <w:rFonts w:ascii="Trebuchet MS" w:hAnsi="Trebuchet MS"/>
        </w:rPr>
      </w:pPr>
      <w:r w:rsidRPr="00181B1A">
        <w:rPr>
          <w:rStyle w:val="Heading2Char"/>
          <w:i/>
          <w:noProof/>
        </w:rPr>
        <mc:AlternateContent>
          <mc:Choice Requires="wps">
            <w:drawing>
              <wp:anchor distT="45720" distB="45720" distL="114300" distR="114300" simplePos="0" relativeHeight="251938816" behindDoc="0" locked="0" layoutInCell="1" allowOverlap="1" wp14:anchorId="73792C77" wp14:editId="7D80CB92">
                <wp:simplePos x="0" y="0"/>
                <wp:positionH relativeFrom="margin">
                  <wp:posOffset>3403600</wp:posOffset>
                </wp:positionH>
                <wp:positionV relativeFrom="paragraph">
                  <wp:posOffset>164465</wp:posOffset>
                </wp:positionV>
                <wp:extent cx="2517140" cy="2324735"/>
                <wp:effectExtent l="0" t="0" r="22860" b="374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2324735"/>
                        </a:xfrm>
                        <a:prstGeom prst="rect">
                          <a:avLst/>
                        </a:prstGeom>
                        <a:solidFill>
                          <a:srgbClr val="FFFFFF"/>
                        </a:solidFill>
                        <a:ln w="9525">
                          <a:solidFill>
                            <a:schemeClr val="tx2"/>
                          </a:solidFill>
                          <a:miter lim="800000"/>
                          <a:headEnd/>
                          <a:tailEnd/>
                        </a:ln>
                      </wps:spPr>
                      <wps:txbx>
                        <w:txbxContent>
                          <w:p w14:paraId="55FC567C" w14:textId="77777777" w:rsidR="007F0F1D" w:rsidRPr="00564ECD" w:rsidRDefault="007F0F1D" w:rsidP="004F1675">
                            <w:pPr>
                              <w:spacing w:before="120" w:line="240" w:lineRule="auto"/>
                              <w:ind w:firstLine="0"/>
                              <w:jc w:val="left"/>
                              <w:rPr>
                                <w:rFonts w:ascii="Trebuchet MS" w:hAnsi="Trebuchet MS"/>
                                <w:color w:val="1F497D" w:themeColor="text2"/>
                                <w:sz w:val="22"/>
                              </w:rPr>
                            </w:pPr>
                            <w:r w:rsidRPr="00564ECD">
                              <w:rPr>
                                <w:rFonts w:ascii="Trebuchet MS" w:hAnsi="Trebuchet MS"/>
                                <w:color w:val="1F497D" w:themeColor="text2"/>
                                <w:sz w:val="22"/>
                              </w:rPr>
                              <w:t>Praxis International can provide guidance and support related to building an advocacy organization’s capacity to pursue a practice assessment. Of particular interest:</w:t>
                            </w:r>
                          </w:p>
                          <w:p w14:paraId="4C8EC22A" w14:textId="00A037DA" w:rsidR="007F0F1D" w:rsidRPr="00564ECD" w:rsidRDefault="007F0F1D" w:rsidP="004F1675">
                            <w:pPr>
                              <w:spacing w:before="120" w:line="240" w:lineRule="auto"/>
                              <w:ind w:firstLine="0"/>
                              <w:jc w:val="left"/>
                              <w:rPr>
                                <w:rFonts w:ascii="Trebuchet MS" w:hAnsi="Trebuchet MS"/>
                                <w:b/>
                                <w:color w:val="1F497D" w:themeColor="text2"/>
                                <w:sz w:val="22"/>
                              </w:rPr>
                            </w:pPr>
                            <w:r w:rsidRPr="00564ECD">
                              <w:rPr>
                                <w:rFonts w:ascii="Trebuchet MS" w:hAnsi="Trebuchet MS"/>
                                <w:b/>
                                <w:color w:val="1F497D" w:themeColor="text2"/>
                                <w:sz w:val="22"/>
                              </w:rPr>
                              <w:t>Essential Skills in Coordinating Your Community’s Response to Battering—An E-Learning Course</w:t>
                            </w:r>
                          </w:p>
                          <w:p w14:paraId="1BBBAD69" w14:textId="05639404" w:rsidR="007F0F1D" w:rsidRPr="00564ECD" w:rsidRDefault="007F0F1D" w:rsidP="004F1675">
                            <w:pPr>
                              <w:spacing w:before="120" w:line="240" w:lineRule="auto"/>
                              <w:ind w:firstLine="0"/>
                              <w:jc w:val="left"/>
                              <w:rPr>
                                <w:rFonts w:ascii="Trebuchet MS" w:hAnsi="Trebuchet MS"/>
                                <w:b/>
                                <w:color w:val="1F497D" w:themeColor="text2"/>
                                <w:sz w:val="22"/>
                              </w:rPr>
                            </w:pPr>
                            <w:r w:rsidRPr="00564ECD">
                              <w:rPr>
                                <w:rFonts w:ascii="Trebuchet MS" w:hAnsi="Trebuchet MS"/>
                                <w:b/>
                                <w:color w:val="1F497D" w:themeColor="text2"/>
                                <w:sz w:val="22"/>
                              </w:rPr>
                              <w:t>Advocacy Learning Center—</w:t>
                            </w:r>
                            <w:proofErr w:type="gramStart"/>
                            <w:r w:rsidRPr="00564ECD">
                              <w:rPr>
                                <w:rFonts w:ascii="Trebuchet MS" w:hAnsi="Trebuchet MS"/>
                                <w:b/>
                                <w:color w:val="1F497D" w:themeColor="text2"/>
                                <w:sz w:val="22"/>
                              </w:rPr>
                              <w:t>An</w:t>
                            </w:r>
                            <w:proofErr w:type="gramEnd"/>
                            <w:r w:rsidRPr="00564ECD">
                              <w:rPr>
                                <w:rFonts w:ascii="Trebuchet MS" w:hAnsi="Trebuchet MS"/>
                                <w:b/>
                                <w:color w:val="1F497D" w:themeColor="text2"/>
                                <w:sz w:val="22"/>
                              </w:rPr>
                              <w:t xml:space="preserve"> 18-Month Course for Advocates</w:t>
                            </w:r>
                          </w:p>
                          <w:p w14:paraId="09F85B0E" w14:textId="77777777" w:rsidR="007F0F1D" w:rsidRPr="00564ECD" w:rsidRDefault="007F0F1D" w:rsidP="004F1675">
                            <w:pPr>
                              <w:spacing w:before="120" w:line="240" w:lineRule="auto"/>
                              <w:ind w:firstLine="0"/>
                              <w:jc w:val="left"/>
                              <w:rPr>
                                <w:rFonts w:ascii="Trebuchet MS" w:hAnsi="Trebuchet MS"/>
                                <w:color w:val="1F497D" w:themeColor="text2"/>
                                <w:sz w:val="22"/>
                              </w:rPr>
                            </w:pPr>
                            <w:r w:rsidRPr="00564ECD">
                              <w:rPr>
                                <w:rFonts w:ascii="Trebuchet MS" w:hAnsi="Trebuchet MS"/>
                                <w:color w:val="1F497D" w:themeColor="text2"/>
                                <w:sz w:val="22"/>
                              </w:rPr>
                              <w:t>www.praxisinternational.org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8pt;margin-top:12.95pt;width:198.2pt;height:183.05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" strokecolor="#1f497d [3215]">
                <v:textbox>
                  <w:txbxContent>
                    <w:p w14:paraId="55FC567C" w14:textId="77777777" w:rsidR="007F0F1D" w:rsidRPr="00564ECD" w:rsidRDefault="007F0F1D" w:rsidP="004F1675">
                      <w:pPr>
                        <w:spacing w:before="120" w:line="240" w:lineRule="auto"/>
                        <w:ind w:firstLine="0"/>
                        <w:jc w:val="left"/>
                        <w:rPr>
                          <w:rFonts w:ascii="Trebuchet MS" w:hAnsi="Trebuchet MS"/>
                          <w:color w:val="1F497D" w:themeColor="text2"/>
                          <w:sz w:val="22"/>
                        </w:rPr>
                      </w:pPr>
                      <w:r w:rsidRPr="00564ECD">
                        <w:rPr>
                          <w:rFonts w:ascii="Trebuchet MS" w:hAnsi="Trebuchet MS"/>
                          <w:color w:val="1F497D" w:themeColor="text2"/>
                          <w:sz w:val="22"/>
                        </w:rPr>
                        <w:t>Praxis International can provide guidance and support related to building an advocacy organization’s capacity to pursue a practice assessment. Of particular interest:</w:t>
                      </w:r>
                    </w:p>
                    <w:p w14:paraId="4C8EC22A" w14:textId="00A037DA" w:rsidR="007F0F1D" w:rsidRPr="00564ECD" w:rsidRDefault="007F0F1D" w:rsidP="004F1675">
                      <w:pPr>
                        <w:spacing w:before="120" w:line="240" w:lineRule="auto"/>
                        <w:ind w:firstLine="0"/>
                        <w:jc w:val="left"/>
                        <w:rPr>
                          <w:rFonts w:ascii="Trebuchet MS" w:hAnsi="Trebuchet MS"/>
                          <w:b/>
                          <w:color w:val="1F497D" w:themeColor="text2"/>
                          <w:sz w:val="22"/>
                        </w:rPr>
                      </w:pPr>
                      <w:r w:rsidRPr="00564ECD">
                        <w:rPr>
                          <w:rFonts w:ascii="Trebuchet MS" w:hAnsi="Trebuchet MS"/>
                          <w:b/>
                          <w:color w:val="1F497D" w:themeColor="text2"/>
                          <w:sz w:val="22"/>
                        </w:rPr>
                        <w:t>Essential Skills in Coordinating Your Community’s Response to Battering—An E-Learning Course</w:t>
                      </w:r>
                    </w:p>
                    <w:p w14:paraId="1BBBAD69" w14:textId="05639404" w:rsidR="007F0F1D" w:rsidRPr="00564ECD" w:rsidRDefault="007F0F1D" w:rsidP="004F1675">
                      <w:pPr>
                        <w:spacing w:before="120" w:line="240" w:lineRule="auto"/>
                        <w:ind w:firstLine="0"/>
                        <w:jc w:val="left"/>
                        <w:rPr>
                          <w:rFonts w:ascii="Trebuchet MS" w:hAnsi="Trebuchet MS"/>
                          <w:b/>
                          <w:color w:val="1F497D" w:themeColor="text2"/>
                          <w:sz w:val="22"/>
                        </w:rPr>
                      </w:pPr>
                      <w:r w:rsidRPr="00564ECD">
                        <w:rPr>
                          <w:rFonts w:ascii="Trebuchet MS" w:hAnsi="Trebuchet MS"/>
                          <w:b/>
                          <w:color w:val="1F497D" w:themeColor="text2"/>
                          <w:sz w:val="22"/>
                        </w:rPr>
                        <w:t>Advocacy Learning Center—</w:t>
                      </w:r>
                      <w:proofErr w:type="gramStart"/>
                      <w:r w:rsidRPr="00564ECD">
                        <w:rPr>
                          <w:rFonts w:ascii="Trebuchet MS" w:hAnsi="Trebuchet MS"/>
                          <w:b/>
                          <w:color w:val="1F497D" w:themeColor="text2"/>
                          <w:sz w:val="22"/>
                        </w:rPr>
                        <w:t>An</w:t>
                      </w:r>
                      <w:proofErr w:type="gramEnd"/>
                      <w:r w:rsidRPr="00564ECD">
                        <w:rPr>
                          <w:rFonts w:ascii="Trebuchet MS" w:hAnsi="Trebuchet MS"/>
                          <w:b/>
                          <w:color w:val="1F497D" w:themeColor="text2"/>
                          <w:sz w:val="22"/>
                        </w:rPr>
                        <w:t xml:space="preserve"> 18-Month Course for Advocates</w:t>
                      </w:r>
                    </w:p>
                    <w:p w14:paraId="09F85B0E" w14:textId="77777777" w:rsidR="007F0F1D" w:rsidRPr="00564ECD" w:rsidRDefault="007F0F1D" w:rsidP="004F1675">
                      <w:pPr>
                        <w:spacing w:before="120" w:line="240" w:lineRule="auto"/>
                        <w:ind w:firstLine="0"/>
                        <w:jc w:val="left"/>
                        <w:rPr>
                          <w:rFonts w:ascii="Trebuchet MS" w:hAnsi="Trebuchet MS"/>
                          <w:color w:val="1F497D" w:themeColor="text2"/>
                          <w:sz w:val="22"/>
                        </w:rPr>
                      </w:pPr>
                      <w:r w:rsidRPr="00564ECD">
                        <w:rPr>
                          <w:rFonts w:ascii="Trebuchet MS" w:hAnsi="Trebuchet MS"/>
                          <w:color w:val="1F497D" w:themeColor="text2"/>
                          <w:sz w:val="22"/>
                        </w:rPr>
                        <w:t>www.praxisinternational.org</w:t>
                      </w:r>
                    </w:p>
                  </w:txbxContent>
                </v:textbox>
                <w10:wrap type="square" anchorx="margin"/>
              </v:shape>
            </w:pict>
          </mc:Fallback>
        </mc:AlternateContent>
      </w:r>
      <w:bookmarkStart w:id="13" w:name="_Toc453247962"/>
      <w:r w:rsidR="00B7684F" w:rsidRPr="00181B1A">
        <w:rPr>
          <w:rStyle w:val="Heading2Char"/>
          <w:i/>
        </w:rPr>
        <w:t>Is Your Community Ready?</w:t>
      </w:r>
      <w:bookmarkEnd w:id="12"/>
      <w:bookmarkEnd w:id="13"/>
      <w:r w:rsidR="00B7684F" w:rsidRPr="00181B1A">
        <w:rPr>
          <w:rStyle w:val="Heading2Char"/>
          <w:i/>
        </w:rPr>
        <w:t xml:space="preserve"> </w:t>
      </w:r>
      <w:r w:rsidR="0068162A" w:rsidRPr="00181B1A">
        <w:rPr>
          <w:rStyle w:val="Heading2Char"/>
          <w:i/>
        </w:rPr>
        <w:br/>
      </w:r>
      <w:r w:rsidR="00B7684F" w:rsidRPr="00181B1A">
        <w:rPr>
          <w:rFonts w:ascii="Trebuchet MS" w:hAnsi="Trebuchet MS"/>
          <w:bCs/>
          <w:iCs/>
        </w:rPr>
        <w:t xml:space="preserve">Begin by looking at the state of the current relationship between community-based or tribal-based advocacy and child protective services and your shared capacity to conduct a practice assessment. A brief readiness review will help determine whether to proceed and how far your organization and community might be able to go with the range of suggested information-gathering and analysis. Not every practice assessment step included in this guide will fit every community.   </w:t>
      </w:r>
    </w:p>
    <w:p w14:paraId="3A3E5647" w14:textId="77777777" w:rsidR="00B7684F" w:rsidRPr="00181B1A" w:rsidRDefault="00B7684F" w:rsidP="005D6FE6">
      <w:pPr>
        <w:spacing w:before="240" w:line="276" w:lineRule="auto"/>
        <w:ind w:firstLine="0"/>
        <w:jc w:val="left"/>
        <w:rPr>
          <w:rFonts w:ascii="Trebuchet MS" w:hAnsi="Trebuchet MS"/>
        </w:rPr>
      </w:pPr>
      <w:r w:rsidRPr="00181B1A">
        <w:rPr>
          <w:rFonts w:ascii="Trebuchet MS" w:hAnsi="Trebuchet MS"/>
        </w:rPr>
        <w:t>Communities where advocacy organizations and CPS agencies have established memorandums of understanding or j</w:t>
      </w:r>
      <w:r w:rsidR="004F1675" w:rsidRPr="00181B1A">
        <w:rPr>
          <w:rFonts w:ascii="Trebuchet MS" w:hAnsi="Trebuchet MS"/>
        </w:rPr>
        <w:t xml:space="preserve">oint protocols or are otherwise </w:t>
      </w:r>
      <w:r w:rsidRPr="00181B1A">
        <w:rPr>
          <w:rFonts w:ascii="Trebuchet MS" w:hAnsi="Trebuchet MS"/>
        </w:rPr>
        <w:t>accustomed to working with one another may be ready to use all of the tools, from mapping and shared discussions to community consultation, policy review, and case file analysis.</w:t>
      </w:r>
    </w:p>
    <w:p w14:paraId="0480A216" w14:textId="7B328447" w:rsidR="00B7684F" w:rsidRPr="00181B1A" w:rsidRDefault="00B7684F" w:rsidP="005D6FE6">
      <w:pPr>
        <w:spacing w:before="240" w:line="276" w:lineRule="auto"/>
        <w:ind w:firstLine="0"/>
        <w:jc w:val="left"/>
        <w:rPr>
          <w:rFonts w:ascii="Trebuchet MS" w:hAnsi="Trebuchet MS"/>
        </w:rPr>
      </w:pPr>
      <w:r w:rsidRPr="00181B1A">
        <w:rPr>
          <w:rFonts w:ascii="Trebuchet MS" w:hAnsi="Trebuchet MS"/>
        </w:rPr>
        <w:t xml:space="preserve">Communities where advocacy and CPS have limited experience working together or have relationships that are relatively new or fragile may need to stay with the initial activities outlined in this guide: one-to-one conversations and mapping. Attention to basic relationship-building—perhaps as basic as people meeting for a cup of coffee and getting to know one another—will need to come first. </w:t>
      </w:r>
    </w:p>
    <w:p w14:paraId="55D6D39F" w14:textId="77777777" w:rsidR="0068162A" w:rsidRPr="00181B1A" w:rsidRDefault="0068162A" w:rsidP="005D6FE6">
      <w:pPr>
        <w:spacing w:line="276" w:lineRule="auto"/>
        <w:ind w:firstLine="0"/>
        <w:rPr>
          <w:rFonts w:ascii="Trebuchet MS" w:hAnsi="Trebuchet MS"/>
        </w:rPr>
      </w:pPr>
    </w:p>
    <w:p w14:paraId="2D816C5B" w14:textId="08659217" w:rsidR="0068162A" w:rsidRPr="00181B1A" w:rsidRDefault="00B7684F" w:rsidP="00962710">
      <w:pPr>
        <w:widowControl w:val="0"/>
        <w:spacing w:line="276" w:lineRule="auto"/>
        <w:ind w:firstLine="0"/>
        <w:jc w:val="left"/>
        <w:rPr>
          <w:rFonts w:ascii="Trebuchet MS" w:hAnsi="Trebuchet MS"/>
        </w:rPr>
      </w:pPr>
      <w:r w:rsidRPr="00181B1A">
        <w:rPr>
          <w:rFonts w:ascii="Trebuchet MS" w:hAnsi="Trebuchet MS"/>
        </w:rPr>
        <w:t xml:space="preserve">Advocacy organizations that provide little or no specialized individual advocacy to battered women involved with CPS or that are otherwise unaware of battered women’s experiences in the child welfare system—particularly the experiences of women of color—will need to do more internal preparation and capacity building before approaching CPS and seeking to launch a practice assessment. Similarly, </w:t>
      </w:r>
      <w:r w:rsidR="000D4553" w:rsidRPr="00181B1A">
        <w:rPr>
          <w:rFonts w:ascii="Trebuchet MS" w:hAnsi="Trebuchet MS"/>
        </w:rPr>
        <w:t>a</w:t>
      </w:r>
      <w:r w:rsidRPr="00181B1A">
        <w:rPr>
          <w:rFonts w:ascii="Trebuchet MS" w:hAnsi="Trebuchet MS"/>
        </w:rPr>
        <w:t>dvocacy organizations that are largely unfamiliar or inexperienced with change-</w:t>
      </w:r>
      <w:r w:rsidRPr="00181B1A">
        <w:rPr>
          <w:rFonts w:ascii="Trebuchet MS" w:hAnsi="Trebuchet MS"/>
        </w:rPr>
        <w:lastRenderedPageBreak/>
        <w:t>oriented advocacy need to step back and prepare for that role before proceeding.</w:t>
      </w:r>
      <w:r w:rsidRPr="00181B1A">
        <w:rPr>
          <w:rStyle w:val="FootnoteReference"/>
          <w:rFonts w:ascii="Trebuchet MS" w:hAnsi="Trebuchet MS"/>
        </w:rPr>
        <w:footnoteReference w:id="20"/>
      </w:r>
      <w:r w:rsidRPr="00181B1A">
        <w:rPr>
          <w:rFonts w:ascii="Trebuchet MS" w:hAnsi="Trebuchet MS"/>
        </w:rPr>
        <w:t xml:space="preserve"> </w:t>
      </w:r>
      <w:r w:rsidRPr="00181B1A">
        <w:rPr>
          <w:rFonts w:ascii="Trebuchet MS" w:hAnsi="Trebuchet MS"/>
          <w:b/>
        </w:rPr>
        <w:t>This guide assumes that community-based organizations advocating on behalf</w:t>
      </w:r>
      <w:r w:rsidR="0068162A" w:rsidRPr="00181B1A">
        <w:rPr>
          <w:rFonts w:ascii="Trebuchet MS" w:hAnsi="Trebuchet MS"/>
          <w:b/>
        </w:rPr>
        <w:t xml:space="preserve"> of victims of battering actively practice change-oriented advocacy as part of their core role and function in the community</w:t>
      </w:r>
      <w:r w:rsidR="0068162A" w:rsidRPr="00181B1A">
        <w:rPr>
          <w:rFonts w:ascii="Trebuchet MS" w:hAnsi="Trebuchet MS"/>
        </w:rPr>
        <w:t>.</w:t>
      </w:r>
    </w:p>
    <w:p w14:paraId="3023DD90" w14:textId="77777777" w:rsidR="006B21D0" w:rsidRPr="00181B1A" w:rsidRDefault="006B21D0" w:rsidP="005D6FE6">
      <w:pPr>
        <w:spacing w:line="276" w:lineRule="auto"/>
        <w:ind w:firstLine="0"/>
        <w:jc w:val="left"/>
        <w:rPr>
          <w:rFonts w:ascii="Trebuchet MS" w:hAnsi="Trebuchet MS"/>
        </w:rPr>
      </w:pPr>
    </w:p>
    <w:p w14:paraId="5926A09F" w14:textId="77777777" w:rsidR="0068162A" w:rsidRPr="00181B1A" w:rsidRDefault="0068162A" w:rsidP="006B21D0">
      <w:pPr>
        <w:pStyle w:val="Heading2"/>
      </w:pPr>
      <w:bookmarkStart w:id="14" w:name="_Toc430642662"/>
      <w:bookmarkStart w:id="15" w:name="_Toc453247963"/>
      <w:r w:rsidRPr="00181B1A">
        <w:t>Who completes the readiness review—and how?</w:t>
      </w:r>
      <w:bookmarkEnd w:id="14"/>
      <w:bookmarkEnd w:id="15"/>
    </w:p>
    <w:p w14:paraId="39ECCB21" w14:textId="77777777" w:rsidR="0068162A" w:rsidRPr="00181B1A" w:rsidRDefault="0068162A" w:rsidP="0068162A">
      <w:pPr>
        <w:pStyle w:val="ListParagraph"/>
        <w:spacing w:line="276" w:lineRule="auto"/>
        <w:ind w:left="0"/>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The following scenarios illustrate ways in which the readiness review might proceed:</w:t>
      </w:r>
    </w:p>
    <w:p w14:paraId="4C3982E2" w14:textId="77777777" w:rsidR="0068162A" w:rsidRPr="00181B1A" w:rsidRDefault="0068162A" w:rsidP="0068162A">
      <w:pPr>
        <w:pStyle w:val="ListParagraph"/>
        <w:spacing w:line="276" w:lineRule="auto"/>
        <w:ind w:left="0"/>
        <w:rPr>
          <w:rFonts w:ascii="Trebuchet MS" w:hAnsi="Trebuchet MS"/>
          <w:color w:val="0D0D0D" w:themeColor="text1" w:themeTint="F2"/>
          <w:sz w:val="24"/>
          <w:szCs w:val="24"/>
        </w:rPr>
      </w:pPr>
    </w:p>
    <w:p w14:paraId="555F0665" w14:textId="77777777" w:rsidR="0068162A" w:rsidRPr="00181B1A" w:rsidRDefault="0068162A" w:rsidP="00FA1BCF">
      <w:pPr>
        <w:pStyle w:val="ListParagraph"/>
        <w:numPr>
          <w:ilvl w:val="0"/>
          <w:numId w:val="18"/>
        </w:numPr>
        <w:spacing w:after="200" w:line="276" w:lineRule="auto"/>
        <w:ind w:left="270" w:hanging="337"/>
        <w:contextualSpacing/>
        <w:rPr>
          <w:rFonts w:ascii="Trebuchet MS" w:hAnsi="Trebuchet MS"/>
          <w:color w:val="0D0D0D" w:themeColor="text1" w:themeTint="F2"/>
          <w:sz w:val="24"/>
          <w:szCs w:val="24"/>
        </w:rPr>
      </w:pPr>
      <w:r w:rsidRPr="00181B1A">
        <w:rPr>
          <w:rFonts w:ascii="Trebuchet MS" w:hAnsi="Trebuchet MS"/>
          <w:i/>
          <w:smallCaps/>
          <w:color w:val="0D0D0D" w:themeColor="text1" w:themeTint="F2"/>
          <w:sz w:val="24"/>
          <w:szCs w:val="24"/>
        </w:rPr>
        <w:t>Community A</w:t>
      </w:r>
      <w:r w:rsidRPr="00181B1A">
        <w:rPr>
          <w:rFonts w:ascii="Trebuchet MS" w:hAnsi="Trebuchet MS"/>
          <w:color w:val="0D0D0D" w:themeColor="text1" w:themeTint="F2"/>
          <w:sz w:val="24"/>
          <w:szCs w:val="24"/>
        </w:rPr>
        <w:t xml:space="preserve"> does not have any formal working agreement between the advocacy organization and CPS agency, </w:t>
      </w:r>
      <w:r w:rsidR="006568D0" w:rsidRPr="00181B1A">
        <w:rPr>
          <w:rFonts w:ascii="Trebuchet MS" w:hAnsi="Trebuchet MS"/>
          <w:color w:val="0D0D0D" w:themeColor="text1" w:themeTint="F2"/>
          <w:sz w:val="24"/>
          <w:szCs w:val="24"/>
        </w:rPr>
        <w:t>but several individuals at both services know</w:t>
      </w:r>
      <w:r w:rsidRPr="00181B1A">
        <w:rPr>
          <w:rFonts w:ascii="Trebuchet MS" w:hAnsi="Trebuchet MS"/>
          <w:color w:val="0D0D0D" w:themeColor="text1" w:themeTint="F2"/>
          <w:sz w:val="24"/>
          <w:szCs w:val="24"/>
        </w:rPr>
        <w:t xml:space="preserve"> one another. The advocacy organization begins with a staff discussion of Part 1 of the readiness review (working relationships) to share information about working relationships between advocacy and CPS. It then decides whether to proceed and hold a similar discussion with CPS representatives.</w:t>
      </w:r>
      <w:r w:rsidRPr="00181B1A">
        <w:rPr>
          <w:rFonts w:ascii="Trebuchet MS" w:hAnsi="Trebuchet MS"/>
          <w:color w:val="0D0D0D" w:themeColor="text1" w:themeTint="F2"/>
          <w:sz w:val="24"/>
          <w:szCs w:val="24"/>
        </w:rPr>
        <w:br/>
      </w:r>
    </w:p>
    <w:p w14:paraId="398538EB" w14:textId="3BA43964" w:rsidR="009B2436" w:rsidRPr="00181B1A" w:rsidRDefault="0068162A" w:rsidP="00FA1BCF">
      <w:pPr>
        <w:pStyle w:val="ListParagraph"/>
        <w:numPr>
          <w:ilvl w:val="0"/>
          <w:numId w:val="18"/>
        </w:numPr>
        <w:spacing w:after="200" w:line="276" w:lineRule="auto"/>
        <w:ind w:left="270" w:hanging="337"/>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In </w:t>
      </w:r>
      <w:r w:rsidRPr="00181B1A">
        <w:rPr>
          <w:rFonts w:ascii="Trebuchet MS" w:hAnsi="Trebuchet MS"/>
          <w:i/>
          <w:smallCaps/>
          <w:color w:val="0D0D0D" w:themeColor="text1" w:themeTint="F2"/>
          <w:sz w:val="24"/>
          <w:szCs w:val="24"/>
        </w:rPr>
        <w:t>Community B</w:t>
      </w:r>
      <w:r w:rsidRPr="00181B1A">
        <w:rPr>
          <w:rFonts w:ascii="Trebuchet MS" w:hAnsi="Trebuchet MS"/>
          <w:color w:val="0D0D0D" w:themeColor="text1" w:themeTint="F2"/>
          <w:sz w:val="24"/>
          <w:szCs w:val="24"/>
        </w:rPr>
        <w:t>, advocates and CPS workers have been meeting informally for some time to explore how they might improve the response to victims of battering and their children. They have attended some training together and volunteers have been searching out and reporting back on different ways of addressing battering in child welfare cases, such as co-located domestic violence advocacy services in CPS offices</w:t>
      </w:r>
      <w:r w:rsidR="006568D0" w:rsidRPr="00181B1A">
        <w:rPr>
          <w:rFonts w:ascii="Trebuchet MS" w:hAnsi="Trebuchet MS"/>
          <w:color w:val="0D0D0D" w:themeColor="text1" w:themeTint="F2"/>
          <w:sz w:val="24"/>
          <w:szCs w:val="24"/>
        </w:rPr>
        <w:t>, the Safe and Together™ M</w:t>
      </w:r>
      <w:r w:rsidRPr="00181B1A">
        <w:rPr>
          <w:rFonts w:ascii="Trebuchet MS" w:hAnsi="Trebuchet MS"/>
          <w:color w:val="0D0D0D" w:themeColor="text1" w:themeTint="F2"/>
          <w:sz w:val="24"/>
          <w:szCs w:val="24"/>
        </w:rPr>
        <w:t>odel</w:t>
      </w:r>
      <w:r w:rsidR="006568D0" w:rsidRPr="00181B1A">
        <w:rPr>
          <w:rFonts w:ascii="Trebuchet MS" w:hAnsi="Trebuchet MS"/>
          <w:color w:val="0D0D0D" w:themeColor="text1" w:themeTint="F2"/>
          <w:sz w:val="24"/>
          <w:szCs w:val="24"/>
        </w:rPr>
        <w:t>,</w:t>
      </w:r>
      <w:r w:rsidRPr="00181B1A">
        <w:rPr>
          <w:rFonts w:ascii="Trebuchet MS" w:hAnsi="Trebuchet MS"/>
          <w:color w:val="0D0D0D" w:themeColor="text1" w:themeTint="F2"/>
          <w:sz w:val="24"/>
          <w:szCs w:val="24"/>
        </w:rPr>
        <w:t xml:space="preserve"> </w:t>
      </w:r>
      <w:r w:rsidR="006568D0" w:rsidRPr="00181B1A">
        <w:rPr>
          <w:rFonts w:ascii="Trebuchet MS" w:hAnsi="Trebuchet MS"/>
          <w:color w:val="0D0D0D" w:themeColor="text1" w:themeTint="F2"/>
          <w:sz w:val="24"/>
          <w:szCs w:val="24"/>
        </w:rPr>
        <w:t>or</w:t>
      </w:r>
      <w:r w:rsidRPr="00181B1A">
        <w:rPr>
          <w:rFonts w:ascii="Trebuchet MS" w:hAnsi="Trebuchet MS"/>
          <w:color w:val="0D0D0D" w:themeColor="text1" w:themeTint="F2"/>
          <w:sz w:val="24"/>
          <w:szCs w:val="24"/>
        </w:rPr>
        <w:t xml:space="preserve"> West Virginia’s co-petition process and effort to move beyond “failure to protect” as the dominant response.</w:t>
      </w:r>
      <w:r w:rsidRPr="00181B1A">
        <w:rPr>
          <w:rStyle w:val="FootnoteReference"/>
          <w:rFonts w:ascii="Trebuchet MS" w:hAnsi="Trebuchet MS"/>
          <w:color w:val="0D0D0D" w:themeColor="text1" w:themeTint="F2"/>
          <w:sz w:val="24"/>
          <w:szCs w:val="24"/>
        </w:rPr>
        <w:footnoteReference w:id="21"/>
      </w:r>
      <w:r w:rsidRPr="00181B1A">
        <w:rPr>
          <w:rFonts w:ascii="Trebuchet MS" w:hAnsi="Trebuchet MS"/>
          <w:color w:val="0D0D0D" w:themeColor="text1" w:themeTint="F2"/>
          <w:sz w:val="24"/>
          <w:szCs w:val="24"/>
        </w:rPr>
        <w:t xml:space="preserve"> They agree to devote their next two meetings to completing the readiness assessment together, using a facilitator to help guide the discussion.</w:t>
      </w:r>
    </w:p>
    <w:p w14:paraId="263A7B82" w14:textId="77777777" w:rsidR="00FA1BCF" w:rsidRPr="00181B1A" w:rsidRDefault="00FA1BCF" w:rsidP="00FA1BCF">
      <w:pPr>
        <w:pStyle w:val="ListParagraph"/>
        <w:spacing w:after="200" w:line="276" w:lineRule="auto"/>
        <w:ind w:left="270"/>
        <w:contextualSpacing/>
        <w:rPr>
          <w:rFonts w:ascii="Trebuchet MS" w:hAnsi="Trebuchet MS"/>
          <w:color w:val="0D0D0D" w:themeColor="text1" w:themeTint="F2"/>
          <w:sz w:val="24"/>
          <w:szCs w:val="24"/>
        </w:rPr>
      </w:pPr>
    </w:p>
    <w:p w14:paraId="6810C4A9" w14:textId="77777777" w:rsidR="0068162A" w:rsidRPr="00181B1A" w:rsidRDefault="0068162A" w:rsidP="00FA1BCF">
      <w:pPr>
        <w:pStyle w:val="ListParagraph"/>
        <w:numPr>
          <w:ilvl w:val="0"/>
          <w:numId w:val="18"/>
        </w:numPr>
        <w:spacing w:after="200" w:line="276" w:lineRule="auto"/>
        <w:ind w:left="270" w:hanging="337"/>
        <w:contextualSpacing/>
        <w:rPr>
          <w:rFonts w:ascii="Trebuchet MS" w:hAnsi="Trebuchet MS"/>
          <w:color w:val="0D0D0D" w:themeColor="text1" w:themeTint="F2"/>
          <w:sz w:val="24"/>
          <w:szCs w:val="24"/>
        </w:rPr>
      </w:pPr>
      <w:r w:rsidRPr="00181B1A">
        <w:rPr>
          <w:rFonts w:ascii="Trebuchet MS" w:hAnsi="Trebuchet MS"/>
          <w:i/>
          <w:smallCaps/>
          <w:color w:val="0D0D0D" w:themeColor="text1" w:themeTint="F2"/>
          <w:sz w:val="24"/>
          <w:szCs w:val="24"/>
        </w:rPr>
        <w:t>Community C</w:t>
      </w:r>
      <w:r w:rsidRPr="00181B1A">
        <w:rPr>
          <w:rFonts w:ascii="Trebuchet MS" w:hAnsi="Trebuchet MS"/>
          <w:color w:val="0D0D0D" w:themeColor="text1" w:themeTint="F2"/>
          <w:sz w:val="24"/>
          <w:szCs w:val="24"/>
        </w:rPr>
        <w:t xml:space="preserve"> has had a written Memorandum of Understanding between the advocacy organization and CPS agency in place for the past year. A joint work group meets every two months to discuss issues that have come up. They want to </w:t>
      </w:r>
      <w:r w:rsidRPr="00181B1A">
        <w:rPr>
          <w:rFonts w:ascii="Trebuchet MS" w:hAnsi="Trebuchet MS"/>
          <w:color w:val="0D0D0D" w:themeColor="text1" w:themeTint="F2"/>
          <w:sz w:val="24"/>
          <w:szCs w:val="24"/>
        </w:rPr>
        <w:lastRenderedPageBreak/>
        <w:t>use the practice assessment to help gauge the extent to which the agreement is making a difference in how battering-related CPS cases are handled. T</w:t>
      </w:r>
      <w:r w:rsidRPr="00181B1A">
        <w:rPr>
          <w:rFonts w:ascii="Trebuchet MS" w:hAnsi="Trebuchet MS"/>
          <w:vanish/>
          <w:color w:val="0D0D0D" w:themeColor="text1" w:themeTint="F2"/>
          <w:sz w:val="24"/>
          <w:szCs w:val="24"/>
        </w:rPr>
        <w:t xml:space="preserve">how the agreement is working and the extent to which it is making </w:t>
      </w:r>
      <w:r w:rsidRPr="00181B1A">
        <w:rPr>
          <w:rFonts w:ascii="Trebuchet MS" w:hAnsi="Trebuchet MS"/>
          <w:color w:val="0D0D0D" w:themeColor="text1" w:themeTint="F2"/>
          <w:sz w:val="24"/>
          <w:szCs w:val="24"/>
        </w:rPr>
        <w:t xml:space="preserve">he advocacy organization sets up Part 1 of the readiness review (working relationships) as an </w:t>
      </w:r>
      <w:r w:rsidR="006568D0" w:rsidRPr="00181B1A">
        <w:rPr>
          <w:rFonts w:ascii="Trebuchet MS" w:hAnsi="Trebuchet MS"/>
          <w:color w:val="0D0D0D" w:themeColor="text1" w:themeTint="F2"/>
          <w:sz w:val="24"/>
          <w:szCs w:val="24"/>
        </w:rPr>
        <w:t xml:space="preserve">online </w:t>
      </w:r>
      <w:r w:rsidRPr="00181B1A">
        <w:rPr>
          <w:rFonts w:ascii="Trebuchet MS" w:hAnsi="Trebuchet MS"/>
          <w:color w:val="0D0D0D" w:themeColor="text1" w:themeTint="F2"/>
          <w:sz w:val="24"/>
          <w:szCs w:val="24"/>
        </w:rPr>
        <w:t xml:space="preserve">survey. A wide range of advocates and caseworkers are invited to complete the survey. The survey information is compiled for the joint work group to discuss. Part 2 (logistics and coordination) is then completed by a representative of the advocacy organization, in consultation with CPS to determine how records will be accessed and any restrictions that need to be addressed.    </w:t>
      </w:r>
    </w:p>
    <w:p w14:paraId="6655772F" w14:textId="77777777" w:rsidR="0068162A" w:rsidRPr="00181B1A" w:rsidRDefault="0068162A" w:rsidP="0068162A">
      <w:pPr>
        <w:pStyle w:val="ListParagraph"/>
        <w:spacing w:line="276" w:lineRule="auto"/>
        <w:ind w:left="0"/>
        <w:rPr>
          <w:rFonts w:ascii="Trebuchet MS" w:hAnsi="Trebuchet MS"/>
          <w:color w:val="0D0D0D" w:themeColor="text1" w:themeTint="F2"/>
          <w:sz w:val="24"/>
          <w:szCs w:val="24"/>
        </w:rPr>
      </w:pPr>
    </w:p>
    <w:p w14:paraId="260262F3" w14:textId="47874B68" w:rsidR="0068162A" w:rsidRPr="00181B1A" w:rsidRDefault="0068162A" w:rsidP="0068162A">
      <w:pPr>
        <w:pStyle w:val="ListParagraph"/>
        <w:spacing w:line="276" w:lineRule="auto"/>
        <w:ind w:left="0"/>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These examples illustrate different approaches to completing the readiness review. Consider local conditions and determine who can best contribute to the readiness review and what kind of format to use.</w:t>
      </w:r>
    </w:p>
    <w:p w14:paraId="2C64BFEE" w14:textId="77777777" w:rsidR="006B21D0" w:rsidRPr="00181B1A" w:rsidRDefault="006B21D0" w:rsidP="0068162A">
      <w:pPr>
        <w:pStyle w:val="ListParagraph"/>
        <w:spacing w:line="276" w:lineRule="auto"/>
        <w:ind w:left="0"/>
        <w:rPr>
          <w:rFonts w:ascii="Trebuchet MS" w:hAnsi="Trebuchet MS"/>
          <w:color w:val="0D0D0D" w:themeColor="text1" w:themeTint="F2"/>
          <w:sz w:val="24"/>
          <w:szCs w:val="24"/>
        </w:rPr>
      </w:pPr>
    </w:p>
    <w:p w14:paraId="449ACD55" w14:textId="77777777" w:rsidR="0068162A" w:rsidRPr="00181B1A" w:rsidRDefault="0068162A" w:rsidP="006B21D0">
      <w:pPr>
        <w:pStyle w:val="Heading2"/>
      </w:pPr>
      <w:bookmarkStart w:id="16" w:name="_Toc453247964"/>
      <w:r w:rsidRPr="00181B1A">
        <w:t>We’ve completed the readiness review. Now what?</w:t>
      </w:r>
      <w:bookmarkEnd w:id="16"/>
    </w:p>
    <w:p w14:paraId="01C4138B" w14:textId="77777777" w:rsidR="0068162A" w:rsidRPr="00181B1A" w:rsidRDefault="0068162A" w:rsidP="0068162A">
      <w:pPr>
        <w:ind w:firstLine="0"/>
        <w:jc w:val="left"/>
        <w:rPr>
          <w:rFonts w:ascii="Trebuchet MS" w:hAnsi="Trebuchet MS"/>
          <w:color w:val="0D0D0D" w:themeColor="text1" w:themeTint="F2"/>
          <w:szCs w:val="24"/>
        </w:rPr>
      </w:pPr>
      <w:r w:rsidRPr="00181B1A">
        <w:rPr>
          <w:rFonts w:ascii="Trebuchet MS" w:hAnsi="Trebuchet MS"/>
          <w:color w:val="0D0D0D" w:themeColor="text1" w:themeTint="F2"/>
          <w:szCs w:val="24"/>
        </w:rPr>
        <w:t xml:space="preserve">The readiness review helps explore the kinds of relationships and features that contribute to a successful practice assessment. As you </w:t>
      </w:r>
      <w:r w:rsidR="006568D0" w:rsidRPr="00181B1A">
        <w:rPr>
          <w:rFonts w:ascii="Trebuchet MS" w:hAnsi="Trebuchet MS"/>
          <w:color w:val="0D0D0D" w:themeColor="text1" w:themeTint="F2"/>
          <w:szCs w:val="24"/>
        </w:rPr>
        <w:t>summarize the readiness review, ask t</w:t>
      </w:r>
      <w:r w:rsidRPr="00181B1A">
        <w:rPr>
          <w:rFonts w:ascii="Trebuchet MS" w:hAnsi="Trebuchet MS"/>
          <w:color w:val="0D0D0D" w:themeColor="text1" w:themeTint="F2"/>
          <w:szCs w:val="24"/>
        </w:rPr>
        <w:t xml:space="preserve">o what extent are the following qualities in place?  </w:t>
      </w:r>
    </w:p>
    <w:p w14:paraId="5A2E70EB" w14:textId="77777777" w:rsidR="0068162A" w:rsidRPr="00181B1A" w:rsidRDefault="0068162A" w:rsidP="007E665C">
      <w:pPr>
        <w:spacing w:line="240" w:lineRule="auto"/>
        <w:jc w:val="left"/>
        <w:rPr>
          <w:rFonts w:ascii="Trebuchet MS" w:hAnsi="Trebuchet MS"/>
          <w:color w:val="0D0D0D" w:themeColor="text1" w:themeTint="F2"/>
          <w:szCs w:val="24"/>
        </w:rPr>
      </w:pPr>
    </w:p>
    <w:p w14:paraId="6B5C5993" w14:textId="77777777" w:rsidR="0042731B" w:rsidRPr="00181B1A" w:rsidRDefault="0068162A" w:rsidP="00181B1A">
      <w:pPr>
        <w:pStyle w:val="ListParagraph"/>
        <w:numPr>
          <w:ilvl w:val="0"/>
          <w:numId w:val="132"/>
        </w:numPr>
        <w:spacing w:before="120" w:line="276" w:lineRule="auto"/>
        <w:ind w:left="810"/>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The community-based or tribal-based advocacy organization and child welfare agency have experience or interest in working together to identify and solve problems related to the CPS response to domestic violence-related cases.</w:t>
      </w:r>
    </w:p>
    <w:p w14:paraId="5F1D9D5A" w14:textId="77777777" w:rsidR="0042731B" w:rsidRPr="00181B1A" w:rsidRDefault="0068162A" w:rsidP="00181B1A">
      <w:pPr>
        <w:pStyle w:val="ListParagraph"/>
        <w:numPr>
          <w:ilvl w:val="0"/>
          <w:numId w:val="132"/>
        </w:numPr>
        <w:spacing w:before="120" w:line="276" w:lineRule="auto"/>
        <w:ind w:left="810"/>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Advocates and CPS workers routinely consult with one another (within a framework of confidentiality).</w:t>
      </w:r>
    </w:p>
    <w:p w14:paraId="277595A5" w14:textId="77777777" w:rsidR="0042731B" w:rsidRPr="00181B1A" w:rsidRDefault="0068162A" w:rsidP="00181B1A">
      <w:pPr>
        <w:pStyle w:val="ListParagraph"/>
        <w:numPr>
          <w:ilvl w:val="0"/>
          <w:numId w:val="132"/>
        </w:numPr>
        <w:spacing w:before="120" w:line="276" w:lineRule="auto"/>
        <w:ind w:left="810"/>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The necessary coordination to complete a practice assessment can be established.</w:t>
      </w:r>
    </w:p>
    <w:p w14:paraId="34E689E6" w14:textId="77777777" w:rsidR="0042731B" w:rsidRPr="00181B1A" w:rsidRDefault="0068162A" w:rsidP="00181B1A">
      <w:pPr>
        <w:pStyle w:val="ListParagraph"/>
        <w:numPr>
          <w:ilvl w:val="0"/>
          <w:numId w:val="132"/>
        </w:numPr>
        <w:spacing w:before="120" w:line="276" w:lineRule="auto"/>
        <w:ind w:left="810"/>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Access to CPS data, policies, forms, and case records (using confidentiality agreements as needed) can be secured.</w:t>
      </w:r>
    </w:p>
    <w:p w14:paraId="68FC8757" w14:textId="4D2F9150" w:rsidR="0068162A" w:rsidRPr="00181B1A" w:rsidRDefault="0068162A" w:rsidP="00181B1A">
      <w:pPr>
        <w:pStyle w:val="ListParagraph"/>
        <w:numPr>
          <w:ilvl w:val="0"/>
          <w:numId w:val="132"/>
        </w:numPr>
        <w:spacing w:before="120" w:line="276" w:lineRule="auto"/>
        <w:ind w:left="810"/>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There is organizational and agency motivation and commitment to implement recommendations that the practice assessment may produce.</w:t>
      </w:r>
    </w:p>
    <w:p w14:paraId="63B7EB1C" w14:textId="77777777" w:rsidR="002E75DB" w:rsidRPr="00181B1A" w:rsidRDefault="002E75DB" w:rsidP="0068162A">
      <w:pPr>
        <w:spacing w:line="276" w:lineRule="auto"/>
        <w:ind w:firstLine="0"/>
        <w:jc w:val="left"/>
        <w:rPr>
          <w:rFonts w:ascii="Trebuchet MS" w:hAnsi="Trebuchet MS"/>
          <w:color w:val="0D0D0D" w:themeColor="text1" w:themeTint="F2"/>
          <w:szCs w:val="24"/>
        </w:rPr>
      </w:pPr>
    </w:p>
    <w:p w14:paraId="21C36D30" w14:textId="77777777" w:rsidR="0068162A" w:rsidRPr="00181B1A" w:rsidRDefault="0068162A" w:rsidP="0068162A">
      <w:pPr>
        <w:spacing w:line="276" w:lineRule="auto"/>
        <w:ind w:firstLine="0"/>
        <w:jc w:val="left"/>
        <w:rPr>
          <w:rFonts w:ascii="Trebuchet MS" w:hAnsi="Trebuchet MS"/>
          <w:color w:val="0D0D0D" w:themeColor="text1" w:themeTint="F2"/>
          <w:szCs w:val="24"/>
        </w:rPr>
      </w:pPr>
      <w:r w:rsidRPr="00181B1A">
        <w:rPr>
          <w:rFonts w:ascii="Trebuchet MS" w:hAnsi="Trebuchet MS"/>
          <w:color w:val="0D0D0D" w:themeColor="text1" w:themeTint="F2"/>
          <w:szCs w:val="24"/>
        </w:rPr>
        <w:t xml:space="preserve">The more of these qualities that are in place, the more likely it is that your community will be able to conduct a thorough practice assessment and create lasting, meaningful systems change that improves outcomes for battered women and their children. Access to data, for example, is critical to understanding if there are racial disparities in outcomes for women and children. Depending upon which qualities are absent or underdeveloped, you can still initiate a practice assessment, but you may need to build and strengthen relationships with CPS and other community partners as you proceed. </w:t>
      </w:r>
    </w:p>
    <w:p w14:paraId="61408002" w14:textId="77777777" w:rsidR="0068162A" w:rsidRPr="00181B1A" w:rsidRDefault="0068162A" w:rsidP="0068162A">
      <w:pPr>
        <w:spacing w:line="276" w:lineRule="auto"/>
        <w:jc w:val="left"/>
        <w:rPr>
          <w:rFonts w:ascii="Trebuchet MS" w:hAnsi="Trebuchet MS"/>
          <w:color w:val="0D0D0D" w:themeColor="text1" w:themeTint="F2"/>
          <w:szCs w:val="24"/>
        </w:rPr>
      </w:pPr>
    </w:p>
    <w:p w14:paraId="027BC810" w14:textId="77777777" w:rsidR="0068162A" w:rsidRPr="00181B1A" w:rsidRDefault="0068162A" w:rsidP="0068162A">
      <w:pPr>
        <w:spacing w:line="276" w:lineRule="auto"/>
        <w:ind w:firstLine="0"/>
        <w:jc w:val="left"/>
        <w:rPr>
          <w:rFonts w:ascii="Trebuchet MS" w:hAnsi="Trebuchet MS"/>
          <w:color w:val="0D0D0D" w:themeColor="text1" w:themeTint="F2"/>
          <w:szCs w:val="24"/>
        </w:rPr>
      </w:pPr>
      <w:r w:rsidRPr="00181B1A">
        <w:rPr>
          <w:rFonts w:ascii="Trebuchet MS" w:hAnsi="Trebuchet MS"/>
          <w:color w:val="0D0D0D" w:themeColor="text1" w:themeTint="F2"/>
          <w:szCs w:val="24"/>
        </w:rPr>
        <w:t>What is essential? You need (1) a basic foundation of interest or experience in advocacy</w:t>
      </w:r>
      <w:r w:rsidR="006568D0" w:rsidRPr="00181B1A">
        <w:rPr>
          <w:rFonts w:ascii="Trebuchet MS" w:hAnsi="Trebuchet MS"/>
          <w:color w:val="0D0D0D" w:themeColor="text1" w:themeTint="F2"/>
          <w:szCs w:val="24"/>
        </w:rPr>
        <w:t xml:space="preserve"> organizations</w:t>
      </w:r>
      <w:r w:rsidRPr="00181B1A">
        <w:rPr>
          <w:rFonts w:ascii="Trebuchet MS" w:hAnsi="Trebuchet MS"/>
          <w:color w:val="0D0D0D" w:themeColor="text1" w:themeTint="F2"/>
          <w:szCs w:val="24"/>
        </w:rPr>
        <w:t xml:space="preserve"> and CPS </w:t>
      </w:r>
      <w:r w:rsidR="006568D0" w:rsidRPr="00181B1A">
        <w:rPr>
          <w:rFonts w:ascii="Trebuchet MS" w:hAnsi="Trebuchet MS"/>
          <w:color w:val="0D0D0D" w:themeColor="text1" w:themeTint="F2"/>
          <w:szCs w:val="24"/>
        </w:rPr>
        <w:t xml:space="preserve">agencies </w:t>
      </w:r>
      <w:r w:rsidRPr="00181B1A">
        <w:rPr>
          <w:rFonts w:ascii="Trebuchet MS" w:hAnsi="Trebuchet MS"/>
          <w:color w:val="0D0D0D" w:themeColor="text1" w:themeTint="F2"/>
          <w:szCs w:val="24"/>
        </w:rPr>
        <w:t>working together to solve problems, (2) a way to coordinate the process, and (3) access to CPS records and documents. If these elements are missing, then a practice assessment is premature.</w:t>
      </w:r>
    </w:p>
    <w:p w14:paraId="547BE612" w14:textId="77777777" w:rsidR="00BE3F01" w:rsidRPr="00181B1A" w:rsidRDefault="00BE3F01" w:rsidP="006B21D0">
      <w:pPr>
        <w:pStyle w:val="Heading2"/>
      </w:pPr>
      <w:bookmarkStart w:id="17" w:name="_Toc453247965"/>
      <w:r w:rsidRPr="00181B1A">
        <w:t>Readiness Review</w:t>
      </w:r>
      <w:bookmarkEnd w:id="17"/>
    </w:p>
    <w:p w14:paraId="30362851" w14:textId="77777777" w:rsidR="00BE3F01" w:rsidRPr="00181B1A" w:rsidRDefault="00BE3F01" w:rsidP="00BE3F01">
      <w:pPr>
        <w:ind w:firstLine="0"/>
        <w:jc w:val="left"/>
        <w:rPr>
          <w:rFonts w:ascii="Trebuchet MS" w:hAnsi="Trebuchet MS"/>
          <w:b/>
          <w:szCs w:val="24"/>
        </w:rPr>
      </w:pPr>
    </w:p>
    <w:p w14:paraId="28B574DB" w14:textId="465030E9" w:rsidR="00BE3F01" w:rsidRPr="00181B1A" w:rsidRDefault="00BE3F01" w:rsidP="00BE3F01">
      <w:pPr>
        <w:ind w:firstLine="0"/>
        <w:jc w:val="left"/>
        <w:rPr>
          <w:rFonts w:ascii="Trebuchet MS" w:hAnsi="Trebuchet MS"/>
          <w:b/>
          <w:szCs w:val="24"/>
        </w:rPr>
      </w:pPr>
      <w:bookmarkStart w:id="18" w:name="_Toc453247966"/>
      <w:r w:rsidRPr="00181B1A">
        <w:rPr>
          <w:rStyle w:val="Heading3Char"/>
        </w:rPr>
        <w:t>PART 1</w:t>
      </w:r>
      <w:r w:rsidR="00483717" w:rsidRPr="00181B1A">
        <w:rPr>
          <w:rStyle w:val="Heading3Char"/>
        </w:rPr>
        <w:t>—</w:t>
      </w:r>
      <w:r w:rsidRPr="00181B1A">
        <w:rPr>
          <w:rStyle w:val="Heading3Char"/>
        </w:rPr>
        <w:t xml:space="preserve">Working </w:t>
      </w:r>
      <w:r w:rsidR="006568D0" w:rsidRPr="00181B1A">
        <w:rPr>
          <w:rStyle w:val="Heading3Char"/>
        </w:rPr>
        <w:t>Relationships</w:t>
      </w:r>
      <w:bookmarkEnd w:id="18"/>
      <w:r w:rsidR="006568D0" w:rsidRPr="00181B1A">
        <w:rPr>
          <w:rFonts w:ascii="Trebuchet MS" w:hAnsi="Trebuchet MS"/>
          <w:b/>
          <w:szCs w:val="24"/>
        </w:rPr>
        <w:t xml:space="preserve"> </w:t>
      </w:r>
      <w:r w:rsidR="006568D0" w:rsidRPr="00181B1A">
        <w:rPr>
          <w:rFonts w:ascii="Trebuchet MS" w:hAnsi="Trebuchet MS"/>
          <w:i/>
          <w:szCs w:val="24"/>
        </w:rPr>
        <w:t>(survey to advocates and child protection workers</w:t>
      </w:r>
      <w:r w:rsidRPr="00181B1A">
        <w:rPr>
          <w:rFonts w:ascii="Trebuchet MS" w:hAnsi="Trebuchet MS"/>
          <w:i/>
          <w:szCs w:val="24"/>
        </w:rPr>
        <w:t>)</w:t>
      </w:r>
    </w:p>
    <w:p w14:paraId="5450CFB2" w14:textId="77777777" w:rsidR="00BE3F01" w:rsidRPr="00181B1A" w:rsidRDefault="00BE3F01" w:rsidP="0068162A">
      <w:pPr>
        <w:pStyle w:val="ListParagraph"/>
        <w:spacing w:line="276" w:lineRule="auto"/>
        <w:ind w:left="0"/>
        <w:rPr>
          <w:rFonts w:ascii="Trebuchet MS" w:hAnsi="Trebuchet MS"/>
          <w:color w:val="0D0D0D" w:themeColor="text1" w:themeTint="F2"/>
          <w:sz w:val="24"/>
          <w:szCs w:val="24"/>
        </w:rPr>
      </w:pPr>
    </w:p>
    <w:p w14:paraId="3B3CCD36" w14:textId="77777777" w:rsidR="00BE3F01" w:rsidRPr="00181B1A" w:rsidRDefault="00BE3F01" w:rsidP="00041837">
      <w:pPr>
        <w:pStyle w:val="ListParagraph"/>
        <w:numPr>
          <w:ilvl w:val="0"/>
          <w:numId w:val="19"/>
        </w:numPr>
        <w:spacing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Where would you put your community on the following continuum of relationships between community-based or tribal-based advocacy and CPS?</w:t>
      </w:r>
    </w:p>
    <w:p w14:paraId="26995986" w14:textId="77777777" w:rsidR="00BE3F01" w:rsidRPr="00F47F5F" w:rsidRDefault="00BE3F01" w:rsidP="00041837">
      <w:pPr>
        <w:pStyle w:val="ListParagraph"/>
        <w:numPr>
          <w:ilvl w:val="0"/>
          <w:numId w:val="20"/>
        </w:numPr>
        <w:spacing w:before="120" w:line="276" w:lineRule="auto"/>
        <w:rPr>
          <w:rFonts w:ascii="Trebuchet MS" w:hAnsi="Trebuchet MS"/>
          <w:color w:val="0D0D0D" w:themeColor="text1" w:themeTint="F2"/>
        </w:rPr>
      </w:pPr>
      <w:r w:rsidRPr="00F47F5F">
        <w:rPr>
          <w:rFonts w:ascii="Trebuchet MS" w:hAnsi="Trebuchet MS"/>
          <w:color w:val="0D0D0D" w:themeColor="text1" w:themeTint="F2"/>
        </w:rPr>
        <w:t>No relationship</w:t>
      </w:r>
    </w:p>
    <w:p w14:paraId="640C3967" w14:textId="77777777" w:rsidR="00BE3F01" w:rsidRPr="00F47F5F" w:rsidRDefault="00BE3F01" w:rsidP="00041837">
      <w:pPr>
        <w:pStyle w:val="ListParagraph"/>
        <w:numPr>
          <w:ilvl w:val="0"/>
          <w:numId w:val="20"/>
        </w:numPr>
        <w:spacing w:before="120" w:line="276" w:lineRule="auto"/>
        <w:rPr>
          <w:rFonts w:ascii="Trebuchet MS" w:hAnsi="Trebuchet MS"/>
          <w:color w:val="0D0D0D" w:themeColor="text1" w:themeTint="F2"/>
        </w:rPr>
      </w:pPr>
      <w:r w:rsidRPr="00F47F5F">
        <w:rPr>
          <w:rFonts w:ascii="Trebuchet MS" w:hAnsi="Trebuchet MS"/>
          <w:color w:val="0D0D0D" w:themeColor="text1" w:themeTint="F2"/>
        </w:rPr>
        <w:t>Open distrust &amp; antagonism</w:t>
      </w:r>
    </w:p>
    <w:p w14:paraId="44030873" w14:textId="77777777" w:rsidR="00BE3F01" w:rsidRPr="00F47F5F" w:rsidRDefault="00BE3F01" w:rsidP="00041837">
      <w:pPr>
        <w:pStyle w:val="ListParagraph"/>
        <w:numPr>
          <w:ilvl w:val="0"/>
          <w:numId w:val="20"/>
        </w:numPr>
        <w:spacing w:before="120" w:line="276" w:lineRule="auto"/>
        <w:rPr>
          <w:rFonts w:ascii="Trebuchet MS" w:hAnsi="Trebuchet MS"/>
          <w:color w:val="0D0D0D" w:themeColor="text1" w:themeTint="F2"/>
        </w:rPr>
      </w:pPr>
      <w:r w:rsidRPr="00F47F5F">
        <w:rPr>
          <w:rFonts w:ascii="Trebuchet MS" w:hAnsi="Trebuchet MS"/>
          <w:color w:val="0D0D0D" w:themeColor="text1" w:themeTint="F2"/>
        </w:rPr>
        <w:t>Relatively new &amp; fragile</w:t>
      </w:r>
    </w:p>
    <w:p w14:paraId="4367EA0F" w14:textId="77777777" w:rsidR="00BE3F01" w:rsidRPr="00F47F5F" w:rsidRDefault="00BE3F01" w:rsidP="00041837">
      <w:pPr>
        <w:pStyle w:val="ListParagraph"/>
        <w:numPr>
          <w:ilvl w:val="0"/>
          <w:numId w:val="20"/>
        </w:numPr>
        <w:spacing w:before="120" w:line="276" w:lineRule="auto"/>
        <w:rPr>
          <w:rFonts w:ascii="Trebuchet MS" w:hAnsi="Trebuchet MS"/>
          <w:color w:val="0D0D0D" w:themeColor="text1" w:themeTint="F2"/>
        </w:rPr>
      </w:pPr>
      <w:r w:rsidRPr="00F47F5F">
        <w:rPr>
          <w:rFonts w:ascii="Trebuchet MS" w:hAnsi="Trebuchet MS"/>
          <w:color w:val="0D0D0D" w:themeColor="text1" w:themeTint="F2"/>
        </w:rPr>
        <w:t>Seems OK, but doesn’t hold up when there’s a difficult situation or case</w:t>
      </w:r>
    </w:p>
    <w:p w14:paraId="048B29D4" w14:textId="77777777" w:rsidR="00BE3F01" w:rsidRPr="00F47F5F" w:rsidRDefault="00BE3F01" w:rsidP="00041837">
      <w:pPr>
        <w:pStyle w:val="ListParagraph"/>
        <w:numPr>
          <w:ilvl w:val="0"/>
          <w:numId w:val="20"/>
        </w:numPr>
        <w:spacing w:before="120" w:line="276" w:lineRule="auto"/>
        <w:rPr>
          <w:rFonts w:ascii="Trebuchet MS" w:hAnsi="Trebuchet MS"/>
          <w:color w:val="0D0D0D" w:themeColor="text1" w:themeTint="F2"/>
        </w:rPr>
      </w:pPr>
      <w:r w:rsidRPr="00F47F5F">
        <w:rPr>
          <w:rFonts w:ascii="Trebuchet MS" w:hAnsi="Trebuchet MS"/>
          <w:color w:val="0D0D0D" w:themeColor="text1" w:themeTint="F2"/>
        </w:rPr>
        <w:t>Common understanding or roles &amp; mutual respect; can talk about “tough cases”</w:t>
      </w:r>
    </w:p>
    <w:p w14:paraId="69D05E77" w14:textId="77777777" w:rsidR="00BE3F01" w:rsidRPr="00F47F5F" w:rsidRDefault="00BE3F01" w:rsidP="00041837">
      <w:pPr>
        <w:pStyle w:val="ListParagraph"/>
        <w:numPr>
          <w:ilvl w:val="0"/>
          <w:numId w:val="20"/>
        </w:numPr>
        <w:spacing w:before="120" w:line="276" w:lineRule="auto"/>
        <w:rPr>
          <w:rFonts w:ascii="Trebuchet MS" w:hAnsi="Trebuchet MS"/>
          <w:color w:val="0D0D0D" w:themeColor="text1" w:themeTint="F2"/>
        </w:rPr>
      </w:pPr>
      <w:r w:rsidRPr="00F47F5F">
        <w:rPr>
          <w:rFonts w:ascii="Trebuchet MS" w:hAnsi="Trebuchet MS"/>
          <w:color w:val="0D0D0D" w:themeColor="text1" w:themeTint="F2"/>
        </w:rPr>
        <w:t>Shared commitment &amp; problem-solving around (1) safety of battered mothers &amp; children together, (2) focus on batterer accountability, &amp; (3) individualized response</w:t>
      </w:r>
    </w:p>
    <w:p w14:paraId="79C4DAC3" w14:textId="77777777" w:rsidR="00BE3F01" w:rsidRPr="00F47F5F" w:rsidRDefault="00BE3F01" w:rsidP="00041837">
      <w:pPr>
        <w:pStyle w:val="ListParagraph"/>
        <w:numPr>
          <w:ilvl w:val="0"/>
          <w:numId w:val="19"/>
        </w:numPr>
        <w:spacing w:before="240" w:line="276" w:lineRule="auto"/>
        <w:rPr>
          <w:rFonts w:ascii="Trebuchet MS" w:hAnsi="Trebuchet MS"/>
          <w:color w:val="0D0D0D" w:themeColor="text1" w:themeTint="F2"/>
          <w:sz w:val="24"/>
          <w:szCs w:val="24"/>
        </w:rPr>
      </w:pPr>
      <w:r w:rsidRPr="00F47F5F">
        <w:rPr>
          <w:rFonts w:ascii="Trebuchet MS" w:hAnsi="Trebuchet MS"/>
          <w:color w:val="0D0D0D" w:themeColor="text1" w:themeTint="F2"/>
          <w:sz w:val="24"/>
          <w:szCs w:val="24"/>
        </w:rPr>
        <w:t>If there is no relationship or a difficult relationship, what has contributed to that situation?</w:t>
      </w:r>
    </w:p>
    <w:p w14:paraId="10095B63" w14:textId="77777777" w:rsidR="007565EC" w:rsidRPr="00F47F5F" w:rsidRDefault="007565EC" w:rsidP="00041837">
      <w:pPr>
        <w:pStyle w:val="ListParagraph"/>
        <w:numPr>
          <w:ilvl w:val="0"/>
          <w:numId w:val="19"/>
        </w:numPr>
        <w:spacing w:before="24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What kind of relationships do </w:t>
      </w:r>
      <w:r w:rsidRPr="00181B1A">
        <w:rPr>
          <w:rFonts w:ascii="Trebuchet MS" w:hAnsi="Trebuchet MS"/>
          <w:i/>
          <w:color w:val="0D0D0D" w:themeColor="text1" w:themeTint="F2"/>
          <w:sz w:val="24"/>
          <w:szCs w:val="24"/>
        </w:rPr>
        <w:t>individual</w:t>
      </w:r>
      <w:r w:rsidRPr="00181B1A">
        <w:rPr>
          <w:rFonts w:ascii="Trebuchet MS" w:hAnsi="Trebuchet MS"/>
          <w:color w:val="0D0D0D" w:themeColor="text1" w:themeTint="F2"/>
          <w:sz w:val="24"/>
          <w:szCs w:val="24"/>
        </w:rPr>
        <w:t xml:space="preserve"> advocates have with </w:t>
      </w:r>
      <w:r w:rsidRPr="00181B1A">
        <w:rPr>
          <w:rFonts w:ascii="Trebuchet MS" w:hAnsi="Trebuchet MS"/>
          <w:i/>
          <w:color w:val="0D0D0D" w:themeColor="text1" w:themeTint="F2"/>
          <w:sz w:val="24"/>
          <w:szCs w:val="24"/>
        </w:rPr>
        <w:t>individual</w:t>
      </w:r>
      <w:r w:rsidRPr="00181B1A">
        <w:rPr>
          <w:rFonts w:ascii="Trebuchet MS" w:hAnsi="Trebuchet MS"/>
          <w:color w:val="0D0D0D" w:themeColor="text1" w:themeTint="F2"/>
          <w:sz w:val="24"/>
          <w:szCs w:val="24"/>
        </w:rPr>
        <w:t xml:space="preserve"> CPS </w:t>
      </w:r>
      <w:r w:rsidRPr="00F47F5F">
        <w:rPr>
          <w:rFonts w:ascii="Trebuchet MS" w:hAnsi="Trebuchet MS"/>
          <w:color w:val="0D0D0D" w:themeColor="text1" w:themeTint="F2"/>
          <w:sz w:val="24"/>
          <w:szCs w:val="24"/>
        </w:rPr>
        <w:t>caseworkers?</w:t>
      </w:r>
    </w:p>
    <w:p w14:paraId="520391D9" w14:textId="77777777" w:rsidR="007565EC" w:rsidRPr="00F47F5F" w:rsidRDefault="007565EC" w:rsidP="00041837">
      <w:pPr>
        <w:pStyle w:val="ListParagraph"/>
        <w:numPr>
          <w:ilvl w:val="0"/>
          <w:numId w:val="19"/>
        </w:numPr>
        <w:spacing w:before="24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To what extent do advocates and CPS caseworkers use hypothetical scenarios to</w:t>
      </w:r>
      <w:r w:rsidR="006568D0" w:rsidRPr="00181B1A">
        <w:rPr>
          <w:rFonts w:ascii="Trebuchet MS" w:hAnsi="Trebuchet MS"/>
          <w:color w:val="0D0D0D" w:themeColor="text1" w:themeTint="F2"/>
          <w:sz w:val="24"/>
          <w:szCs w:val="24"/>
        </w:rPr>
        <w:t xml:space="preserve"> solve</w:t>
      </w:r>
      <w:r w:rsidRPr="00181B1A">
        <w:rPr>
          <w:rFonts w:ascii="Trebuchet MS" w:hAnsi="Trebuchet MS"/>
          <w:color w:val="0D0D0D" w:themeColor="text1" w:themeTint="F2"/>
          <w:sz w:val="24"/>
          <w:szCs w:val="24"/>
        </w:rPr>
        <w:t xml:space="preserve"> problem</w:t>
      </w:r>
      <w:r w:rsidR="006568D0" w:rsidRPr="00181B1A">
        <w:rPr>
          <w:rFonts w:ascii="Trebuchet MS" w:hAnsi="Trebuchet MS"/>
          <w:color w:val="0D0D0D" w:themeColor="text1" w:themeTint="F2"/>
          <w:sz w:val="24"/>
          <w:szCs w:val="24"/>
        </w:rPr>
        <w:t xml:space="preserve">s </w:t>
      </w:r>
      <w:r w:rsidR="006568D0" w:rsidRPr="00F47F5F">
        <w:rPr>
          <w:rFonts w:ascii="Trebuchet MS" w:hAnsi="Trebuchet MS"/>
          <w:color w:val="0D0D0D" w:themeColor="text1" w:themeTint="F2"/>
          <w:sz w:val="24"/>
          <w:szCs w:val="24"/>
        </w:rPr>
        <w:t xml:space="preserve">involving </w:t>
      </w:r>
      <w:r w:rsidRPr="00F47F5F">
        <w:rPr>
          <w:rFonts w:ascii="Trebuchet MS" w:hAnsi="Trebuchet MS"/>
          <w:color w:val="0D0D0D" w:themeColor="text1" w:themeTint="F2"/>
          <w:sz w:val="24"/>
          <w:szCs w:val="24"/>
        </w:rPr>
        <w:t>specific cases?</w:t>
      </w:r>
      <w:r w:rsidRPr="00F47F5F">
        <w:rPr>
          <w:rStyle w:val="FootnoteReference"/>
          <w:rFonts w:ascii="Trebuchet MS" w:hAnsi="Trebuchet MS"/>
          <w:color w:val="0D0D0D" w:themeColor="text1" w:themeTint="F2"/>
          <w:sz w:val="24"/>
          <w:szCs w:val="24"/>
        </w:rPr>
        <w:footnoteReference w:id="22"/>
      </w:r>
    </w:p>
    <w:p w14:paraId="6DFF041A" w14:textId="77777777" w:rsidR="007565EC" w:rsidRPr="00F47F5F" w:rsidRDefault="007565EC" w:rsidP="00041837">
      <w:pPr>
        <w:pStyle w:val="ListParagraph"/>
        <w:numPr>
          <w:ilvl w:val="0"/>
          <w:numId w:val="19"/>
        </w:numPr>
        <w:spacing w:before="24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How would you characterize the </w:t>
      </w:r>
      <w:r w:rsidRPr="00181B1A">
        <w:rPr>
          <w:rFonts w:ascii="Trebuchet MS" w:hAnsi="Trebuchet MS"/>
          <w:i/>
          <w:color w:val="0D0D0D" w:themeColor="text1" w:themeTint="F2"/>
          <w:sz w:val="24"/>
          <w:szCs w:val="24"/>
        </w:rPr>
        <w:t>agency-to-agency</w:t>
      </w:r>
      <w:r w:rsidRPr="00181B1A">
        <w:rPr>
          <w:rFonts w:ascii="Trebuchet MS" w:hAnsi="Trebuchet MS"/>
          <w:color w:val="0D0D0D" w:themeColor="text1" w:themeTint="F2"/>
          <w:sz w:val="24"/>
          <w:szCs w:val="24"/>
        </w:rPr>
        <w:t xml:space="preserve"> relationship between the advocacy organization and the parent agency for CPS? Is there a formal Memorandum of </w:t>
      </w:r>
      <w:r w:rsidRPr="00F47F5F">
        <w:rPr>
          <w:rFonts w:ascii="Trebuchet MS" w:hAnsi="Trebuchet MS"/>
          <w:color w:val="0D0D0D" w:themeColor="text1" w:themeTint="F2"/>
          <w:sz w:val="24"/>
          <w:szCs w:val="24"/>
        </w:rPr>
        <w:t>Understanding in place that defines the relationship and sets expectations for each party?</w:t>
      </w:r>
    </w:p>
    <w:p w14:paraId="6B4D4437" w14:textId="77777777" w:rsidR="007565EC" w:rsidRPr="00F47F5F" w:rsidRDefault="007565EC" w:rsidP="00041837">
      <w:pPr>
        <w:pStyle w:val="ListParagraph"/>
        <w:numPr>
          <w:ilvl w:val="0"/>
          <w:numId w:val="19"/>
        </w:numPr>
        <w:spacing w:before="24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Of the following issues, which are advocates and CPS caseworkers struggling with or in disagreement with—and what does that struggle or </w:t>
      </w:r>
      <w:r w:rsidRPr="00F47F5F">
        <w:rPr>
          <w:rFonts w:ascii="Trebuchet MS" w:hAnsi="Trebuchet MS"/>
          <w:color w:val="0D0D0D" w:themeColor="text1" w:themeTint="F2"/>
          <w:sz w:val="24"/>
          <w:szCs w:val="24"/>
        </w:rPr>
        <w:t>disagreement look like?</w:t>
      </w:r>
    </w:p>
    <w:tbl>
      <w:tblPr>
        <w:tblW w:w="0" w:type="auto"/>
        <w:tblLook w:val="04A0" w:firstRow="1" w:lastRow="0" w:firstColumn="1" w:lastColumn="0" w:noHBand="0" w:noVBand="1"/>
      </w:tblPr>
      <w:tblGrid>
        <w:gridCol w:w="3978"/>
        <w:gridCol w:w="5372"/>
      </w:tblGrid>
      <w:tr w:rsidR="007565EC" w:rsidRPr="00181B1A" w14:paraId="284E17B5" w14:textId="77777777" w:rsidTr="007565EC">
        <w:tc>
          <w:tcPr>
            <w:tcW w:w="3978" w:type="dxa"/>
            <w:tcBorders>
              <w:top w:val="nil"/>
              <w:bottom w:val="nil"/>
              <w:right w:val="nil"/>
            </w:tcBorders>
          </w:tcPr>
          <w:p w14:paraId="0E3EEC0B" w14:textId="77777777" w:rsidR="007565EC" w:rsidRPr="00181B1A" w:rsidRDefault="007565EC" w:rsidP="00041837">
            <w:pPr>
              <w:pStyle w:val="ListParagraph"/>
              <w:numPr>
                <w:ilvl w:val="0"/>
                <w:numId w:val="21"/>
              </w:numPr>
              <w:spacing w:before="12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lastRenderedPageBreak/>
              <w:t>Confidentiality</w:t>
            </w:r>
          </w:p>
          <w:p w14:paraId="1EF2116E" w14:textId="77777777" w:rsidR="007565EC" w:rsidRPr="00181B1A" w:rsidRDefault="007565EC" w:rsidP="00041837">
            <w:pPr>
              <w:pStyle w:val="ListParagraph"/>
              <w:numPr>
                <w:ilvl w:val="0"/>
                <w:numId w:val="21"/>
              </w:numPr>
              <w:spacing w:before="12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Mandated services</w:t>
            </w:r>
          </w:p>
          <w:p w14:paraId="47935B9D" w14:textId="77777777" w:rsidR="007565EC" w:rsidRPr="00181B1A" w:rsidRDefault="006568D0" w:rsidP="00041837">
            <w:pPr>
              <w:pStyle w:val="ListParagraph"/>
              <w:numPr>
                <w:ilvl w:val="0"/>
                <w:numId w:val="21"/>
              </w:numPr>
              <w:spacing w:before="12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Failure to protect</w:t>
            </w:r>
          </w:p>
        </w:tc>
        <w:tc>
          <w:tcPr>
            <w:tcW w:w="5372" w:type="dxa"/>
            <w:tcBorders>
              <w:top w:val="nil"/>
              <w:left w:val="nil"/>
              <w:bottom w:val="nil"/>
            </w:tcBorders>
          </w:tcPr>
          <w:p w14:paraId="7B2E67C7" w14:textId="77777777" w:rsidR="007565EC" w:rsidRPr="00181B1A" w:rsidRDefault="007565EC" w:rsidP="00041837">
            <w:pPr>
              <w:pStyle w:val="ListParagraph"/>
              <w:numPr>
                <w:ilvl w:val="0"/>
                <w:numId w:val="21"/>
              </w:numPr>
              <w:spacing w:before="12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Mandated reporting</w:t>
            </w:r>
          </w:p>
          <w:p w14:paraId="3E504404" w14:textId="77777777" w:rsidR="007565EC" w:rsidRPr="00181B1A" w:rsidRDefault="007565EC" w:rsidP="00041837">
            <w:pPr>
              <w:pStyle w:val="ListParagraph"/>
              <w:numPr>
                <w:ilvl w:val="0"/>
                <w:numId w:val="21"/>
              </w:numPr>
              <w:spacing w:before="12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Other (e.g., predominant aggressor, family group decision-making)?</w:t>
            </w:r>
          </w:p>
        </w:tc>
      </w:tr>
    </w:tbl>
    <w:p w14:paraId="33B29181" w14:textId="77777777" w:rsidR="00FA1BCF" w:rsidRPr="00181B1A" w:rsidRDefault="00FA1BCF" w:rsidP="00B42581">
      <w:pPr>
        <w:ind w:firstLine="0"/>
        <w:jc w:val="left"/>
        <w:rPr>
          <w:rStyle w:val="Heading3Char"/>
        </w:rPr>
      </w:pPr>
    </w:p>
    <w:p w14:paraId="5497A079" w14:textId="77777777" w:rsidR="00FA1BCF" w:rsidRPr="00181B1A" w:rsidRDefault="00FA1BCF">
      <w:pPr>
        <w:spacing w:line="240" w:lineRule="auto"/>
        <w:ind w:firstLine="0"/>
        <w:jc w:val="left"/>
        <w:rPr>
          <w:rStyle w:val="Heading3Char"/>
        </w:rPr>
      </w:pPr>
      <w:r w:rsidRPr="00181B1A">
        <w:rPr>
          <w:rStyle w:val="Heading3Char"/>
        </w:rPr>
        <w:br w:type="page"/>
      </w:r>
    </w:p>
    <w:p w14:paraId="67366DE3" w14:textId="4A5931D5" w:rsidR="00B42581" w:rsidRPr="00181B1A" w:rsidRDefault="00B42581" w:rsidP="00B42581">
      <w:pPr>
        <w:ind w:firstLine="0"/>
        <w:jc w:val="left"/>
        <w:rPr>
          <w:rFonts w:ascii="Trebuchet MS" w:hAnsi="Trebuchet MS"/>
          <w:i/>
          <w:color w:val="1F497D" w:themeColor="text2"/>
          <w:szCs w:val="24"/>
        </w:rPr>
      </w:pPr>
      <w:bookmarkStart w:id="19" w:name="_Toc453247967"/>
      <w:r w:rsidRPr="00181B1A">
        <w:rPr>
          <w:rStyle w:val="Heading3Char"/>
        </w:rPr>
        <w:lastRenderedPageBreak/>
        <w:t>PART 2</w:t>
      </w:r>
      <w:r w:rsidR="00483717" w:rsidRPr="00181B1A">
        <w:rPr>
          <w:rStyle w:val="Heading3Char"/>
        </w:rPr>
        <w:t>—</w:t>
      </w:r>
      <w:r w:rsidRPr="00181B1A">
        <w:rPr>
          <w:rStyle w:val="Heading3Char"/>
        </w:rPr>
        <w:t xml:space="preserve">Logistics and </w:t>
      </w:r>
      <w:r w:rsidR="006568D0" w:rsidRPr="00181B1A">
        <w:rPr>
          <w:rStyle w:val="Heading3Char"/>
        </w:rPr>
        <w:t>C</w:t>
      </w:r>
      <w:r w:rsidRPr="00181B1A">
        <w:rPr>
          <w:rStyle w:val="Heading3Char"/>
        </w:rPr>
        <w:t>oordination</w:t>
      </w:r>
      <w:bookmarkEnd w:id="19"/>
      <w:r w:rsidRPr="00181B1A">
        <w:rPr>
          <w:rFonts w:ascii="Trebuchet MS" w:hAnsi="Trebuchet MS"/>
          <w:b/>
          <w:color w:val="1F497D" w:themeColor="text2"/>
        </w:rPr>
        <w:t xml:space="preserve"> </w:t>
      </w:r>
      <w:r w:rsidRPr="00181B1A">
        <w:rPr>
          <w:rFonts w:ascii="Trebuchet MS" w:hAnsi="Trebuchet MS"/>
          <w:i/>
        </w:rPr>
        <w:t xml:space="preserve">(conversation between advocacy program and </w:t>
      </w:r>
      <w:r w:rsidR="006568D0" w:rsidRPr="00181B1A">
        <w:rPr>
          <w:rFonts w:ascii="Trebuchet MS" w:hAnsi="Trebuchet MS"/>
          <w:i/>
        </w:rPr>
        <w:t>Child Protective Services)</w:t>
      </w:r>
    </w:p>
    <w:p w14:paraId="2E22932E" w14:textId="77777777" w:rsidR="00B42581" w:rsidRPr="00181B1A" w:rsidRDefault="00B42581" w:rsidP="00E078E2">
      <w:pPr>
        <w:pStyle w:val="ListParagraph"/>
        <w:numPr>
          <w:ilvl w:val="0"/>
          <w:numId w:val="19"/>
        </w:numPr>
        <w:spacing w:before="240" w:after="48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Will CPS poli</w:t>
      </w:r>
      <w:r w:rsidR="006568D0" w:rsidRPr="00181B1A">
        <w:rPr>
          <w:rFonts w:ascii="Trebuchet MS" w:hAnsi="Trebuchet MS"/>
          <w:color w:val="0D0D0D" w:themeColor="text1" w:themeTint="F2"/>
          <w:sz w:val="24"/>
          <w:szCs w:val="24"/>
        </w:rPr>
        <w:t>c</w:t>
      </w:r>
      <w:r w:rsidRPr="00181B1A">
        <w:rPr>
          <w:rFonts w:ascii="Trebuchet MS" w:hAnsi="Trebuchet MS"/>
          <w:color w:val="0D0D0D" w:themeColor="text1" w:themeTint="F2"/>
          <w:sz w:val="24"/>
          <w:szCs w:val="24"/>
        </w:rPr>
        <w:t xml:space="preserve">ies and forms be </w:t>
      </w:r>
      <w:r w:rsidR="006568D0" w:rsidRPr="00181B1A">
        <w:rPr>
          <w:rFonts w:ascii="Trebuchet MS" w:hAnsi="Trebuchet MS"/>
          <w:color w:val="0D0D0D" w:themeColor="text1" w:themeTint="F2"/>
          <w:sz w:val="24"/>
          <w:szCs w:val="24"/>
        </w:rPr>
        <w:t xml:space="preserve">made </w:t>
      </w:r>
      <w:r w:rsidRPr="00181B1A">
        <w:rPr>
          <w:rFonts w:ascii="Trebuchet MS" w:hAnsi="Trebuchet MS"/>
          <w:color w:val="0D0D0D" w:themeColor="text1" w:themeTint="F2"/>
          <w:sz w:val="24"/>
          <w:szCs w:val="24"/>
        </w:rPr>
        <w:t>available to the assessment team?</w:t>
      </w:r>
    </w:p>
    <w:p w14:paraId="7F750CE5" w14:textId="77777777" w:rsidR="00B42581" w:rsidRPr="00181B1A" w:rsidRDefault="00B42581" w:rsidP="00E078E2">
      <w:pPr>
        <w:pStyle w:val="ListParagraph"/>
        <w:numPr>
          <w:ilvl w:val="0"/>
          <w:numId w:val="19"/>
        </w:numPr>
        <w:spacing w:before="240" w:after="48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Will CPS case records be </w:t>
      </w:r>
      <w:r w:rsidR="006568D0" w:rsidRPr="00181B1A">
        <w:rPr>
          <w:rFonts w:ascii="Trebuchet MS" w:hAnsi="Trebuchet MS"/>
          <w:color w:val="0D0D0D" w:themeColor="text1" w:themeTint="F2"/>
          <w:sz w:val="24"/>
          <w:szCs w:val="24"/>
        </w:rPr>
        <w:t xml:space="preserve">made </w:t>
      </w:r>
      <w:r w:rsidRPr="00181B1A">
        <w:rPr>
          <w:rFonts w:ascii="Trebuchet MS" w:hAnsi="Trebuchet MS"/>
          <w:color w:val="0D0D0D" w:themeColor="text1" w:themeTint="F2"/>
          <w:sz w:val="24"/>
          <w:szCs w:val="24"/>
        </w:rPr>
        <w:t>available to the assessment team? What kind of restrictions or limitations might apply?</w:t>
      </w:r>
    </w:p>
    <w:p w14:paraId="487CAE71" w14:textId="77777777" w:rsidR="00B42581" w:rsidRPr="00181B1A" w:rsidRDefault="00B42581" w:rsidP="00E078E2">
      <w:pPr>
        <w:pStyle w:val="ListParagraph"/>
        <w:numPr>
          <w:ilvl w:val="0"/>
          <w:numId w:val="19"/>
        </w:numPr>
        <w:spacing w:before="240" w:after="48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Do you have someone available who can coordinate and facilitate the practice assessment? Can this person also effectively and respectfully communicate with diverse disciplines and groups of people?</w:t>
      </w:r>
    </w:p>
    <w:p w14:paraId="723D0BA0" w14:textId="77777777" w:rsidR="00B42581" w:rsidRPr="00181B1A" w:rsidRDefault="00B42581" w:rsidP="00E078E2">
      <w:pPr>
        <w:pStyle w:val="ListParagraph"/>
        <w:numPr>
          <w:ilvl w:val="0"/>
          <w:numId w:val="19"/>
        </w:numPr>
        <w:spacing w:before="240" w:after="48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Will you need funding to support the practice assessment? For example: coordinator salary, stipends and other expenses related to survivor interviews and focus groups, copying costs related to case file and policy review,</w:t>
      </w:r>
      <w:r w:rsidR="003773D1" w:rsidRPr="00181B1A">
        <w:rPr>
          <w:rFonts w:ascii="Trebuchet MS" w:hAnsi="Trebuchet MS"/>
          <w:color w:val="0D0D0D" w:themeColor="text1" w:themeTint="F2"/>
          <w:sz w:val="24"/>
          <w:szCs w:val="24"/>
        </w:rPr>
        <w:t xml:space="preserve"> or</w:t>
      </w:r>
      <w:r w:rsidRPr="00181B1A">
        <w:rPr>
          <w:rFonts w:ascii="Trebuchet MS" w:hAnsi="Trebuchet MS"/>
          <w:color w:val="0D0D0D" w:themeColor="text1" w:themeTint="F2"/>
          <w:sz w:val="24"/>
          <w:szCs w:val="24"/>
        </w:rPr>
        <w:t xml:space="preserve"> funds to support implementation of practice changes recommended as a result of the assessment.</w:t>
      </w:r>
    </w:p>
    <w:p w14:paraId="2AF3EC84" w14:textId="77777777" w:rsidR="00B42581" w:rsidRPr="00181B1A" w:rsidRDefault="00B42581" w:rsidP="00E078E2">
      <w:pPr>
        <w:pStyle w:val="ListParagraph"/>
        <w:numPr>
          <w:ilvl w:val="0"/>
          <w:numId w:val="19"/>
        </w:numPr>
        <w:spacing w:before="240" w:after="48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Has your organization defined a systems change advocacy/institutional advocacy component or role as part of its work? What does that look like? Does someone ha</w:t>
      </w:r>
      <w:r w:rsidR="003773D1" w:rsidRPr="00181B1A">
        <w:rPr>
          <w:rFonts w:ascii="Trebuchet MS" w:hAnsi="Trebuchet MS"/>
          <w:color w:val="0D0D0D" w:themeColor="text1" w:themeTint="F2"/>
          <w:sz w:val="24"/>
          <w:szCs w:val="24"/>
        </w:rPr>
        <w:t>ve the specific job of “systems-</w:t>
      </w:r>
      <w:r w:rsidRPr="00181B1A">
        <w:rPr>
          <w:rFonts w:ascii="Trebuchet MS" w:hAnsi="Trebuchet MS"/>
          <w:color w:val="0D0D0D" w:themeColor="text1" w:themeTint="F2"/>
          <w:sz w:val="24"/>
          <w:szCs w:val="24"/>
        </w:rPr>
        <w:t>change advocate”?</w:t>
      </w:r>
    </w:p>
    <w:p w14:paraId="6AC5534D" w14:textId="77777777" w:rsidR="00B42581" w:rsidRPr="00181B1A" w:rsidRDefault="00B42581" w:rsidP="00E078E2">
      <w:pPr>
        <w:pStyle w:val="ListParagraph"/>
        <w:numPr>
          <w:ilvl w:val="0"/>
          <w:numId w:val="19"/>
        </w:numPr>
        <w:spacing w:before="240" w:after="48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Has your community completed a Praxis Safety and Accountability Audit or other kind of assessment of institutional practice, in the criminal legal system or elsewhere? If yes, who is available from that team who might participate in a CPS practice assessment?</w:t>
      </w:r>
    </w:p>
    <w:p w14:paraId="2F199886" w14:textId="77777777" w:rsidR="00B42581" w:rsidRPr="00181B1A" w:rsidRDefault="00B42581" w:rsidP="00E078E2">
      <w:pPr>
        <w:pStyle w:val="ListParagraph"/>
        <w:numPr>
          <w:ilvl w:val="0"/>
          <w:numId w:val="19"/>
        </w:numPr>
        <w:spacing w:before="240" w:after="480" w:line="276" w:lineRule="auto"/>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Is</w:t>
      </w:r>
      <w:r w:rsidR="003773D1" w:rsidRPr="00181B1A">
        <w:rPr>
          <w:rFonts w:ascii="Trebuchet MS" w:hAnsi="Trebuchet MS"/>
          <w:color w:val="0D0D0D" w:themeColor="text1" w:themeTint="F2"/>
          <w:sz w:val="24"/>
          <w:szCs w:val="24"/>
        </w:rPr>
        <w:t xml:space="preserve"> your organization a culturally </w:t>
      </w:r>
      <w:r w:rsidRPr="00181B1A">
        <w:rPr>
          <w:rFonts w:ascii="Trebuchet MS" w:hAnsi="Trebuchet MS"/>
          <w:color w:val="0D0D0D" w:themeColor="text1" w:themeTint="F2"/>
          <w:sz w:val="24"/>
          <w:szCs w:val="24"/>
        </w:rPr>
        <w:t>specific program that is seeking to address disparate outcomes in intuitional responses? Or is your organization already connected with a culturally</w:t>
      </w:r>
      <w:r w:rsidR="003773D1" w:rsidRPr="00181B1A">
        <w:rPr>
          <w:rFonts w:ascii="Trebuchet MS" w:hAnsi="Trebuchet MS"/>
          <w:color w:val="0D0D0D" w:themeColor="text1" w:themeTint="F2"/>
          <w:sz w:val="24"/>
          <w:szCs w:val="24"/>
        </w:rPr>
        <w:t xml:space="preserve"> </w:t>
      </w:r>
      <w:r w:rsidRPr="00181B1A">
        <w:rPr>
          <w:rFonts w:ascii="Trebuchet MS" w:hAnsi="Trebuchet MS"/>
          <w:color w:val="0D0D0D" w:themeColor="text1" w:themeTint="F2"/>
          <w:sz w:val="24"/>
          <w:szCs w:val="24"/>
        </w:rPr>
        <w:t>specific program that seeks to address disparate outcomes in intuitional responses? If yes, could you approach them about participating in this process? If no, what relationship building needs to happen to approach them about participation?</w:t>
      </w:r>
    </w:p>
    <w:p w14:paraId="03FD27B9" w14:textId="77777777" w:rsidR="00371568" w:rsidRPr="00181B1A" w:rsidRDefault="00371568" w:rsidP="00371568">
      <w:pPr>
        <w:pStyle w:val="ListParagraph"/>
        <w:spacing w:before="480" w:line="276" w:lineRule="auto"/>
        <w:ind w:left="360"/>
        <w:rPr>
          <w:rFonts w:ascii="Trebuchet MS" w:hAnsi="Trebuchet MS"/>
          <w:color w:val="0D0D0D" w:themeColor="text1" w:themeTint="F2"/>
          <w:sz w:val="24"/>
          <w:szCs w:val="24"/>
        </w:rPr>
      </w:pPr>
    </w:p>
    <w:p w14:paraId="189771F8" w14:textId="77777777" w:rsidR="00FA1BCF" w:rsidRPr="00181B1A" w:rsidRDefault="00FA1BCF">
      <w:pPr>
        <w:spacing w:line="240" w:lineRule="auto"/>
        <w:ind w:firstLine="0"/>
        <w:jc w:val="left"/>
        <w:rPr>
          <w:rFonts w:ascii="Trebuchet MS" w:eastAsiaTheme="majorEastAsia" w:hAnsi="Trebuchet MS" w:cstheme="majorBidi"/>
          <w:b/>
          <w:bCs/>
          <w:i/>
          <w:iCs/>
          <w:color w:val="1F497D" w:themeColor="text2"/>
          <w:sz w:val="28"/>
          <w:szCs w:val="28"/>
        </w:rPr>
      </w:pPr>
      <w:bookmarkStart w:id="20" w:name="_Toc430642665"/>
      <w:r w:rsidRPr="00181B1A">
        <w:rPr>
          <w:rFonts w:ascii="Trebuchet MS" w:hAnsi="Trebuchet MS"/>
        </w:rPr>
        <w:br w:type="page"/>
      </w:r>
    </w:p>
    <w:p w14:paraId="17A99A8E" w14:textId="349A2558" w:rsidR="00371568" w:rsidRPr="00181B1A" w:rsidRDefault="00371568" w:rsidP="00E507C2">
      <w:pPr>
        <w:pStyle w:val="Heading2"/>
      </w:pPr>
      <w:bookmarkStart w:id="21" w:name="_Toc453247968"/>
      <w:r w:rsidRPr="00181B1A">
        <w:lastRenderedPageBreak/>
        <w:t>Which Tools at What Point?</w:t>
      </w:r>
      <w:bookmarkEnd w:id="20"/>
      <w:bookmarkEnd w:id="21"/>
    </w:p>
    <w:p w14:paraId="609AE771" w14:textId="6751A9F9" w:rsidR="00371568" w:rsidRPr="00181B1A" w:rsidRDefault="003773D1" w:rsidP="00B73C02">
      <w:pPr>
        <w:spacing w:line="276" w:lineRule="auto"/>
        <w:ind w:firstLine="0"/>
        <w:jc w:val="left"/>
        <w:rPr>
          <w:rFonts w:ascii="Trebuchet MS" w:hAnsi="Trebuchet MS"/>
          <w:color w:val="0D0D0D" w:themeColor="text1" w:themeTint="F2"/>
        </w:rPr>
      </w:pPr>
      <w:r w:rsidRPr="00181B1A">
        <w:rPr>
          <w:rFonts w:ascii="Trebuchet MS" w:hAnsi="Trebuchet MS"/>
          <w:color w:val="0D0D0D" w:themeColor="text1" w:themeTint="F2"/>
        </w:rPr>
        <w:t>N</w:t>
      </w:r>
      <w:r w:rsidR="00371568" w:rsidRPr="00181B1A">
        <w:rPr>
          <w:rFonts w:ascii="Trebuchet MS" w:hAnsi="Trebuchet MS"/>
          <w:color w:val="0D0D0D" w:themeColor="text1" w:themeTint="F2"/>
        </w:rPr>
        <w:t>ot every community will be in a position to use every tool in this guide. Here are ways in which different tools can be helpful, depending upon the outcome of the readiness assessment and the kind of relationship that exists between community-based advocacy and CPS.</w:t>
      </w:r>
    </w:p>
    <w:p w14:paraId="31ADBA2F" w14:textId="77777777" w:rsidR="00371568" w:rsidRPr="00181B1A" w:rsidRDefault="00371568" w:rsidP="00B73C02">
      <w:pPr>
        <w:spacing w:line="276" w:lineRule="auto"/>
        <w:rPr>
          <w:rFonts w:ascii="Trebuchet MS" w:hAnsi="Trebuchet MS"/>
          <w:color w:val="0D0D0D" w:themeColor="text1" w:themeTint="F2"/>
        </w:rPr>
      </w:pPr>
    </w:p>
    <w:p w14:paraId="70CC78A2" w14:textId="77777777" w:rsidR="00371568" w:rsidRPr="00181B1A" w:rsidRDefault="009B2436" w:rsidP="00041837">
      <w:pPr>
        <w:pStyle w:val="ListParagraph"/>
        <w:numPr>
          <w:ilvl w:val="0"/>
          <w:numId w:val="22"/>
        </w:numPr>
        <w:spacing w:after="200" w:line="276" w:lineRule="auto"/>
        <w:contextualSpacing/>
        <w:rPr>
          <w:rFonts w:ascii="Trebuchet MS" w:hAnsi="Trebuchet MS"/>
          <w:color w:val="0D0D0D" w:themeColor="text1" w:themeTint="F2"/>
          <w:sz w:val="24"/>
          <w:szCs w:val="24"/>
        </w:rPr>
      </w:pPr>
      <w:r w:rsidRPr="00181B1A">
        <w:rPr>
          <w:rFonts w:ascii="Trebuchet MS" w:hAnsi="Trebuchet MS"/>
          <w:noProof/>
          <w:color w:val="1F497D" w:themeColor="text2"/>
        </w:rPr>
        <mc:AlternateContent>
          <mc:Choice Requires="wps">
            <w:drawing>
              <wp:anchor distT="45720" distB="45720" distL="114300" distR="114300" simplePos="0" relativeHeight="251940864" behindDoc="0" locked="0" layoutInCell="1" allowOverlap="1" wp14:anchorId="79F37F12" wp14:editId="584E257D">
                <wp:simplePos x="0" y="0"/>
                <wp:positionH relativeFrom="margin">
                  <wp:posOffset>3733800</wp:posOffset>
                </wp:positionH>
                <wp:positionV relativeFrom="paragraph">
                  <wp:posOffset>55880</wp:posOffset>
                </wp:positionV>
                <wp:extent cx="2186940" cy="1652270"/>
                <wp:effectExtent l="0" t="0" r="22860" b="241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652270"/>
                        </a:xfrm>
                        <a:prstGeom prst="rect">
                          <a:avLst/>
                        </a:prstGeom>
                        <a:noFill/>
                        <a:ln w="9525">
                          <a:solidFill>
                            <a:srgbClr val="1F497D"/>
                          </a:solidFill>
                          <a:miter lim="800000"/>
                          <a:headEnd/>
                          <a:tailEnd/>
                        </a:ln>
                      </wps:spPr>
                      <wps:txbx>
                        <w:txbxContent>
                          <w:p w14:paraId="38ADB5D1" w14:textId="77777777" w:rsidR="007F0F1D" w:rsidRPr="009B2436" w:rsidRDefault="007F0F1D" w:rsidP="00B73C02">
                            <w:pPr>
                              <w:ind w:firstLine="0"/>
                              <w:jc w:val="left"/>
                              <w:rPr>
                                <w:rFonts w:ascii="Trebuchet MS" w:hAnsi="Trebuchet MS"/>
                                <w:b/>
                                <w:i/>
                                <w:color w:val="1F497D" w:themeColor="text2"/>
                                <w:szCs w:val="24"/>
                              </w:rPr>
                            </w:pPr>
                            <w:r w:rsidRPr="009B2436">
                              <w:rPr>
                                <w:rFonts w:ascii="Trebuchet MS" w:hAnsi="Trebuchet MS"/>
                                <w:b/>
                                <w:i/>
                                <w:color w:val="1F497D" w:themeColor="text2"/>
                                <w:szCs w:val="24"/>
                              </w:rPr>
                              <w:t xml:space="preserve">Are You Ready </w:t>
                            </w:r>
                            <w:r>
                              <w:rPr>
                                <w:rFonts w:ascii="Trebuchet MS" w:hAnsi="Trebuchet MS"/>
                                <w:b/>
                                <w:i/>
                                <w:color w:val="1F497D" w:themeColor="text2"/>
                                <w:szCs w:val="24"/>
                              </w:rPr>
                              <w:t>t</w:t>
                            </w:r>
                            <w:r w:rsidRPr="009B2436">
                              <w:rPr>
                                <w:rFonts w:ascii="Trebuchet MS" w:hAnsi="Trebuchet MS"/>
                                <w:b/>
                                <w:i/>
                                <w:color w:val="1F497D" w:themeColor="text2"/>
                                <w:szCs w:val="24"/>
                              </w:rPr>
                              <w:t xml:space="preserve">o Launch </w:t>
                            </w:r>
                            <w:r>
                              <w:rPr>
                                <w:rFonts w:ascii="Trebuchet MS" w:hAnsi="Trebuchet MS"/>
                                <w:b/>
                                <w:i/>
                                <w:color w:val="1F497D" w:themeColor="text2"/>
                                <w:szCs w:val="24"/>
                              </w:rPr>
                              <w:t>a</w:t>
                            </w:r>
                            <w:r w:rsidRPr="009B2436">
                              <w:rPr>
                                <w:rFonts w:ascii="Trebuchet MS" w:hAnsi="Trebuchet MS"/>
                                <w:b/>
                                <w:i/>
                                <w:color w:val="1F497D" w:themeColor="text2"/>
                                <w:szCs w:val="24"/>
                              </w:rPr>
                              <w:t xml:space="preserve"> Practice Assessment?</w:t>
                            </w:r>
                          </w:p>
                          <w:p w14:paraId="7B24F095" w14:textId="77777777" w:rsidR="007F0F1D" w:rsidRPr="009B2436" w:rsidRDefault="007F0F1D" w:rsidP="00B73C02">
                            <w:pPr>
                              <w:jc w:val="left"/>
                              <w:rPr>
                                <w:rFonts w:ascii="Trebuchet MS" w:hAnsi="Trebuchet MS"/>
                                <w:i/>
                                <w:color w:val="1F497D" w:themeColor="text2"/>
                                <w:szCs w:val="24"/>
                              </w:rPr>
                            </w:pPr>
                          </w:p>
                          <w:p w14:paraId="532E8647" w14:textId="77777777" w:rsidR="007F0F1D" w:rsidRPr="009B2436" w:rsidRDefault="007F0F1D" w:rsidP="00B73C02">
                            <w:pPr>
                              <w:ind w:firstLine="0"/>
                              <w:jc w:val="left"/>
                              <w:rPr>
                                <w:rFonts w:ascii="Trebuchet MS" w:hAnsi="Trebuchet MS"/>
                                <w:color w:val="1F497D" w:themeColor="text2"/>
                                <w:szCs w:val="24"/>
                              </w:rPr>
                            </w:pPr>
                            <w:r w:rsidRPr="009B2436">
                              <w:rPr>
                                <w:rFonts w:ascii="Trebuchet MS" w:hAnsi="Trebuchet MS"/>
                                <w:color w:val="1F497D" w:themeColor="text2"/>
                                <w:szCs w:val="24"/>
                              </w:rPr>
                              <w:t>Help and support is available from Praxis International</w:t>
                            </w:r>
                            <w:r>
                              <w:rPr>
                                <w:rFonts w:ascii="Trebuchet MS" w:hAnsi="Trebuchet MS"/>
                                <w:color w:val="1F497D" w:themeColor="text2"/>
                                <w:szCs w:val="24"/>
                              </w:rPr>
                              <w:t xml:space="preserve">: </w:t>
                            </w:r>
                          </w:p>
                          <w:p w14:paraId="3AE23F44" w14:textId="77777777" w:rsidR="007F0F1D" w:rsidRPr="009B2436" w:rsidRDefault="007F0F1D" w:rsidP="00371568">
                            <w:pPr>
                              <w:rPr>
                                <w:rFonts w:asciiTheme="minorHAnsi" w:hAnsiTheme="minorHAnsi"/>
                                <w:color w:val="1F497D" w:themeColor="text2"/>
                                <w:sz w:val="22"/>
                              </w:rPr>
                            </w:pPr>
                          </w:p>
                          <w:p w14:paraId="14A1D5A5" w14:textId="77777777" w:rsidR="007F0F1D" w:rsidRPr="009B2436" w:rsidRDefault="007F0F1D" w:rsidP="00B73C02">
                            <w:pPr>
                              <w:ind w:firstLine="0"/>
                              <w:jc w:val="center"/>
                              <w:rPr>
                                <w:rFonts w:asciiTheme="minorHAnsi" w:hAnsiTheme="minorHAnsi"/>
                                <w:color w:val="1F497D" w:themeColor="text2"/>
                                <w:sz w:val="22"/>
                              </w:rPr>
                            </w:pPr>
                            <w:r w:rsidRPr="009B2436">
                              <w:rPr>
                                <w:rFonts w:asciiTheme="minorHAnsi" w:hAnsiTheme="minorHAnsi"/>
                                <w:color w:val="1F497D" w:themeColor="text2"/>
                                <w:sz w:val="22"/>
                              </w:rPr>
                              <w:t>www.praxisinternational.org</w:t>
                            </w:r>
                          </w:p>
                          <w:p w14:paraId="1F8DC86D" w14:textId="77777777" w:rsidR="007F0F1D" w:rsidRDefault="007F0F1D" w:rsidP="003715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4pt;margin-top:4.4pt;width:172.2pt;height:130.1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" filled="f" strokecolor="#1f497d">
                <v:textbox>
                  <w:txbxContent>
                    <w:p w14:paraId="38ADB5D1" w14:textId="77777777" w:rsidR="007F0F1D" w:rsidRPr="009B2436" w:rsidRDefault="007F0F1D" w:rsidP="00B73C02">
                      <w:pPr>
                        <w:ind w:firstLine="0"/>
                        <w:jc w:val="left"/>
                        <w:rPr>
                          <w:rFonts w:ascii="Trebuchet MS" w:hAnsi="Trebuchet MS"/>
                          <w:b/>
                          <w:i/>
                          <w:color w:val="1F497D" w:themeColor="text2"/>
                          <w:szCs w:val="24"/>
                        </w:rPr>
                      </w:pPr>
                      <w:r w:rsidRPr="009B2436">
                        <w:rPr>
                          <w:rFonts w:ascii="Trebuchet MS" w:hAnsi="Trebuchet MS"/>
                          <w:b/>
                          <w:i/>
                          <w:color w:val="1F497D" w:themeColor="text2"/>
                          <w:szCs w:val="24"/>
                        </w:rPr>
                        <w:t xml:space="preserve">Are You Ready </w:t>
                      </w:r>
                      <w:r>
                        <w:rPr>
                          <w:rFonts w:ascii="Trebuchet MS" w:hAnsi="Trebuchet MS"/>
                          <w:b/>
                          <w:i/>
                          <w:color w:val="1F497D" w:themeColor="text2"/>
                          <w:szCs w:val="24"/>
                        </w:rPr>
                        <w:t>t</w:t>
                      </w:r>
                      <w:r w:rsidRPr="009B2436">
                        <w:rPr>
                          <w:rFonts w:ascii="Trebuchet MS" w:hAnsi="Trebuchet MS"/>
                          <w:b/>
                          <w:i/>
                          <w:color w:val="1F497D" w:themeColor="text2"/>
                          <w:szCs w:val="24"/>
                        </w:rPr>
                        <w:t xml:space="preserve">o Launch </w:t>
                      </w:r>
                      <w:r>
                        <w:rPr>
                          <w:rFonts w:ascii="Trebuchet MS" w:hAnsi="Trebuchet MS"/>
                          <w:b/>
                          <w:i/>
                          <w:color w:val="1F497D" w:themeColor="text2"/>
                          <w:szCs w:val="24"/>
                        </w:rPr>
                        <w:t>a</w:t>
                      </w:r>
                      <w:r w:rsidRPr="009B2436">
                        <w:rPr>
                          <w:rFonts w:ascii="Trebuchet MS" w:hAnsi="Trebuchet MS"/>
                          <w:b/>
                          <w:i/>
                          <w:color w:val="1F497D" w:themeColor="text2"/>
                          <w:szCs w:val="24"/>
                        </w:rPr>
                        <w:t xml:space="preserve"> Practice Assessment?</w:t>
                      </w:r>
                    </w:p>
                    <w:p w14:paraId="7B24F095" w14:textId="77777777" w:rsidR="007F0F1D" w:rsidRPr="009B2436" w:rsidRDefault="007F0F1D" w:rsidP="00B73C02">
                      <w:pPr>
                        <w:jc w:val="left"/>
                        <w:rPr>
                          <w:rFonts w:ascii="Trebuchet MS" w:hAnsi="Trebuchet MS"/>
                          <w:i/>
                          <w:color w:val="1F497D" w:themeColor="text2"/>
                          <w:szCs w:val="24"/>
                        </w:rPr>
                      </w:pPr>
                    </w:p>
                    <w:p w14:paraId="532E8647" w14:textId="77777777" w:rsidR="007F0F1D" w:rsidRPr="009B2436" w:rsidRDefault="007F0F1D" w:rsidP="00B73C02">
                      <w:pPr>
                        <w:ind w:firstLine="0"/>
                        <w:jc w:val="left"/>
                        <w:rPr>
                          <w:rFonts w:ascii="Trebuchet MS" w:hAnsi="Trebuchet MS"/>
                          <w:color w:val="1F497D" w:themeColor="text2"/>
                          <w:szCs w:val="24"/>
                        </w:rPr>
                      </w:pPr>
                      <w:r w:rsidRPr="009B2436">
                        <w:rPr>
                          <w:rFonts w:ascii="Trebuchet MS" w:hAnsi="Trebuchet MS"/>
                          <w:color w:val="1F497D" w:themeColor="text2"/>
                          <w:szCs w:val="24"/>
                        </w:rPr>
                        <w:t>Help and support is available from Praxis International</w:t>
                      </w:r>
                      <w:r>
                        <w:rPr>
                          <w:rFonts w:ascii="Trebuchet MS" w:hAnsi="Trebuchet MS"/>
                          <w:color w:val="1F497D" w:themeColor="text2"/>
                          <w:szCs w:val="24"/>
                        </w:rPr>
                        <w:t xml:space="preserve">: </w:t>
                      </w:r>
                    </w:p>
                    <w:p w14:paraId="3AE23F44" w14:textId="77777777" w:rsidR="007F0F1D" w:rsidRPr="009B2436" w:rsidRDefault="007F0F1D" w:rsidP="00371568">
                      <w:pPr>
                        <w:rPr>
                          <w:rFonts w:asciiTheme="minorHAnsi" w:hAnsiTheme="minorHAnsi"/>
                          <w:color w:val="1F497D" w:themeColor="text2"/>
                          <w:sz w:val="22"/>
                        </w:rPr>
                      </w:pPr>
                    </w:p>
                    <w:p w14:paraId="14A1D5A5" w14:textId="77777777" w:rsidR="007F0F1D" w:rsidRPr="009B2436" w:rsidRDefault="007F0F1D" w:rsidP="00B73C02">
                      <w:pPr>
                        <w:ind w:firstLine="0"/>
                        <w:jc w:val="center"/>
                        <w:rPr>
                          <w:rFonts w:asciiTheme="minorHAnsi" w:hAnsiTheme="minorHAnsi"/>
                          <w:color w:val="1F497D" w:themeColor="text2"/>
                          <w:sz w:val="22"/>
                        </w:rPr>
                      </w:pPr>
                      <w:r w:rsidRPr="009B2436">
                        <w:rPr>
                          <w:rFonts w:asciiTheme="minorHAnsi" w:hAnsiTheme="minorHAnsi"/>
                          <w:color w:val="1F497D" w:themeColor="text2"/>
                          <w:sz w:val="22"/>
                        </w:rPr>
                        <w:t>www.praxisinternational.org</w:t>
                      </w:r>
                    </w:p>
                    <w:p w14:paraId="1F8DC86D" w14:textId="77777777" w:rsidR="007F0F1D" w:rsidRDefault="007F0F1D" w:rsidP="00371568"/>
                  </w:txbxContent>
                </v:textbox>
                <w10:wrap type="square" anchorx="margin"/>
              </v:shape>
            </w:pict>
          </mc:Fallback>
        </mc:AlternateContent>
      </w:r>
      <w:r w:rsidR="00371568" w:rsidRPr="00181B1A">
        <w:rPr>
          <w:rFonts w:ascii="Trebuchet MS" w:hAnsi="Trebuchet MS"/>
          <w:color w:val="0D0D0D" w:themeColor="text1" w:themeTint="F2"/>
          <w:sz w:val="24"/>
          <w:szCs w:val="24"/>
        </w:rPr>
        <w:t>No relationship or open distrust and antagonism</w:t>
      </w:r>
    </w:p>
    <w:p w14:paraId="6F3CDDB4" w14:textId="77777777" w:rsidR="00371568" w:rsidRPr="00181B1A" w:rsidRDefault="003773D1" w:rsidP="009B2436">
      <w:pPr>
        <w:spacing w:line="276" w:lineRule="auto"/>
        <w:ind w:left="360" w:firstLine="0"/>
        <w:jc w:val="left"/>
        <w:rPr>
          <w:rFonts w:ascii="Trebuchet MS" w:hAnsi="Trebuchet MS"/>
          <w:color w:val="0D0D0D" w:themeColor="text1" w:themeTint="F2"/>
          <w:szCs w:val="24"/>
        </w:rPr>
      </w:pPr>
      <w:r w:rsidRPr="00181B1A">
        <w:rPr>
          <w:rFonts w:ascii="Trebuchet MS" w:hAnsi="Trebuchet MS"/>
          <w:color w:val="0D0D0D" w:themeColor="text1" w:themeTint="F2"/>
          <w:szCs w:val="24"/>
        </w:rPr>
        <w:t>In this situation, a</w:t>
      </w:r>
      <w:r w:rsidR="00371568" w:rsidRPr="00181B1A">
        <w:rPr>
          <w:rFonts w:ascii="Trebuchet MS" w:hAnsi="Trebuchet MS"/>
          <w:color w:val="0D0D0D" w:themeColor="text1" w:themeTint="F2"/>
          <w:szCs w:val="24"/>
        </w:rPr>
        <w:t xml:space="preserve"> practice assessment is likely to be of little value, if not impossible. Begin by trying to build relationships between advocates and CPS workers. Start small; identify like-minded individuals who might be willing to talk.</w:t>
      </w:r>
    </w:p>
    <w:p w14:paraId="0D12302A" w14:textId="77777777" w:rsidR="00371568" w:rsidRPr="00181B1A" w:rsidRDefault="00371568" w:rsidP="009B2436">
      <w:pPr>
        <w:spacing w:line="276" w:lineRule="auto"/>
        <w:ind w:left="360"/>
        <w:jc w:val="left"/>
        <w:rPr>
          <w:rFonts w:ascii="Trebuchet MS" w:hAnsi="Trebuchet MS"/>
          <w:color w:val="0D0D0D" w:themeColor="text1" w:themeTint="F2"/>
          <w:szCs w:val="24"/>
        </w:rPr>
      </w:pPr>
    </w:p>
    <w:p w14:paraId="0DCE72C8" w14:textId="77777777" w:rsidR="00371568" w:rsidRPr="00181B1A" w:rsidRDefault="00371568" w:rsidP="009B2436">
      <w:pPr>
        <w:spacing w:line="276" w:lineRule="auto"/>
        <w:ind w:left="360"/>
        <w:jc w:val="left"/>
        <w:rPr>
          <w:rFonts w:ascii="Trebuchet MS" w:hAnsi="Trebuchet MS"/>
          <w:color w:val="0D0D0D" w:themeColor="text1" w:themeTint="F2"/>
          <w:szCs w:val="24"/>
        </w:rPr>
      </w:pPr>
      <w:r w:rsidRPr="00181B1A">
        <w:rPr>
          <w:rFonts w:ascii="Arial" w:hAnsi="Arial" w:cs="Arial"/>
          <w:color w:val="0D0D0D" w:themeColor="text1" w:themeTint="F2"/>
          <w:szCs w:val="24"/>
        </w:rPr>
        <w:t>→</w:t>
      </w:r>
      <w:r w:rsidRPr="00181B1A">
        <w:rPr>
          <w:rFonts w:ascii="Trebuchet MS" w:hAnsi="Trebuchet MS"/>
          <w:color w:val="0D0D0D" w:themeColor="text1" w:themeTint="F2"/>
          <w:szCs w:val="24"/>
        </w:rPr>
        <w:t xml:space="preserve"> Starting the Conversation: One-to-One</w:t>
      </w:r>
    </w:p>
    <w:p w14:paraId="21C8A095" w14:textId="4EA3D995" w:rsidR="009B2436" w:rsidRPr="00181B1A" w:rsidRDefault="00371568" w:rsidP="00B73C02">
      <w:pPr>
        <w:spacing w:line="276" w:lineRule="auto"/>
        <w:ind w:left="360"/>
        <w:jc w:val="left"/>
        <w:rPr>
          <w:rFonts w:ascii="Trebuchet MS" w:hAnsi="Trebuchet MS"/>
          <w:color w:val="0D0D0D" w:themeColor="text1" w:themeTint="F2"/>
          <w:szCs w:val="24"/>
        </w:rPr>
      </w:pPr>
      <w:r w:rsidRPr="00181B1A">
        <w:rPr>
          <w:rFonts w:ascii="Trebuchet MS" w:hAnsi="Trebuchet MS"/>
          <w:color w:val="0D0D0D" w:themeColor="text1" w:themeTint="F2"/>
          <w:szCs w:val="24"/>
        </w:rPr>
        <w:t xml:space="preserve"> </w:t>
      </w:r>
    </w:p>
    <w:p w14:paraId="28C53039" w14:textId="77777777" w:rsidR="00371568" w:rsidRPr="00181B1A" w:rsidRDefault="00371568" w:rsidP="00041837">
      <w:pPr>
        <w:pStyle w:val="ListParagraph"/>
        <w:numPr>
          <w:ilvl w:val="0"/>
          <w:numId w:val="22"/>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Relatively new relationship, but fragile</w:t>
      </w:r>
    </w:p>
    <w:p w14:paraId="2FD7C81C" w14:textId="77777777" w:rsidR="00371568" w:rsidRPr="00181B1A" w:rsidRDefault="00371568" w:rsidP="009B2436">
      <w:pPr>
        <w:spacing w:line="276" w:lineRule="auto"/>
        <w:ind w:left="360" w:firstLine="0"/>
        <w:jc w:val="left"/>
        <w:rPr>
          <w:rFonts w:ascii="Trebuchet MS" w:hAnsi="Trebuchet MS"/>
          <w:color w:val="0D0D0D" w:themeColor="text1" w:themeTint="F2"/>
          <w:szCs w:val="24"/>
        </w:rPr>
      </w:pPr>
      <w:r w:rsidRPr="00181B1A">
        <w:rPr>
          <w:rFonts w:ascii="Trebuchet MS" w:hAnsi="Trebuchet MS"/>
          <w:color w:val="0D0D0D" w:themeColor="text1" w:themeTint="F2"/>
          <w:szCs w:val="24"/>
        </w:rPr>
        <w:t xml:space="preserve">Advocates and CPS workers may have had some conversations or started meeting together, but </w:t>
      </w:r>
      <w:r w:rsidR="003773D1" w:rsidRPr="00181B1A">
        <w:rPr>
          <w:rFonts w:ascii="Trebuchet MS" w:hAnsi="Trebuchet MS"/>
          <w:color w:val="0D0D0D" w:themeColor="text1" w:themeTint="F2"/>
          <w:szCs w:val="24"/>
        </w:rPr>
        <w:t>it is likely that they</w:t>
      </w:r>
      <w:r w:rsidRPr="00181B1A">
        <w:rPr>
          <w:rFonts w:ascii="Trebuchet MS" w:hAnsi="Trebuchet MS"/>
          <w:color w:val="0D0D0D" w:themeColor="text1" w:themeTint="F2"/>
          <w:szCs w:val="24"/>
        </w:rPr>
        <w:t xml:space="preserve"> know relatively little about each other’s work and what happens with cases involving battering and other forms of domestic violence when they reach CPS. Continue the conversation and </w:t>
      </w:r>
      <w:r w:rsidR="003773D1" w:rsidRPr="00181B1A">
        <w:rPr>
          <w:rFonts w:ascii="Trebuchet MS" w:hAnsi="Trebuchet MS"/>
          <w:color w:val="0D0D0D" w:themeColor="text1" w:themeTint="F2"/>
          <w:szCs w:val="24"/>
        </w:rPr>
        <w:t>examine</w:t>
      </w:r>
      <w:r w:rsidRPr="00181B1A">
        <w:rPr>
          <w:rFonts w:ascii="Trebuchet MS" w:hAnsi="Trebuchet MS"/>
          <w:color w:val="0D0D0D" w:themeColor="text1" w:themeTint="F2"/>
          <w:szCs w:val="24"/>
        </w:rPr>
        <w:t xml:space="preserve"> together what happens at each step of case processing. It is probably too early to jump into a full practice assessment, but these tools c</w:t>
      </w:r>
      <w:r w:rsidR="003773D1" w:rsidRPr="00181B1A">
        <w:rPr>
          <w:rFonts w:ascii="Trebuchet MS" w:hAnsi="Trebuchet MS"/>
          <w:color w:val="0D0D0D" w:themeColor="text1" w:themeTint="F2"/>
          <w:szCs w:val="24"/>
        </w:rPr>
        <w:t xml:space="preserve">an help build the relationships, </w:t>
      </w:r>
      <w:r w:rsidRPr="00181B1A">
        <w:rPr>
          <w:rFonts w:ascii="Trebuchet MS" w:hAnsi="Trebuchet MS"/>
          <w:color w:val="0D0D0D" w:themeColor="text1" w:themeTint="F2"/>
          <w:szCs w:val="24"/>
        </w:rPr>
        <w:t xml:space="preserve">interest, </w:t>
      </w:r>
      <w:r w:rsidR="003773D1" w:rsidRPr="00181B1A">
        <w:rPr>
          <w:rFonts w:ascii="Trebuchet MS" w:hAnsi="Trebuchet MS"/>
          <w:color w:val="0D0D0D" w:themeColor="text1" w:themeTint="F2"/>
          <w:szCs w:val="24"/>
        </w:rPr>
        <w:t>and an</w:t>
      </w:r>
      <w:r w:rsidRPr="00181B1A">
        <w:rPr>
          <w:rFonts w:ascii="Trebuchet MS" w:hAnsi="Trebuchet MS"/>
          <w:color w:val="0D0D0D" w:themeColor="text1" w:themeTint="F2"/>
          <w:szCs w:val="24"/>
        </w:rPr>
        <w:t xml:space="preserve"> understand</w:t>
      </w:r>
      <w:r w:rsidR="003773D1" w:rsidRPr="00181B1A">
        <w:rPr>
          <w:rFonts w:ascii="Trebuchet MS" w:hAnsi="Trebuchet MS"/>
          <w:color w:val="0D0D0D" w:themeColor="text1" w:themeTint="F2"/>
          <w:szCs w:val="24"/>
        </w:rPr>
        <w:t>ing of</w:t>
      </w:r>
      <w:r w:rsidRPr="00181B1A">
        <w:rPr>
          <w:rFonts w:ascii="Trebuchet MS" w:hAnsi="Trebuchet MS"/>
          <w:color w:val="0D0D0D" w:themeColor="text1" w:themeTint="F2"/>
          <w:szCs w:val="24"/>
        </w:rPr>
        <w:t xml:space="preserve"> key aspects of the CPS response. </w:t>
      </w:r>
    </w:p>
    <w:p w14:paraId="0424A601" w14:textId="77777777" w:rsidR="00371568" w:rsidRPr="00181B1A" w:rsidRDefault="00371568" w:rsidP="009B2436">
      <w:pPr>
        <w:spacing w:line="276" w:lineRule="auto"/>
        <w:ind w:left="360"/>
        <w:jc w:val="left"/>
        <w:rPr>
          <w:rFonts w:ascii="Trebuchet MS" w:hAnsi="Trebuchet MS"/>
          <w:color w:val="0D0D0D" w:themeColor="text1" w:themeTint="F2"/>
          <w:szCs w:val="24"/>
        </w:rPr>
      </w:pPr>
    </w:p>
    <w:p w14:paraId="0D0120F3" w14:textId="77777777" w:rsidR="00371568" w:rsidRPr="00181B1A" w:rsidRDefault="00371568" w:rsidP="009B2436">
      <w:pPr>
        <w:spacing w:line="276" w:lineRule="auto"/>
        <w:ind w:left="360"/>
        <w:jc w:val="left"/>
        <w:rPr>
          <w:rFonts w:ascii="Trebuchet MS" w:hAnsi="Trebuchet MS"/>
          <w:color w:val="0D0D0D" w:themeColor="text1" w:themeTint="F2"/>
          <w:szCs w:val="24"/>
        </w:rPr>
      </w:pPr>
      <w:r w:rsidRPr="00181B1A">
        <w:rPr>
          <w:rFonts w:ascii="Arial" w:hAnsi="Arial" w:cs="Arial"/>
          <w:color w:val="0D0D0D" w:themeColor="text1" w:themeTint="F2"/>
          <w:szCs w:val="24"/>
        </w:rPr>
        <w:t>→</w:t>
      </w:r>
      <w:r w:rsidRPr="00181B1A">
        <w:rPr>
          <w:rFonts w:ascii="Trebuchet MS" w:hAnsi="Trebuchet MS"/>
          <w:color w:val="0D0D0D" w:themeColor="text1" w:themeTint="F2"/>
          <w:szCs w:val="24"/>
        </w:rPr>
        <w:t xml:space="preserve"> Starting the Conversation: One-to-One</w:t>
      </w:r>
    </w:p>
    <w:p w14:paraId="7F59C0AC" w14:textId="77777777" w:rsidR="00371568" w:rsidRPr="00181B1A" w:rsidRDefault="00371568" w:rsidP="009B2436">
      <w:pPr>
        <w:spacing w:line="276" w:lineRule="auto"/>
        <w:ind w:left="360"/>
        <w:jc w:val="left"/>
        <w:rPr>
          <w:rFonts w:ascii="Trebuchet MS" w:hAnsi="Trebuchet MS"/>
          <w:color w:val="0D0D0D" w:themeColor="text1" w:themeTint="F2"/>
          <w:szCs w:val="24"/>
        </w:rPr>
      </w:pPr>
      <w:r w:rsidRPr="00181B1A">
        <w:rPr>
          <w:rFonts w:ascii="Arial" w:hAnsi="Arial" w:cs="Arial"/>
          <w:color w:val="0D0D0D" w:themeColor="text1" w:themeTint="F2"/>
          <w:szCs w:val="24"/>
        </w:rPr>
        <w:t>→</w:t>
      </w:r>
      <w:r w:rsidRPr="00181B1A">
        <w:rPr>
          <w:rFonts w:ascii="Trebuchet MS" w:hAnsi="Trebuchet MS"/>
          <w:color w:val="0D0D0D" w:themeColor="text1" w:themeTint="F2"/>
          <w:szCs w:val="24"/>
        </w:rPr>
        <w:t xml:space="preserve"> Mapping</w:t>
      </w:r>
    </w:p>
    <w:p w14:paraId="314181BE" w14:textId="77777777" w:rsidR="00371568" w:rsidRPr="00181B1A" w:rsidRDefault="00371568" w:rsidP="009B2436">
      <w:pPr>
        <w:spacing w:line="276" w:lineRule="auto"/>
        <w:ind w:left="360"/>
        <w:jc w:val="left"/>
        <w:rPr>
          <w:rFonts w:ascii="Trebuchet MS" w:hAnsi="Trebuchet MS"/>
          <w:color w:val="0D0D0D" w:themeColor="text1" w:themeTint="F2"/>
          <w:szCs w:val="24"/>
        </w:rPr>
      </w:pPr>
      <w:r w:rsidRPr="00181B1A">
        <w:rPr>
          <w:rFonts w:ascii="Arial" w:hAnsi="Arial" w:cs="Arial"/>
          <w:color w:val="0D0D0D" w:themeColor="text1" w:themeTint="F2"/>
          <w:szCs w:val="24"/>
        </w:rPr>
        <w:t>→</w:t>
      </w:r>
      <w:r w:rsidRPr="00181B1A">
        <w:rPr>
          <w:rFonts w:ascii="Trebuchet MS" w:hAnsi="Trebuchet MS"/>
          <w:color w:val="0D0D0D" w:themeColor="text1" w:themeTint="F2"/>
          <w:szCs w:val="24"/>
        </w:rPr>
        <w:t xml:space="preserve"> Data Collection Template</w:t>
      </w:r>
    </w:p>
    <w:p w14:paraId="391B2838" w14:textId="77777777" w:rsidR="00371568" w:rsidRPr="00181B1A" w:rsidRDefault="00371568" w:rsidP="009B2436">
      <w:pPr>
        <w:spacing w:line="276" w:lineRule="auto"/>
        <w:ind w:left="360"/>
        <w:jc w:val="left"/>
        <w:rPr>
          <w:rFonts w:ascii="Trebuchet MS" w:hAnsi="Trebuchet MS"/>
          <w:color w:val="0D0D0D" w:themeColor="text1" w:themeTint="F2"/>
          <w:szCs w:val="24"/>
        </w:rPr>
      </w:pPr>
      <w:r w:rsidRPr="00181B1A">
        <w:rPr>
          <w:rFonts w:ascii="Arial" w:hAnsi="Arial" w:cs="Arial"/>
          <w:color w:val="0D0D0D" w:themeColor="text1" w:themeTint="F2"/>
          <w:szCs w:val="24"/>
        </w:rPr>
        <w:t>→</w:t>
      </w:r>
      <w:r w:rsidR="00B73C02" w:rsidRPr="00181B1A">
        <w:rPr>
          <w:rFonts w:ascii="Trebuchet MS" w:hAnsi="Trebuchet MS"/>
          <w:color w:val="0D0D0D" w:themeColor="text1" w:themeTint="F2"/>
          <w:szCs w:val="24"/>
        </w:rPr>
        <w:t xml:space="preserve"> </w:t>
      </w:r>
      <w:r w:rsidRPr="00181B1A">
        <w:rPr>
          <w:rFonts w:ascii="Trebuchet MS" w:hAnsi="Trebuchet MS"/>
          <w:color w:val="0D0D0D" w:themeColor="text1" w:themeTint="F2"/>
          <w:szCs w:val="24"/>
        </w:rPr>
        <w:t xml:space="preserve">Analyzing Policies </w:t>
      </w:r>
      <w:r w:rsidRPr="00181B1A">
        <w:rPr>
          <w:rFonts w:ascii="Trebuchet MS" w:hAnsi="Trebuchet MS"/>
          <w:color w:val="0D0D0D" w:themeColor="text1" w:themeTint="F2"/>
          <w:szCs w:val="24"/>
        </w:rPr>
        <w:br/>
      </w:r>
    </w:p>
    <w:p w14:paraId="5558198B" w14:textId="77777777" w:rsidR="00371568" w:rsidRPr="00181B1A" w:rsidRDefault="00371568" w:rsidP="00041837">
      <w:pPr>
        <w:pStyle w:val="ListParagraph"/>
        <w:numPr>
          <w:ilvl w:val="0"/>
          <w:numId w:val="22"/>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Relationship seems well-established, but does not hold up when there is a difficult situation</w:t>
      </w:r>
    </w:p>
    <w:p w14:paraId="7EDEF8B3" w14:textId="77777777" w:rsidR="007E665C" w:rsidRPr="00181B1A" w:rsidRDefault="003773D1" w:rsidP="009B2436">
      <w:pPr>
        <w:spacing w:line="276" w:lineRule="auto"/>
        <w:ind w:left="360" w:firstLine="0"/>
        <w:jc w:val="left"/>
        <w:rPr>
          <w:rFonts w:ascii="Trebuchet MS" w:hAnsi="Trebuchet MS"/>
          <w:color w:val="0D0D0D" w:themeColor="text1" w:themeTint="F2"/>
          <w:szCs w:val="24"/>
        </w:rPr>
      </w:pPr>
      <w:r w:rsidRPr="00181B1A">
        <w:rPr>
          <w:rFonts w:ascii="Trebuchet MS" w:hAnsi="Trebuchet MS"/>
          <w:color w:val="0D0D0D" w:themeColor="text1" w:themeTint="F2"/>
          <w:szCs w:val="24"/>
        </w:rPr>
        <w:t xml:space="preserve">When advocacy and CPS are willing to keep working together—i.e., to “stay at the table”—the practice assessment can help open a path to new ways of talking about and approaching CPS cases that involve battering. Start with conversations, shared discussion series, mapping, and expanding the understanding of lived experience, and then reassess readiness to look more deeply into policy and practice. </w:t>
      </w:r>
    </w:p>
    <w:p w14:paraId="23784EA6" w14:textId="77777777" w:rsidR="007E665C" w:rsidRPr="00181B1A" w:rsidRDefault="007E665C" w:rsidP="009B2436">
      <w:pPr>
        <w:spacing w:line="276" w:lineRule="auto"/>
        <w:ind w:left="360" w:firstLine="0"/>
        <w:jc w:val="left"/>
        <w:rPr>
          <w:rFonts w:ascii="Trebuchet MS" w:hAnsi="Trebuchet MS"/>
          <w:color w:val="0D0D0D" w:themeColor="text1" w:themeTint="F2"/>
          <w:szCs w:val="24"/>
        </w:rPr>
      </w:pPr>
    </w:p>
    <w:p w14:paraId="596DFE89" w14:textId="77777777" w:rsidR="007E665C" w:rsidRPr="00181B1A" w:rsidRDefault="007E665C" w:rsidP="009B2436">
      <w:pPr>
        <w:spacing w:line="276" w:lineRule="auto"/>
        <w:ind w:left="360" w:firstLine="0"/>
        <w:jc w:val="left"/>
        <w:rPr>
          <w:rFonts w:ascii="Trebuchet MS" w:hAnsi="Trebuchet MS"/>
          <w:color w:val="0D0D0D" w:themeColor="text1" w:themeTint="F2"/>
          <w:szCs w:val="24"/>
        </w:rPr>
      </w:pPr>
    </w:p>
    <w:p w14:paraId="6BCAAB81" w14:textId="77777777" w:rsidR="007E665C" w:rsidRPr="00181B1A" w:rsidRDefault="007E665C" w:rsidP="009B2436">
      <w:pPr>
        <w:spacing w:line="276" w:lineRule="auto"/>
        <w:ind w:left="360" w:firstLine="0"/>
        <w:jc w:val="left"/>
        <w:rPr>
          <w:rFonts w:ascii="Trebuchet MS" w:hAnsi="Trebuchet MS"/>
          <w:color w:val="0D0D0D" w:themeColor="text1" w:themeTint="F2"/>
          <w:szCs w:val="24"/>
        </w:rPr>
      </w:pPr>
    </w:p>
    <w:p w14:paraId="5922569E" w14:textId="77777777" w:rsidR="007E665C" w:rsidRPr="00181B1A" w:rsidRDefault="007E665C" w:rsidP="009B2436">
      <w:pPr>
        <w:spacing w:line="276" w:lineRule="auto"/>
        <w:ind w:left="360" w:firstLine="0"/>
        <w:jc w:val="left"/>
        <w:rPr>
          <w:rFonts w:ascii="Trebuchet MS" w:hAnsi="Trebuchet MS"/>
          <w:color w:val="0D0D0D" w:themeColor="text1" w:themeTint="F2"/>
          <w:szCs w:val="24"/>
        </w:rPr>
      </w:pPr>
    </w:p>
    <w:p w14:paraId="2FD8DE3C" w14:textId="4AF7E77C" w:rsidR="00371568" w:rsidRPr="00181B1A" w:rsidRDefault="003773D1" w:rsidP="009B2436">
      <w:pPr>
        <w:spacing w:line="276" w:lineRule="auto"/>
        <w:ind w:left="360" w:firstLine="0"/>
        <w:jc w:val="left"/>
        <w:rPr>
          <w:rFonts w:ascii="Trebuchet MS" w:hAnsi="Trebuchet MS"/>
          <w:color w:val="0D0D0D" w:themeColor="text1" w:themeTint="F2"/>
          <w:szCs w:val="24"/>
        </w:rPr>
      </w:pPr>
      <w:r w:rsidRPr="00181B1A">
        <w:rPr>
          <w:rFonts w:ascii="Trebuchet MS" w:hAnsi="Trebuchet MS"/>
          <w:color w:val="0D0D0D" w:themeColor="text1" w:themeTint="F2"/>
          <w:szCs w:val="24"/>
        </w:rPr>
        <w:t>At this point it might be time for all practice assessment tools to be considered.</w:t>
      </w:r>
    </w:p>
    <w:p w14:paraId="2DD27D7D" w14:textId="77777777" w:rsidR="009B2436" w:rsidRPr="00181B1A" w:rsidRDefault="009B2436" w:rsidP="009B2436">
      <w:pPr>
        <w:spacing w:line="276" w:lineRule="auto"/>
        <w:ind w:left="360" w:firstLine="0"/>
        <w:jc w:val="left"/>
        <w:rPr>
          <w:rFonts w:ascii="Trebuchet MS" w:hAnsi="Trebuchet MS"/>
          <w:color w:val="0D0D0D" w:themeColor="text1" w:themeTint="F2"/>
          <w:szCs w:val="24"/>
        </w:rPr>
      </w:pPr>
    </w:p>
    <w:tbl>
      <w:tblPr>
        <w:tblW w:w="0" w:type="auto"/>
        <w:tblInd w:w="720" w:type="dxa"/>
        <w:tblLook w:val="04A0" w:firstRow="1" w:lastRow="0" w:firstColumn="1" w:lastColumn="0" w:noHBand="0" w:noVBand="1"/>
      </w:tblPr>
      <w:tblGrid>
        <w:gridCol w:w="4788"/>
        <w:gridCol w:w="3842"/>
      </w:tblGrid>
      <w:tr w:rsidR="009B2436" w:rsidRPr="00181B1A" w14:paraId="54C31A25" w14:textId="77777777" w:rsidTr="009B2436">
        <w:tc>
          <w:tcPr>
            <w:tcW w:w="4788" w:type="dxa"/>
            <w:tcBorders>
              <w:top w:val="nil"/>
              <w:left w:val="nil"/>
              <w:bottom w:val="nil"/>
              <w:right w:val="nil"/>
            </w:tcBorders>
          </w:tcPr>
          <w:p w14:paraId="7F24E824"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Starting the Conversation: One-to-One</w:t>
            </w:r>
          </w:p>
          <w:p w14:paraId="45EAB513"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Mapping</w:t>
            </w:r>
          </w:p>
          <w:p w14:paraId="58316774"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Shared Discussion Series</w:t>
            </w:r>
          </w:p>
          <w:p w14:paraId="7A5AA6E7"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Data Collection Template</w:t>
            </w:r>
          </w:p>
          <w:p w14:paraId="02C1DCFD"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Talking with People</w:t>
            </w:r>
          </w:p>
        </w:tc>
        <w:tc>
          <w:tcPr>
            <w:tcW w:w="3842" w:type="dxa"/>
            <w:tcBorders>
              <w:top w:val="nil"/>
              <w:left w:val="nil"/>
              <w:bottom w:val="nil"/>
              <w:right w:val="nil"/>
            </w:tcBorders>
          </w:tcPr>
          <w:p w14:paraId="62478D21"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Analyzing Policies</w:t>
            </w:r>
          </w:p>
          <w:p w14:paraId="6DFE262C"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Analyzing Forms</w:t>
            </w:r>
          </w:p>
          <w:p w14:paraId="4A0B4824"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Analyzing Case Files</w:t>
            </w:r>
          </w:p>
          <w:p w14:paraId="2DDB651F" w14:textId="77777777" w:rsidR="009B2436" w:rsidRPr="00181B1A" w:rsidRDefault="009B2436" w:rsidP="00181B1A">
            <w:pPr>
              <w:pStyle w:val="ListParagraph"/>
              <w:numPr>
                <w:ilvl w:val="0"/>
                <w:numId w:val="23"/>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Implementation Planning Grid</w:t>
            </w:r>
          </w:p>
        </w:tc>
      </w:tr>
    </w:tbl>
    <w:p w14:paraId="2C675153" w14:textId="77777777" w:rsidR="009B2436" w:rsidRPr="00181B1A" w:rsidRDefault="009B2436" w:rsidP="009B2436">
      <w:pPr>
        <w:ind w:left="720"/>
        <w:jc w:val="left"/>
        <w:rPr>
          <w:rFonts w:ascii="Trebuchet MS" w:hAnsi="Trebuchet MS"/>
          <w:color w:val="000000" w:themeColor="text1"/>
          <w:szCs w:val="24"/>
        </w:rPr>
      </w:pPr>
    </w:p>
    <w:p w14:paraId="12A7B0B3" w14:textId="77777777" w:rsidR="009B2436" w:rsidRDefault="003773D1" w:rsidP="0042731B">
      <w:pPr>
        <w:pStyle w:val="ListParagraph"/>
        <w:numPr>
          <w:ilvl w:val="0"/>
          <w:numId w:val="22"/>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Relationship characterized by common understanding of roles and mutual respect, with ability to talk about difficult or challenging cases:</w:t>
      </w:r>
    </w:p>
    <w:p w14:paraId="06E9C285" w14:textId="77777777" w:rsidR="00F47F5F" w:rsidRPr="00181B1A" w:rsidRDefault="00F47F5F" w:rsidP="00F47F5F">
      <w:pPr>
        <w:pStyle w:val="ListParagraph"/>
        <w:spacing w:after="200" w:line="276" w:lineRule="auto"/>
        <w:ind w:left="360"/>
        <w:contextualSpacing/>
        <w:rPr>
          <w:rFonts w:ascii="Trebuchet MS" w:hAnsi="Trebuchet MS"/>
          <w:color w:val="000000" w:themeColor="text1"/>
          <w:sz w:val="24"/>
          <w:szCs w:val="24"/>
        </w:rPr>
      </w:pPr>
    </w:p>
    <w:p w14:paraId="46328ACF" w14:textId="77777777" w:rsidR="009B2436" w:rsidRPr="00F47F5F" w:rsidRDefault="009B2436" w:rsidP="00F47F5F">
      <w:pPr>
        <w:pStyle w:val="ListParagraph"/>
        <w:numPr>
          <w:ilvl w:val="0"/>
          <w:numId w:val="134"/>
        </w:numPr>
        <w:rPr>
          <w:rFonts w:ascii="Trebuchet MS" w:hAnsi="Trebuchet MS"/>
          <w:color w:val="000000" w:themeColor="text1"/>
          <w:szCs w:val="24"/>
        </w:rPr>
      </w:pPr>
      <w:r w:rsidRPr="00F47F5F">
        <w:rPr>
          <w:rFonts w:ascii="Trebuchet MS" w:hAnsi="Trebuchet MS"/>
          <w:color w:val="000000" w:themeColor="text1"/>
          <w:szCs w:val="24"/>
        </w:rPr>
        <w:t xml:space="preserve">Ready to use the full range of practice assessment activities and tools. </w:t>
      </w:r>
    </w:p>
    <w:p w14:paraId="3CB7DA3F" w14:textId="77777777" w:rsidR="0042731B" w:rsidRPr="00181B1A" w:rsidRDefault="0042731B" w:rsidP="0042731B">
      <w:pPr>
        <w:ind w:firstLine="0"/>
        <w:jc w:val="left"/>
        <w:rPr>
          <w:rFonts w:ascii="Trebuchet MS" w:hAnsi="Trebuchet MS"/>
          <w:color w:val="000000" w:themeColor="text1"/>
          <w:szCs w:val="24"/>
        </w:rPr>
      </w:pPr>
    </w:p>
    <w:p w14:paraId="57DA3B11" w14:textId="77777777" w:rsidR="009B2436" w:rsidRDefault="003773D1" w:rsidP="0042731B">
      <w:pPr>
        <w:pStyle w:val="ListParagraph"/>
        <w:numPr>
          <w:ilvl w:val="0"/>
          <w:numId w:val="22"/>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Shared commitment and problem solving around: (1) safety of battered mothers and children together, (2) focus on batterer accountability, and (3) individualized response:</w:t>
      </w:r>
      <w:r w:rsidR="009B2436" w:rsidRPr="00181B1A">
        <w:rPr>
          <w:rFonts w:ascii="Trebuchet MS" w:hAnsi="Trebuchet MS"/>
          <w:color w:val="000000" w:themeColor="text1"/>
          <w:sz w:val="24"/>
          <w:szCs w:val="24"/>
        </w:rPr>
        <w:t xml:space="preserve"> </w:t>
      </w:r>
    </w:p>
    <w:p w14:paraId="50D811E7" w14:textId="77777777" w:rsidR="00F47F5F" w:rsidRPr="00181B1A" w:rsidRDefault="00F47F5F" w:rsidP="00F47F5F">
      <w:pPr>
        <w:pStyle w:val="ListParagraph"/>
        <w:spacing w:after="200" w:line="276" w:lineRule="auto"/>
        <w:ind w:left="360"/>
        <w:contextualSpacing/>
        <w:rPr>
          <w:rFonts w:ascii="Trebuchet MS" w:hAnsi="Trebuchet MS"/>
          <w:color w:val="000000" w:themeColor="text1"/>
          <w:sz w:val="24"/>
          <w:szCs w:val="24"/>
        </w:rPr>
      </w:pPr>
    </w:p>
    <w:p w14:paraId="6A18F203" w14:textId="77777777" w:rsidR="009B2436" w:rsidRPr="00F47F5F" w:rsidRDefault="009B2436" w:rsidP="00F47F5F">
      <w:pPr>
        <w:pStyle w:val="ListParagraph"/>
        <w:numPr>
          <w:ilvl w:val="0"/>
          <w:numId w:val="134"/>
        </w:numPr>
        <w:rPr>
          <w:rFonts w:ascii="Trebuchet MS" w:hAnsi="Trebuchet MS"/>
          <w:color w:val="000000" w:themeColor="text1"/>
          <w:szCs w:val="24"/>
        </w:rPr>
      </w:pPr>
      <w:r w:rsidRPr="00F47F5F">
        <w:rPr>
          <w:rFonts w:ascii="Trebuchet MS" w:hAnsi="Trebuchet MS"/>
          <w:color w:val="000000" w:themeColor="text1"/>
          <w:szCs w:val="24"/>
        </w:rPr>
        <w:t>Ready to use the full range of practice assessment activities and tools.</w:t>
      </w:r>
    </w:p>
    <w:p w14:paraId="5A093A13" w14:textId="77777777" w:rsidR="009B2436" w:rsidRPr="00181B1A" w:rsidRDefault="009B2436" w:rsidP="009B2436">
      <w:pPr>
        <w:ind w:left="360"/>
        <w:jc w:val="left"/>
        <w:rPr>
          <w:rFonts w:ascii="Trebuchet MS" w:hAnsi="Trebuchet MS"/>
          <w:color w:val="000000" w:themeColor="text1"/>
          <w:szCs w:val="24"/>
        </w:rPr>
      </w:pPr>
    </w:p>
    <w:p w14:paraId="2F05D4B4" w14:textId="77777777" w:rsidR="009B2436" w:rsidRPr="00181B1A" w:rsidRDefault="009B2436" w:rsidP="006B21D0">
      <w:pPr>
        <w:pStyle w:val="Heading2"/>
      </w:pPr>
      <w:bookmarkStart w:id="22" w:name="_Toc430642666"/>
      <w:bookmarkStart w:id="23" w:name="_Toc453247969"/>
      <w:r w:rsidRPr="00181B1A">
        <w:t>Planning the Practice Assessment</w:t>
      </w:r>
      <w:bookmarkEnd w:id="22"/>
      <w:bookmarkEnd w:id="23"/>
    </w:p>
    <w:p w14:paraId="12173E81" w14:textId="2AA72AEA" w:rsidR="009B2436" w:rsidRPr="00181B1A" w:rsidRDefault="009B2436" w:rsidP="00E507C2">
      <w:pPr>
        <w:ind w:firstLine="0"/>
        <w:jc w:val="left"/>
        <w:rPr>
          <w:rFonts w:ascii="Trebuchet MS" w:hAnsi="Trebuchet MS"/>
          <w:color w:val="000000" w:themeColor="text1"/>
        </w:rPr>
      </w:pPr>
      <w:r w:rsidRPr="00181B1A">
        <w:rPr>
          <w:rFonts w:ascii="Trebuchet MS" w:hAnsi="Trebuchet MS"/>
          <w:color w:val="000000" w:themeColor="text1"/>
        </w:rPr>
        <w:t xml:space="preserve">The following key tasks establish the structure and process to conduct the practice assessment. Depending upon the task and the point in time, a mix of people will be involved, including the primary organizers in the advocacy organization and CPS agency, coordinator, assessment team members, and staff from the CPS agency who can assist with compiling data, policies, and case records.  </w:t>
      </w:r>
    </w:p>
    <w:p w14:paraId="20C5916A" w14:textId="77777777" w:rsidR="009B2436" w:rsidRPr="00181B1A" w:rsidRDefault="009B2436" w:rsidP="007E665C">
      <w:pPr>
        <w:spacing w:line="240" w:lineRule="auto"/>
        <w:rPr>
          <w:rFonts w:ascii="Trebuchet MS" w:hAnsi="Trebuchet MS"/>
          <w:color w:val="000000" w:themeColor="text1"/>
        </w:rPr>
      </w:pPr>
    </w:p>
    <w:p w14:paraId="56684BF9" w14:textId="77777777" w:rsidR="009B2436" w:rsidRPr="00181B1A" w:rsidRDefault="009B2436" w:rsidP="006B21D0">
      <w:pPr>
        <w:pStyle w:val="Heading3"/>
      </w:pPr>
      <w:bookmarkStart w:id="24" w:name="_Toc453247970"/>
      <w:r w:rsidRPr="00181B1A">
        <w:t>Task 1: Review research, models, and strategies</w:t>
      </w:r>
      <w:bookmarkEnd w:id="24"/>
    </w:p>
    <w:p w14:paraId="3E2AD39D" w14:textId="1BFBEA45" w:rsidR="009B2436" w:rsidRPr="00181B1A" w:rsidRDefault="003773D1" w:rsidP="00E507C2">
      <w:pPr>
        <w:ind w:firstLine="0"/>
        <w:jc w:val="left"/>
        <w:rPr>
          <w:rFonts w:ascii="Trebuchet MS" w:hAnsi="Trebuchet MS"/>
          <w:color w:val="000000" w:themeColor="text1"/>
          <w:szCs w:val="24"/>
        </w:rPr>
      </w:pPr>
      <w:r w:rsidRPr="00181B1A">
        <w:rPr>
          <w:rFonts w:ascii="Trebuchet MS" w:hAnsi="Trebuchet MS"/>
          <w:color w:val="000000" w:themeColor="text1"/>
          <w:szCs w:val="24"/>
        </w:rPr>
        <w:t>Primary organizers in the advocacy organization and the practice assessment coordinator will benefit from a review of research, models, and strategies related to both CPS practice in domestic violence-involved cases and to the application of Institutional Analysis to the child welfare system. Many such sources are referenced throughout the guide, and key concepts and practices are woven into the activities in each toolkit. Such a review is an opportunity to understand:</w:t>
      </w:r>
    </w:p>
    <w:p w14:paraId="0C0502EF" w14:textId="77777777" w:rsidR="009B2436" w:rsidRPr="00181B1A" w:rsidRDefault="009B2436" w:rsidP="009B2436">
      <w:pPr>
        <w:rPr>
          <w:rFonts w:ascii="Trebuchet MS" w:hAnsi="Trebuchet MS"/>
          <w:color w:val="000000" w:themeColor="text1"/>
          <w:szCs w:val="24"/>
        </w:rPr>
      </w:pPr>
    </w:p>
    <w:p w14:paraId="374E3695" w14:textId="77777777" w:rsidR="009B2436" w:rsidRPr="00181B1A" w:rsidRDefault="009B2436" w:rsidP="00181B1A">
      <w:pPr>
        <w:pStyle w:val="ListParagraph"/>
        <w:numPr>
          <w:ilvl w:val="0"/>
          <w:numId w:val="24"/>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How the child welfare system functions and its impacts on children and families</w:t>
      </w:r>
    </w:p>
    <w:p w14:paraId="4E90CEF7" w14:textId="54AC3772" w:rsidR="009B2436" w:rsidRPr="00181B1A" w:rsidRDefault="009B2436" w:rsidP="00181B1A">
      <w:pPr>
        <w:pStyle w:val="ListParagraph"/>
        <w:numPr>
          <w:ilvl w:val="0"/>
          <w:numId w:val="24"/>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Domestic violence and best practices in domestic violence</w:t>
      </w:r>
      <w:r w:rsidR="00F47F5F">
        <w:rPr>
          <w:rFonts w:ascii="Trebuchet MS" w:hAnsi="Trebuchet MS"/>
          <w:color w:val="000000" w:themeColor="text1"/>
          <w:sz w:val="24"/>
          <w:szCs w:val="24"/>
        </w:rPr>
        <w:t>-related</w:t>
      </w:r>
      <w:r w:rsidRPr="00181B1A">
        <w:rPr>
          <w:rFonts w:ascii="Trebuchet MS" w:hAnsi="Trebuchet MS"/>
          <w:color w:val="000000" w:themeColor="text1"/>
          <w:sz w:val="24"/>
          <w:szCs w:val="24"/>
        </w:rPr>
        <w:t xml:space="preserve"> child welfare cases</w:t>
      </w:r>
    </w:p>
    <w:p w14:paraId="2460B598" w14:textId="77777777" w:rsidR="009B2436" w:rsidRPr="00181B1A" w:rsidRDefault="009B2436" w:rsidP="00181B1A">
      <w:pPr>
        <w:pStyle w:val="ListParagraph"/>
        <w:numPr>
          <w:ilvl w:val="0"/>
          <w:numId w:val="24"/>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Community population and demographics </w:t>
      </w:r>
    </w:p>
    <w:p w14:paraId="2D235638" w14:textId="77777777" w:rsidR="009B2436" w:rsidRPr="00181B1A" w:rsidRDefault="009B2436" w:rsidP="00181B1A">
      <w:pPr>
        <w:pStyle w:val="ListParagraph"/>
        <w:numPr>
          <w:ilvl w:val="0"/>
          <w:numId w:val="24"/>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Where disparities may be located in the CPS response</w:t>
      </w:r>
    </w:p>
    <w:p w14:paraId="6F20A68D" w14:textId="52C317FC" w:rsidR="006B21D0" w:rsidRPr="00181B1A" w:rsidRDefault="009B2436" w:rsidP="007E665C">
      <w:pPr>
        <w:ind w:firstLine="0"/>
        <w:jc w:val="left"/>
        <w:rPr>
          <w:rFonts w:ascii="Trebuchet MS" w:hAnsi="Trebuchet MS"/>
          <w:color w:val="000000" w:themeColor="text1"/>
          <w:szCs w:val="24"/>
        </w:rPr>
      </w:pPr>
      <w:r w:rsidRPr="00181B1A">
        <w:rPr>
          <w:rFonts w:ascii="Trebuchet MS" w:hAnsi="Trebuchet MS"/>
          <w:color w:val="000000" w:themeColor="text1"/>
          <w:szCs w:val="24"/>
        </w:rPr>
        <w:t>The following selection provides a quick start to understanding current issues and approaches. Together, these references are particularly helpful to someone who may have little direct experience or familiarity with child welfare practice. See Recommended Practice: References and Resources</w:t>
      </w:r>
      <w:r w:rsidR="007E665C" w:rsidRPr="00181B1A">
        <w:rPr>
          <w:rFonts w:ascii="Trebuchet MS" w:hAnsi="Trebuchet MS"/>
          <w:color w:val="000000" w:themeColor="text1"/>
          <w:szCs w:val="24"/>
        </w:rPr>
        <w:t xml:space="preserve"> </w:t>
      </w:r>
      <w:r w:rsidRPr="00181B1A">
        <w:rPr>
          <w:rFonts w:ascii="Trebuchet MS" w:hAnsi="Trebuchet MS"/>
          <w:color w:val="000000" w:themeColor="text1"/>
          <w:szCs w:val="24"/>
        </w:rPr>
        <w:t xml:space="preserve">for additional </w:t>
      </w:r>
      <w:r w:rsidR="00E078E2">
        <w:rPr>
          <w:rFonts w:ascii="Trebuchet MS" w:hAnsi="Trebuchet MS"/>
          <w:color w:val="000000" w:themeColor="text1"/>
          <w:szCs w:val="24"/>
        </w:rPr>
        <w:t>information</w:t>
      </w:r>
      <w:r w:rsidRPr="00181B1A">
        <w:rPr>
          <w:rFonts w:ascii="Trebuchet MS" w:hAnsi="Trebuchet MS"/>
          <w:color w:val="000000" w:themeColor="text1"/>
          <w:szCs w:val="24"/>
        </w:rPr>
        <w:t>.</w:t>
      </w:r>
    </w:p>
    <w:p w14:paraId="50C679A4" w14:textId="6E17D2BC" w:rsidR="009B2436" w:rsidRPr="00181B1A" w:rsidRDefault="009B2436" w:rsidP="006B21D0">
      <w:pPr>
        <w:pStyle w:val="Heading4"/>
      </w:pPr>
      <w:bookmarkStart w:id="25" w:name="_Toc453247971"/>
      <w:r w:rsidRPr="00181B1A">
        <w:t>CPS practice and domestic violence</w:t>
      </w:r>
      <w:bookmarkEnd w:id="25"/>
    </w:p>
    <w:p w14:paraId="42F0334E" w14:textId="214FDC2F" w:rsidR="009B2436" w:rsidRPr="00181B1A" w:rsidRDefault="009B2436" w:rsidP="00181B1A">
      <w:pPr>
        <w:pStyle w:val="ListParagraph"/>
        <w:numPr>
          <w:ilvl w:val="0"/>
          <w:numId w:val="25"/>
        </w:numPr>
        <w:spacing w:after="200" w:line="276" w:lineRule="auto"/>
        <w:contextualSpacing/>
        <w:rPr>
          <w:rFonts w:ascii="Trebuchet MS" w:hAnsi="Trebuchet MS"/>
          <w:color w:val="000000" w:themeColor="text1"/>
          <w:sz w:val="24"/>
          <w:szCs w:val="24"/>
          <w:u w:val="single"/>
        </w:rPr>
      </w:pPr>
      <w:r w:rsidRPr="00181B1A">
        <w:rPr>
          <w:rFonts w:ascii="Trebuchet MS" w:hAnsi="Trebuchet MS"/>
          <w:i/>
          <w:color w:val="000000" w:themeColor="text1"/>
          <w:sz w:val="24"/>
          <w:szCs w:val="24"/>
        </w:rPr>
        <w:t xml:space="preserve">How the Child Welfare System Works, </w:t>
      </w:r>
      <w:r w:rsidRPr="00181B1A">
        <w:rPr>
          <w:rFonts w:ascii="Trebuchet MS" w:hAnsi="Trebuchet MS"/>
          <w:color w:val="000000" w:themeColor="text1"/>
          <w:sz w:val="24"/>
          <w:szCs w:val="24"/>
        </w:rPr>
        <w:t>Child Welfare Information G</w:t>
      </w:r>
      <w:r w:rsidR="007E665C" w:rsidRPr="00181B1A">
        <w:rPr>
          <w:rFonts w:ascii="Trebuchet MS" w:hAnsi="Trebuchet MS"/>
          <w:color w:val="000000" w:themeColor="text1"/>
          <w:sz w:val="24"/>
          <w:szCs w:val="24"/>
        </w:rPr>
        <w:t xml:space="preserve">ateway Factsheet, February 2013. </w:t>
      </w:r>
      <w:hyperlink r:id="rId14" w:history="1">
        <w:r w:rsidRPr="00181B1A">
          <w:rPr>
            <w:rStyle w:val="Hyperlink"/>
            <w:rFonts w:ascii="Trebuchet MS" w:hAnsi="Trebuchet MS"/>
            <w:color w:val="000000" w:themeColor="text1"/>
            <w:sz w:val="24"/>
            <w:szCs w:val="24"/>
            <w:u w:val="none"/>
          </w:rPr>
          <w:t>https://www.childwelfare.gov/pubs/factsheets/cpswork/</w:t>
        </w:r>
      </w:hyperlink>
      <w:r w:rsidRPr="00181B1A">
        <w:rPr>
          <w:rStyle w:val="Hyperlink"/>
          <w:rFonts w:ascii="Trebuchet MS" w:hAnsi="Trebuchet MS"/>
          <w:color w:val="000000" w:themeColor="text1"/>
          <w:sz w:val="24"/>
          <w:szCs w:val="24"/>
          <w:u w:val="none"/>
        </w:rPr>
        <w:br/>
      </w:r>
      <w:r w:rsidRPr="00181B1A">
        <w:rPr>
          <w:rFonts w:ascii="Trebuchet MS" w:hAnsi="Trebuchet MS"/>
          <w:b/>
          <w:color w:val="000000" w:themeColor="text1"/>
          <w:szCs w:val="24"/>
        </w:rPr>
        <w:t>Note:</w:t>
      </w:r>
      <w:r w:rsidRPr="00181B1A">
        <w:rPr>
          <w:rFonts w:ascii="Trebuchet MS" w:hAnsi="Trebuchet MS"/>
          <w:color w:val="000000" w:themeColor="text1"/>
          <w:szCs w:val="24"/>
        </w:rPr>
        <w:t xml:space="preserve"> </w:t>
      </w:r>
      <w:r w:rsidRPr="00181B1A">
        <w:rPr>
          <w:rFonts w:ascii="Trebuchet MS" w:hAnsi="Trebuchet MS"/>
          <w:i/>
          <w:color w:val="000000" w:themeColor="text1"/>
          <w:szCs w:val="24"/>
        </w:rPr>
        <w:t>This is a general overview of steps and decision-making points in the child welfare system. It does not</w:t>
      </w:r>
      <w:r w:rsidR="003773D1" w:rsidRPr="00181B1A">
        <w:rPr>
          <w:rFonts w:ascii="Trebuchet MS" w:hAnsi="Trebuchet MS"/>
          <w:i/>
          <w:color w:val="000000" w:themeColor="text1"/>
          <w:szCs w:val="24"/>
        </w:rPr>
        <w:t>, however,</w:t>
      </w:r>
      <w:r w:rsidRPr="00181B1A">
        <w:rPr>
          <w:rFonts w:ascii="Trebuchet MS" w:hAnsi="Trebuchet MS"/>
          <w:i/>
          <w:color w:val="000000" w:themeColor="text1"/>
          <w:szCs w:val="24"/>
        </w:rPr>
        <w:t xml:space="preserve"> address the Indian Child Welfare Act (ICWA</w:t>
      </w:r>
      <w:r w:rsidR="003773D1" w:rsidRPr="00181B1A">
        <w:rPr>
          <w:rFonts w:ascii="Trebuchet MS" w:hAnsi="Trebuchet MS"/>
          <w:i/>
          <w:color w:val="000000" w:themeColor="text1"/>
          <w:szCs w:val="24"/>
        </w:rPr>
        <w:t>)</w:t>
      </w:r>
      <w:r w:rsidRPr="00181B1A">
        <w:rPr>
          <w:rFonts w:ascii="Trebuchet MS" w:hAnsi="Trebuchet MS"/>
          <w:i/>
          <w:color w:val="000000" w:themeColor="text1"/>
          <w:szCs w:val="24"/>
        </w:rPr>
        <w:t>. For ICWA information and resources, see Appendix 1.</w:t>
      </w:r>
      <w:r w:rsidR="00EA4482" w:rsidRPr="00181B1A">
        <w:rPr>
          <w:rFonts w:ascii="Trebuchet MS" w:hAnsi="Trebuchet MS"/>
          <w:i/>
          <w:color w:val="000000" w:themeColor="text1"/>
          <w:szCs w:val="24"/>
        </w:rPr>
        <w:t>6</w:t>
      </w:r>
      <w:r w:rsidRPr="00181B1A">
        <w:rPr>
          <w:rFonts w:ascii="Trebuchet MS" w:hAnsi="Trebuchet MS"/>
          <w:i/>
          <w:color w:val="000000" w:themeColor="text1"/>
          <w:szCs w:val="24"/>
        </w:rPr>
        <w:t>, Considerations and Resources Related to the Indian Child Welfare Act.</w:t>
      </w:r>
    </w:p>
    <w:p w14:paraId="13ED1FCA" w14:textId="77777777" w:rsidR="009B2436" w:rsidRPr="00181B1A" w:rsidRDefault="009B2436" w:rsidP="009B2436">
      <w:pPr>
        <w:pStyle w:val="ListParagraph"/>
        <w:ind w:left="360"/>
        <w:rPr>
          <w:rStyle w:val="Hyperlink"/>
          <w:rFonts w:ascii="Trebuchet MS" w:hAnsi="Trebuchet MS"/>
          <w:color w:val="000000" w:themeColor="text1"/>
          <w:sz w:val="24"/>
          <w:szCs w:val="24"/>
          <w:u w:val="none"/>
        </w:rPr>
      </w:pPr>
    </w:p>
    <w:p w14:paraId="0AE943CE" w14:textId="77777777" w:rsidR="009B2436" w:rsidRPr="00181B1A" w:rsidRDefault="009B2436" w:rsidP="00181B1A">
      <w:pPr>
        <w:pStyle w:val="ListParagraph"/>
        <w:numPr>
          <w:ilvl w:val="0"/>
          <w:numId w:val="25"/>
        </w:numPr>
        <w:spacing w:after="200" w:line="276" w:lineRule="auto"/>
        <w:contextualSpacing/>
        <w:rPr>
          <w:rStyle w:val="Hyperlink"/>
          <w:rFonts w:ascii="Trebuchet MS" w:hAnsi="Trebuchet MS"/>
          <w:color w:val="000000" w:themeColor="text1"/>
          <w:sz w:val="24"/>
          <w:szCs w:val="24"/>
        </w:rPr>
      </w:pPr>
      <w:r w:rsidRPr="00181B1A">
        <w:rPr>
          <w:rFonts w:ascii="Trebuchet MS" w:hAnsi="Trebuchet MS"/>
          <w:i/>
          <w:color w:val="000000" w:themeColor="text1"/>
          <w:sz w:val="24"/>
          <w:szCs w:val="24"/>
        </w:rPr>
        <w:t xml:space="preserve">Strategies to Improve Domestic Violence Responses in CFSR Program Improvement Plans, </w:t>
      </w:r>
      <w:r w:rsidRPr="00181B1A">
        <w:rPr>
          <w:rFonts w:ascii="Trebuchet MS" w:hAnsi="Trebuchet MS"/>
          <w:color w:val="000000" w:themeColor="text1"/>
          <w:sz w:val="24"/>
          <w:szCs w:val="24"/>
        </w:rPr>
        <w:t>Shellie Taggart, 2009, Rev. 2011</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br/>
      </w:r>
      <w:hyperlink r:id="rId15" w:history="1">
        <w:r w:rsidRPr="00181B1A">
          <w:rPr>
            <w:rStyle w:val="Hyperlink"/>
            <w:rFonts w:ascii="Trebuchet MS" w:eastAsiaTheme="majorEastAsia" w:hAnsi="Trebuchet MS"/>
            <w:color w:val="000000" w:themeColor="text1"/>
            <w:sz w:val="24"/>
            <w:szCs w:val="24"/>
            <w:u w:val="none"/>
          </w:rPr>
          <w:t>http://www.ncjfcj.org/sites/default/files/cfsr%20dv_web.pdf</w:t>
        </w:r>
      </w:hyperlink>
      <w:r w:rsidRPr="00181B1A">
        <w:rPr>
          <w:rStyle w:val="Hyperlink"/>
          <w:rFonts w:ascii="Trebuchet MS" w:eastAsiaTheme="majorEastAsia" w:hAnsi="Trebuchet MS"/>
          <w:color w:val="000000" w:themeColor="text1"/>
          <w:sz w:val="24"/>
          <w:szCs w:val="24"/>
          <w:u w:val="none"/>
        </w:rPr>
        <w:br/>
      </w:r>
    </w:p>
    <w:p w14:paraId="31DAEAE3" w14:textId="466DDC2E" w:rsidR="009B2436" w:rsidRPr="00181B1A" w:rsidRDefault="009B2436" w:rsidP="00181B1A">
      <w:pPr>
        <w:pStyle w:val="ListParagraph"/>
        <w:numPr>
          <w:ilvl w:val="0"/>
          <w:numId w:val="25"/>
        </w:numPr>
        <w:spacing w:after="200" w:line="276" w:lineRule="auto"/>
        <w:contextualSpacing/>
        <w:rPr>
          <w:rFonts w:ascii="Trebuchet MS" w:hAnsi="Trebuchet MS"/>
          <w:color w:val="000000" w:themeColor="text1"/>
          <w:sz w:val="24"/>
          <w:szCs w:val="24"/>
        </w:rPr>
      </w:pPr>
      <w:r w:rsidRPr="00181B1A">
        <w:rPr>
          <w:rFonts w:ascii="Trebuchet MS" w:hAnsi="Trebuchet MS"/>
          <w:i/>
          <w:color w:val="000000" w:themeColor="text1"/>
          <w:sz w:val="24"/>
          <w:szCs w:val="24"/>
        </w:rPr>
        <w:t>Emerging Response to Children Exposed to Domestic Violence</w:t>
      </w:r>
      <w:r w:rsidRPr="00181B1A">
        <w:rPr>
          <w:rFonts w:ascii="Trebuchet MS" w:hAnsi="Trebuchet MS"/>
          <w:color w:val="000000" w:themeColor="text1"/>
          <w:sz w:val="24"/>
          <w:szCs w:val="24"/>
        </w:rPr>
        <w:t xml:space="preserve">, </w:t>
      </w:r>
      <w:r w:rsidR="007E665C" w:rsidRPr="00181B1A">
        <w:rPr>
          <w:rFonts w:ascii="Trebuchet MS" w:hAnsi="Trebuchet MS"/>
          <w:color w:val="000000" w:themeColor="text1"/>
          <w:sz w:val="24"/>
          <w:szCs w:val="24"/>
        </w:rPr>
        <w:t>J.</w:t>
      </w:r>
      <w:r w:rsidRPr="00181B1A">
        <w:rPr>
          <w:rFonts w:ascii="Trebuchet MS" w:hAnsi="Trebuchet MS"/>
          <w:color w:val="000000" w:themeColor="text1"/>
          <w:sz w:val="24"/>
          <w:szCs w:val="24"/>
        </w:rPr>
        <w:t xml:space="preserve"> L. </w:t>
      </w:r>
      <w:proofErr w:type="spellStart"/>
      <w:r w:rsidRPr="00181B1A">
        <w:rPr>
          <w:rFonts w:ascii="Trebuchet MS" w:hAnsi="Trebuchet MS"/>
          <w:color w:val="000000" w:themeColor="text1"/>
          <w:sz w:val="24"/>
          <w:szCs w:val="24"/>
        </w:rPr>
        <w:t>Edelson</w:t>
      </w:r>
      <w:proofErr w:type="spellEnd"/>
      <w:r w:rsidRPr="00181B1A">
        <w:rPr>
          <w:rFonts w:ascii="Trebuchet MS" w:hAnsi="Trebuchet MS"/>
          <w:color w:val="000000" w:themeColor="text1"/>
          <w:sz w:val="24"/>
          <w:szCs w:val="24"/>
        </w:rPr>
        <w:t xml:space="preserve"> in consultation with </w:t>
      </w:r>
      <w:r w:rsidR="007E665C" w:rsidRPr="00181B1A">
        <w:rPr>
          <w:rFonts w:ascii="Trebuchet MS" w:hAnsi="Trebuchet MS"/>
          <w:color w:val="000000" w:themeColor="text1"/>
          <w:sz w:val="24"/>
          <w:szCs w:val="24"/>
        </w:rPr>
        <w:t>B.</w:t>
      </w:r>
      <w:r w:rsidRPr="00181B1A">
        <w:rPr>
          <w:rFonts w:ascii="Trebuchet MS" w:hAnsi="Trebuchet MS"/>
          <w:color w:val="000000" w:themeColor="text1"/>
          <w:sz w:val="24"/>
          <w:szCs w:val="24"/>
        </w:rPr>
        <w:t xml:space="preserve"> A. </w:t>
      </w:r>
      <w:proofErr w:type="spellStart"/>
      <w:r w:rsidRPr="00181B1A">
        <w:rPr>
          <w:rFonts w:ascii="Trebuchet MS" w:hAnsi="Trebuchet MS"/>
          <w:color w:val="000000" w:themeColor="text1"/>
          <w:sz w:val="24"/>
          <w:szCs w:val="24"/>
        </w:rPr>
        <w:t>Nissley</w:t>
      </w:r>
      <w:proofErr w:type="spellEnd"/>
      <w:r w:rsidRPr="00181B1A">
        <w:rPr>
          <w:rFonts w:ascii="Trebuchet MS" w:hAnsi="Trebuchet MS"/>
          <w:color w:val="000000" w:themeColor="text1"/>
          <w:sz w:val="24"/>
          <w:szCs w:val="24"/>
        </w:rPr>
        <w:t xml:space="preserve">, </w:t>
      </w:r>
      <w:proofErr w:type="spellStart"/>
      <w:r w:rsidRPr="00181B1A">
        <w:rPr>
          <w:rFonts w:ascii="Trebuchet MS" w:hAnsi="Trebuchet MS"/>
          <w:color w:val="000000" w:themeColor="text1"/>
          <w:sz w:val="24"/>
          <w:szCs w:val="24"/>
        </w:rPr>
        <w:t>VAWnet</w:t>
      </w:r>
      <w:proofErr w:type="spellEnd"/>
      <w:r w:rsidRPr="00181B1A">
        <w:rPr>
          <w:rFonts w:ascii="Trebuchet MS" w:hAnsi="Trebuchet MS"/>
          <w:color w:val="000000" w:themeColor="text1"/>
          <w:sz w:val="24"/>
          <w:szCs w:val="24"/>
        </w:rPr>
        <w:t xml:space="preserve"> Applied Research, </w:t>
      </w:r>
      <w:proofErr w:type="gramStart"/>
      <w:r w:rsidRPr="00181B1A">
        <w:rPr>
          <w:rFonts w:ascii="Trebuchet MS" w:hAnsi="Trebuchet MS"/>
          <w:color w:val="000000" w:themeColor="text1"/>
          <w:sz w:val="24"/>
          <w:szCs w:val="24"/>
        </w:rPr>
        <w:t>Updated</w:t>
      </w:r>
      <w:proofErr w:type="gramEnd"/>
      <w:r w:rsidRPr="00181B1A">
        <w:rPr>
          <w:rFonts w:ascii="Trebuchet MS" w:hAnsi="Trebuchet MS"/>
          <w:color w:val="000000" w:themeColor="text1"/>
          <w:sz w:val="24"/>
          <w:szCs w:val="24"/>
        </w:rPr>
        <w:t xml:space="preserve"> July 2011</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br/>
      </w:r>
      <w:hyperlink r:id="rId16" w:history="1">
        <w:r w:rsidRPr="00181B1A">
          <w:rPr>
            <w:rStyle w:val="Hyperlink"/>
            <w:rFonts w:ascii="Trebuchet MS" w:eastAsiaTheme="majorEastAsia" w:hAnsi="Trebuchet MS"/>
            <w:color w:val="000000" w:themeColor="text1"/>
            <w:sz w:val="24"/>
            <w:szCs w:val="24"/>
            <w:u w:val="none"/>
          </w:rPr>
          <w:t>http://www.vawnet.org/applied-research-papers/summary.php?doc_id=585&amp;find_type=web_desc_AR</w:t>
        </w:r>
      </w:hyperlink>
      <w:r w:rsidRPr="00181B1A">
        <w:rPr>
          <w:rFonts w:ascii="Trebuchet MS" w:hAnsi="Trebuchet MS"/>
          <w:color w:val="000000" w:themeColor="text1"/>
          <w:sz w:val="24"/>
          <w:szCs w:val="24"/>
        </w:rPr>
        <w:br/>
      </w:r>
    </w:p>
    <w:p w14:paraId="3671D105" w14:textId="77777777" w:rsidR="009B2436" w:rsidRPr="00181B1A" w:rsidRDefault="009B2436" w:rsidP="00181B1A">
      <w:pPr>
        <w:pStyle w:val="ListParagraph"/>
        <w:numPr>
          <w:ilvl w:val="0"/>
          <w:numId w:val="25"/>
        </w:numPr>
        <w:spacing w:after="200" w:line="276" w:lineRule="auto"/>
        <w:contextualSpacing/>
        <w:rPr>
          <w:rStyle w:val="Hyperlink"/>
          <w:rFonts w:ascii="Trebuchet MS" w:hAnsi="Trebuchet MS"/>
          <w:color w:val="000000" w:themeColor="text1"/>
          <w:sz w:val="24"/>
          <w:szCs w:val="24"/>
          <w:u w:val="none"/>
        </w:rPr>
      </w:pPr>
      <w:r w:rsidRPr="00181B1A">
        <w:rPr>
          <w:rFonts w:ascii="Trebuchet MS" w:hAnsi="Trebuchet MS"/>
          <w:bCs/>
          <w:i/>
          <w:color w:val="000000" w:themeColor="text1"/>
          <w:sz w:val="24"/>
          <w:szCs w:val="24"/>
        </w:rPr>
        <w:t>Battered Mothers Involved with Child Protective Services: Learning from Immigrant, Refugee and Indigenous Women’s Experiences</w:t>
      </w:r>
      <w:r w:rsidRPr="00181B1A">
        <w:rPr>
          <w:rFonts w:ascii="Trebuchet MS" w:hAnsi="Trebuchet MS"/>
          <w:bCs/>
          <w:color w:val="000000" w:themeColor="text1"/>
          <w:sz w:val="24"/>
          <w:szCs w:val="24"/>
        </w:rPr>
        <w:t xml:space="preserve">, V. </w:t>
      </w:r>
      <w:proofErr w:type="spellStart"/>
      <w:r w:rsidRPr="00181B1A">
        <w:rPr>
          <w:rFonts w:ascii="Trebuchet MS" w:hAnsi="Trebuchet MS"/>
          <w:bCs/>
          <w:color w:val="000000" w:themeColor="text1"/>
          <w:sz w:val="24"/>
          <w:szCs w:val="24"/>
        </w:rPr>
        <w:t>Pualani</w:t>
      </w:r>
      <w:proofErr w:type="spellEnd"/>
      <w:r w:rsidRPr="00181B1A">
        <w:rPr>
          <w:rFonts w:ascii="Trebuchet MS" w:hAnsi="Trebuchet MS"/>
          <w:bCs/>
          <w:color w:val="000000" w:themeColor="text1"/>
          <w:sz w:val="24"/>
          <w:szCs w:val="24"/>
        </w:rPr>
        <w:t xml:space="preserve"> </w:t>
      </w:r>
      <w:proofErr w:type="spellStart"/>
      <w:r w:rsidRPr="00181B1A">
        <w:rPr>
          <w:rFonts w:ascii="Trebuchet MS" w:hAnsi="Trebuchet MS"/>
          <w:bCs/>
          <w:color w:val="000000" w:themeColor="text1"/>
          <w:sz w:val="24"/>
          <w:szCs w:val="24"/>
        </w:rPr>
        <w:t>Enos</w:t>
      </w:r>
      <w:proofErr w:type="spellEnd"/>
      <w:r w:rsidRPr="00181B1A">
        <w:rPr>
          <w:rFonts w:ascii="Trebuchet MS" w:hAnsi="Trebuchet MS"/>
          <w:bCs/>
          <w:color w:val="000000" w:themeColor="text1"/>
          <w:sz w:val="24"/>
          <w:szCs w:val="24"/>
        </w:rPr>
        <w:t xml:space="preserve">, Asian </w:t>
      </w:r>
      <w:r w:rsidR="003773D1" w:rsidRPr="00181B1A">
        <w:rPr>
          <w:rFonts w:ascii="Trebuchet MS" w:hAnsi="Trebuchet MS"/>
          <w:bCs/>
          <w:color w:val="000000" w:themeColor="text1"/>
          <w:sz w:val="24"/>
          <w:szCs w:val="24"/>
        </w:rPr>
        <w:t>and</w:t>
      </w:r>
      <w:r w:rsidRPr="00181B1A">
        <w:rPr>
          <w:rFonts w:ascii="Trebuchet MS" w:hAnsi="Trebuchet MS"/>
          <w:bCs/>
          <w:color w:val="000000" w:themeColor="text1"/>
          <w:sz w:val="24"/>
          <w:szCs w:val="24"/>
        </w:rPr>
        <w:t xml:space="preserve"> Pacific Islander Institute on Domestic Violence, July 2003, Revised 2010. In particular, see sections IV.A.6 (Insights, Opinions, and Recommendations) and IV.C.4 (CPS System Steps: Five Stages of Intervention).</w:t>
      </w:r>
      <w:r w:rsidRPr="00181B1A">
        <w:rPr>
          <w:rFonts w:ascii="Trebuchet MS" w:hAnsi="Trebuchet MS"/>
          <w:bCs/>
          <w:color w:val="000000" w:themeColor="text1"/>
          <w:sz w:val="24"/>
          <w:szCs w:val="24"/>
        </w:rPr>
        <w:br/>
      </w:r>
      <w:hyperlink r:id="rId17" w:history="1">
        <w:r w:rsidRPr="00181B1A">
          <w:rPr>
            <w:rStyle w:val="Hyperlink"/>
            <w:rFonts w:ascii="Trebuchet MS" w:hAnsi="Trebuchet MS"/>
            <w:color w:val="000000" w:themeColor="text1"/>
            <w:sz w:val="24"/>
            <w:szCs w:val="24"/>
            <w:u w:val="none"/>
          </w:rPr>
          <w:t>http://www.ncdsv.org/images/APIIDV-etal_Battered-Mothers-Involved-With-CPS-revised_2010.pdf</w:t>
        </w:r>
      </w:hyperlink>
      <w:r w:rsidRPr="00181B1A">
        <w:rPr>
          <w:rStyle w:val="Hyperlink"/>
          <w:rFonts w:ascii="Trebuchet MS" w:hAnsi="Trebuchet MS"/>
          <w:color w:val="000000" w:themeColor="text1"/>
          <w:sz w:val="24"/>
          <w:szCs w:val="24"/>
          <w:u w:val="none"/>
        </w:rPr>
        <w:br/>
      </w:r>
    </w:p>
    <w:p w14:paraId="476C7C64" w14:textId="77777777" w:rsidR="009B2436" w:rsidRPr="00181B1A" w:rsidRDefault="009B2436" w:rsidP="00181B1A">
      <w:pPr>
        <w:pStyle w:val="ListParagraph"/>
        <w:numPr>
          <w:ilvl w:val="0"/>
          <w:numId w:val="25"/>
        </w:numPr>
        <w:spacing w:after="200" w:line="276" w:lineRule="auto"/>
        <w:contextualSpacing/>
        <w:rPr>
          <w:rFonts w:ascii="Trebuchet MS" w:hAnsi="Trebuchet MS"/>
          <w:color w:val="000000" w:themeColor="text1"/>
          <w:sz w:val="24"/>
          <w:szCs w:val="24"/>
        </w:rPr>
      </w:pPr>
      <w:r w:rsidRPr="00181B1A">
        <w:rPr>
          <w:rFonts w:ascii="Trebuchet MS" w:hAnsi="Trebuchet MS"/>
          <w:i/>
          <w:color w:val="000000" w:themeColor="text1"/>
          <w:sz w:val="24"/>
          <w:szCs w:val="24"/>
        </w:rPr>
        <w:t>The Facts on Children’s Exposure to Intimate Partner Violence</w:t>
      </w:r>
      <w:r w:rsidRPr="00181B1A">
        <w:rPr>
          <w:rFonts w:ascii="Trebuchet MS" w:hAnsi="Trebuchet MS"/>
          <w:color w:val="000000" w:themeColor="text1"/>
          <w:sz w:val="24"/>
          <w:szCs w:val="24"/>
        </w:rPr>
        <w:t xml:space="preserve">, Futures </w:t>
      </w:r>
      <w:proofErr w:type="gramStart"/>
      <w:r w:rsidRPr="00181B1A">
        <w:rPr>
          <w:rFonts w:ascii="Trebuchet MS" w:hAnsi="Trebuchet MS"/>
          <w:color w:val="000000" w:themeColor="text1"/>
          <w:sz w:val="24"/>
          <w:szCs w:val="24"/>
        </w:rPr>
        <w:t>Without</w:t>
      </w:r>
      <w:proofErr w:type="gramEnd"/>
      <w:r w:rsidRPr="00181B1A">
        <w:rPr>
          <w:rFonts w:ascii="Trebuchet MS" w:hAnsi="Trebuchet MS"/>
          <w:color w:val="000000" w:themeColor="text1"/>
          <w:sz w:val="24"/>
          <w:szCs w:val="24"/>
        </w:rPr>
        <w:t xml:space="preserve"> Violence</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 </w:t>
      </w:r>
      <w:r w:rsidRPr="00181B1A">
        <w:rPr>
          <w:rFonts w:ascii="Trebuchet MS" w:hAnsi="Trebuchet MS"/>
          <w:color w:val="000000" w:themeColor="text1"/>
          <w:sz w:val="24"/>
          <w:szCs w:val="24"/>
        </w:rPr>
        <w:br/>
      </w:r>
      <w:hyperlink r:id="rId18" w:history="1">
        <w:r w:rsidRPr="00181B1A">
          <w:rPr>
            <w:rStyle w:val="Hyperlink"/>
            <w:rFonts w:ascii="Trebuchet MS" w:hAnsi="Trebuchet MS"/>
            <w:color w:val="000000" w:themeColor="text1"/>
            <w:sz w:val="24"/>
            <w:szCs w:val="24"/>
            <w:u w:val="none"/>
          </w:rPr>
          <w:t>http://www.futureswithoutviolence.org/the-facts-on-childrens-exposure-to-intimate-partner-violence/</w:t>
        </w:r>
      </w:hyperlink>
      <w:r w:rsidRPr="00181B1A">
        <w:rPr>
          <w:rFonts w:ascii="Trebuchet MS" w:hAnsi="Trebuchet MS"/>
          <w:color w:val="000000" w:themeColor="text1"/>
          <w:sz w:val="24"/>
          <w:szCs w:val="24"/>
        </w:rPr>
        <w:t xml:space="preserve"> </w:t>
      </w:r>
      <w:r w:rsidRPr="00181B1A">
        <w:rPr>
          <w:rFonts w:ascii="Trebuchet MS" w:hAnsi="Trebuchet MS"/>
          <w:color w:val="000000" w:themeColor="text1"/>
          <w:sz w:val="24"/>
          <w:szCs w:val="24"/>
        </w:rPr>
        <w:br/>
      </w:r>
    </w:p>
    <w:p w14:paraId="27ECDE6C" w14:textId="77777777" w:rsidR="009B2436" w:rsidRPr="00181B1A" w:rsidRDefault="009B2436" w:rsidP="00181B1A">
      <w:pPr>
        <w:pStyle w:val="ListParagraph"/>
        <w:numPr>
          <w:ilvl w:val="0"/>
          <w:numId w:val="25"/>
        </w:numPr>
        <w:spacing w:after="200" w:line="276" w:lineRule="auto"/>
        <w:contextualSpacing/>
        <w:rPr>
          <w:rStyle w:val="Hyperlink"/>
          <w:rFonts w:ascii="Trebuchet MS" w:hAnsi="Trebuchet MS"/>
          <w:color w:val="000000" w:themeColor="text1"/>
          <w:sz w:val="24"/>
          <w:szCs w:val="24"/>
          <w:u w:val="none"/>
        </w:rPr>
      </w:pPr>
      <w:r w:rsidRPr="00181B1A">
        <w:rPr>
          <w:rFonts w:ascii="Trebuchet MS" w:hAnsi="Trebuchet MS"/>
          <w:color w:val="000000" w:themeColor="text1"/>
          <w:sz w:val="24"/>
          <w:szCs w:val="24"/>
        </w:rPr>
        <w:t>The Safe and Together™ Model for CPS intervention in domestic violence-involved cases: “</w:t>
      </w:r>
      <w:r w:rsidR="003773D1" w:rsidRPr="00181B1A">
        <w:rPr>
          <w:rFonts w:ascii="Trebuchet MS" w:hAnsi="Trebuchet MS"/>
          <w:color w:val="000000" w:themeColor="text1"/>
          <w:sz w:val="24"/>
          <w:szCs w:val="24"/>
        </w:rPr>
        <w:t>A</w:t>
      </w:r>
      <w:r w:rsidRPr="00181B1A">
        <w:rPr>
          <w:rFonts w:ascii="Trebuchet MS" w:hAnsi="Trebuchet MS"/>
          <w:color w:val="000000" w:themeColor="text1"/>
          <w:sz w:val="24"/>
          <w:szCs w:val="24"/>
        </w:rPr>
        <w:t xml:space="preserve"> perpetrator pattern</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based, child</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centered, survivor</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strengths approach to working with domestic violence.”</w:t>
      </w:r>
      <w:r w:rsidRPr="00181B1A">
        <w:rPr>
          <w:rFonts w:ascii="Trebuchet MS" w:hAnsi="Trebuchet MS"/>
          <w:color w:val="000000" w:themeColor="text1"/>
          <w:sz w:val="24"/>
          <w:szCs w:val="24"/>
        </w:rPr>
        <w:br/>
      </w:r>
      <w:hyperlink r:id="rId19" w:history="1">
        <w:r w:rsidRPr="00181B1A">
          <w:rPr>
            <w:rStyle w:val="Hyperlink"/>
            <w:rFonts w:ascii="Trebuchet MS" w:hAnsi="Trebuchet MS"/>
            <w:color w:val="000000" w:themeColor="text1"/>
            <w:sz w:val="24"/>
            <w:szCs w:val="24"/>
            <w:u w:val="none"/>
          </w:rPr>
          <w:t>http://endingviolence.com/our-programs/safe-together/safe-together-overview/</w:t>
        </w:r>
      </w:hyperlink>
      <w:r w:rsidRPr="00181B1A">
        <w:rPr>
          <w:rFonts w:ascii="Trebuchet MS" w:hAnsi="Trebuchet MS"/>
          <w:color w:val="000000" w:themeColor="text1"/>
          <w:sz w:val="24"/>
          <w:szCs w:val="24"/>
        </w:rPr>
        <w:t xml:space="preserve"> </w:t>
      </w:r>
      <w:r w:rsidRPr="00181B1A">
        <w:rPr>
          <w:rFonts w:ascii="Trebuchet MS" w:hAnsi="Trebuchet MS"/>
          <w:color w:val="000000" w:themeColor="text1"/>
          <w:sz w:val="24"/>
          <w:szCs w:val="24"/>
        </w:rPr>
        <w:br/>
      </w:r>
    </w:p>
    <w:p w14:paraId="451DA3C2" w14:textId="61D856C9" w:rsidR="009B2436" w:rsidRPr="00181B1A" w:rsidRDefault="009B2436" w:rsidP="00181B1A">
      <w:pPr>
        <w:pStyle w:val="ListParagraph"/>
        <w:numPr>
          <w:ilvl w:val="0"/>
          <w:numId w:val="25"/>
        </w:numPr>
        <w:spacing w:after="200" w:line="276" w:lineRule="auto"/>
        <w:contextualSpacing/>
        <w:rPr>
          <w:rFonts w:ascii="Trebuchet MS" w:hAnsi="Trebuchet MS"/>
          <w:color w:val="000000" w:themeColor="text1"/>
          <w:sz w:val="24"/>
          <w:szCs w:val="24"/>
        </w:rPr>
      </w:pPr>
      <w:r w:rsidRPr="00181B1A">
        <w:rPr>
          <w:rFonts w:ascii="Trebuchet MS" w:hAnsi="Trebuchet MS"/>
          <w:i/>
          <w:color w:val="000000" w:themeColor="text1"/>
          <w:sz w:val="24"/>
          <w:szCs w:val="24"/>
        </w:rPr>
        <w:t xml:space="preserve">Accountability </w:t>
      </w:r>
      <w:r w:rsidR="003773D1" w:rsidRPr="00181B1A">
        <w:rPr>
          <w:rFonts w:ascii="Trebuchet MS" w:hAnsi="Trebuchet MS"/>
          <w:i/>
          <w:color w:val="000000" w:themeColor="text1"/>
          <w:sz w:val="24"/>
          <w:szCs w:val="24"/>
        </w:rPr>
        <w:t>and</w:t>
      </w:r>
      <w:r w:rsidRPr="00181B1A">
        <w:rPr>
          <w:rFonts w:ascii="Trebuchet MS" w:hAnsi="Trebuchet MS"/>
          <w:i/>
          <w:color w:val="000000" w:themeColor="text1"/>
          <w:sz w:val="24"/>
          <w:szCs w:val="24"/>
        </w:rPr>
        <w:t xml:space="preserve"> Connection with Abusive Men: A New Child Protection Response to Increasing Family Safety</w:t>
      </w:r>
      <w:r w:rsidRPr="00181B1A">
        <w:rPr>
          <w:rFonts w:ascii="Trebuchet MS" w:hAnsi="Trebuchet MS"/>
          <w:color w:val="000000" w:themeColor="text1"/>
          <w:sz w:val="24"/>
          <w:szCs w:val="24"/>
        </w:rPr>
        <w:t xml:space="preserve">, Fernando </w:t>
      </w:r>
      <w:proofErr w:type="spellStart"/>
      <w:r w:rsidRPr="00181B1A">
        <w:rPr>
          <w:rFonts w:ascii="Trebuchet MS" w:hAnsi="Trebuchet MS"/>
          <w:color w:val="000000" w:themeColor="text1"/>
          <w:sz w:val="24"/>
          <w:szCs w:val="24"/>
        </w:rPr>
        <w:t>Mederos</w:t>
      </w:r>
      <w:proofErr w:type="spellEnd"/>
      <w:r w:rsidRPr="00181B1A">
        <w:rPr>
          <w:rFonts w:ascii="Trebuchet MS" w:hAnsi="Trebuchet MS"/>
          <w:color w:val="000000" w:themeColor="text1"/>
          <w:sz w:val="24"/>
          <w:szCs w:val="24"/>
        </w:rPr>
        <w:t>, 2004</w:t>
      </w:r>
      <w:r w:rsidR="00FC6522" w:rsidRPr="00181B1A">
        <w:rPr>
          <w:rFonts w:ascii="Trebuchet MS" w:hAnsi="Trebuchet MS"/>
          <w:color w:val="000000" w:themeColor="text1"/>
          <w:sz w:val="24"/>
          <w:szCs w:val="24"/>
        </w:rPr>
        <w:t>.</w:t>
      </w:r>
    </w:p>
    <w:p w14:paraId="1D20311B" w14:textId="77777777" w:rsidR="009B2436" w:rsidRPr="00181B1A" w:rsidRDefault="009B2436" w:rsidP="009B2436">
      <w:pPr>
        <w:pStyle w:val="ListParagraph"/>
        <w:ind w:left="240"/>
        <w:rPr>
          <w:rFonts w:ascii="Trebuchet MS" w:hAnsi="Trebuchet MS"/>
          <w:i/>
          <w:color w:val="000000" w:themeColor="text1"/>
          <w:sz w:val="24"/>
          <w:szCs w:val="24"/>
        </w:rPr>
      </w:pPr>
      <w:r w:rsidRPr="00181B1A">
        <w:rPr>
          <w:rFonts w:ascii="Trebuchet MS" w:hAnsi="Trebuchet MS"/>
          <w:color w:val="000000" w:themeColor="text1"/>
          <w:sz w:val="24"/>
          <w:szCs w:val="24"/>
        </w:rPr>
        <w:t xml:space="preserve">  </w:t>
      </w:r>
      <w:hyperlink r:id="rId20" w:history="1">
        <w:r w:rsidRPr="00181B1A">
          <w:rPr>
            <w:rStyle w:val="Hyperlink"/>
            <w:rFonts w:ascii="Trebuchet MS" w:hAnsi="Trebuchet MS"/>
            <w:color w:val="000000" w:themeColor="text1"/>
            <w:sz w:val="24"/>
            <w:szCs w:val="24"/>
            <w:u w:val="none"/>
          </w:rPr>
          <w:t>http://www.thegreenbook.info/documents/Accountability.pdf</w:t>
        </w:r>
      </w:hyperlink>
    </w:p>
    <w:p w14:paraId="7708944C" w14:textId="77777777" w:rsidR="003773D1" w:rsidRPr="00181B1A" w:rsidRDefault="003773D1" w:rsidP="003773D1">
      <w:pPr>
        <w:ind w:firstLine="0"/>
        <w:jc w:val="left"/>
        <w:rPr>
          <w:rFonts w:ascii="Trebuchet MS" w:hAnsi="Trebuchet MS"/>
          <w:b/>
          <w:color w:val="000000" w:themeColor="text1"/>
          <w:szCs w:val="24"/>
        </w:rPr>
      </w:pPr>
    </w:p>
    <w:p w14:paraId="4A01D991" w14:textId="35CC1427" w:rsidR="009B2436" w:rsidRPr="00181B1A" w:rsidRDefault="009B2436" w:rsidP="00E507C2">
      <w:pPr>
        <w:pStyle w:val="Heading4"/>
      </w:pPr>
      <w:bookmarkStart w:id="26" w:name="_Toc453247972"/>
      <w:r w:rsidRPr="00181B1A">
        <w:t>Institutional Analysis applied to the child welfare system</w:t>
      </w:r>
      <w:bookmarkEnd w:id="26"/>
    </w:p>
    <w:p w14:paraId="44046698" w14:textId="1555FEA2" w:rsidR="009B2436" w:rsidRPr="00181B1A" w:rsidRDefault="009B2436" w:rsidP="00181B1A">
      <w:pPr>
        <w:pStyle w:val="ListParagraph"/>
        <w:numPr>
          <w:ilvl w:val="0"/>
          <w:numId w:val="26"/>
        </w:numPr>
        <w:spacing w:after="200" w:line="276" w:lineRule="auto"/>
        <w:contextualSpacing/>
        <w:rPr>
          <w:rFonts w:ascii="Trebuchet MS" w:hAnsi="Trebuchet MS"/>
          <w:color w:val="000000" w:themeColor="text1"/>
          <w:sz w:val="24"/>
          <w:szCs w:val="24"/>
        </w:rPr>
      </w:pPr>
      <w:r w:rsidRPr="00181B1A">
        <w:rPr>
          <w:rFonts w:ascii="Trebuchet MS" w:hAnsi="Trebuchet MS"/>
          <w:i/>
          <w:color w:val="000000" w:themeColor="text1"/>
          <w:sz w:val="24"/>
          <w:szCs w:val="24"/>
        </w:rPr>
        <w:t>Child Welfare Practice: Creating a Successful Climate for Change</w:t>
      </w:r>
      <w:r w:rsidR="00181B1A">
        <w:rPr>
          <w:rFonts w:ascii="Trebuchet MS" w:hAnsi="Trebuchet MS"/>
          <w:i/>
          <w:color w:val="000000" w:themeColor="text1"/>
          <w:sz w:val="24"/>
          <w:szCs w:val="24"/>
        </w:rPr>
        <w:t>—</w:t>
      </w:r>
      <w:r w:rsidRPr="00181B1A">
        <w:rPr>
          <w:rFonts w:ascii="Trebuchet MS" w:hAnsi="Trebuchet MS"/>
          <w:i/>
          <w:color w:val="000000" w:themeColor="text1"/>
          <w:sz w:val="24"/>
          <w:szCs w:val="24"/>
        </w:rPr>
        <w:t>Findings</w:t>
      </w:r>
      <w:r w:rsidR="003773D1" w:rsidRPr="00181B1A">
        <w:rPr>
          <w:rFonts w:ascii="Trebuchet MS" w:hAnsi="Trebuchet MS"/>
          <w:i/>
          <w:color w:val="000000" w:themeColor="text1"/>
          <w:sz w:val="24"/>
          <w:szCs w:val="24"/>
        </w:rPr>
        <w:t xml:space="preserve"> </w:t>
      </w:r>
      <w:r w:rsidRPr="00181B1A">
        <w:rPr>
          <w:rFonts w:ascii="Trebuchet MS" w:hAnsi="Trebuchet MS"/>
          <w:i/>
          <w:color w:val="000000" w:themeColor="text1"/>
          <w:sz w:val="24"/>
          <w:szCs w:val="24"/>
        </w:rPr>
        <w:t>and considerations from an Institutional Analysis</w:t>
      </w:r>
      <w:r w:rsidRPr="00181B1A">
        <w:rPr>
          <w:rFonts w:ascii="Trebuchet MS" w:hAnsi="Trebuchet MS"/>
          <w:color w:val="000000" w:themeColor="text1"/>
          <w:sz w:val="24"/>
          <w:szCs w:val="24"/>
        </w:rPr>
        <w:t>, Center for the Study of Social Policy, September 2012</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br/>
      </w:r>
      <w:hyperlink r:id="rId21" w:history="1">
        <w:r w:rsidR="00ED0A78">
          <w:rPr>
            <w:rStyle w:val="Hyperlink"/>
            <w:rFonts w:ascii="Trebuchet MS" w:hAnsi="Trebuchet MS"/>
            <w:color w:val="000000" w:themeColor="text1"/>
            <w:sz w:val="24"/>
            <w:szCs w:val="24"/>
            <w:u w:val="none"/>
          </w:rPr>
          <w:t>http://praxisinternational.org/institutional-analysiscommunity-assessment-2/institutional-analysis-reports/</w:t>
        </w:r>
      </w:hyperlink>
      <w:r w:rsidRPr="00181B1A">
        <w:rPr>
          <w:rFonts w:ascii="Trebuchet MS" w:hAnsi="Trebuchet MS"/>
          <w:color w:val="000000" w:themeColor="text1"/>
          <w:sz w:val="24"/>
          <w:szCs w:val="24"/>
        </w:rPr>
        <w:t xml:space="preserve"> </w:t>
      </w:r>
      <w:r w:rsidRPr="00181B1A">
        <w:rPr>
          <w:rFonts w:ascii="Trebuchet MS" w:hAnsi="Trebuchet MS"/>
          <w:color w:val="000000" w:themeColor="text1"/>
          <w:sz w:val="24"/>
          <w:szCs w:val="24"/>
        </w:rPr>
        <w:br/>
      </w:r>
    </w:p>
    <w:p w14:paraId="77E0A3AA" w14:textId="61BD05ED" w:rsidR="00B42581" w:rsidRPr="00181B1A" w:rsidRDefault="009B2436" w:rsidP="00181B1A">
      <w:pPr>
        <w:pStyle w:val="ListParagraph"/>
        <w:numPr>
          <w:ilvl w:val="0"/>
          <w:numId w:val="26"/>
        </w:numPr>
        <w:spacing w:after="200" w:line="276" w:lineRule="auto"/>
        <w:contextualSpacing/>
        <w:rPr>
          <w:rFonts w:ascii="Trebuchet MS" w:hAnsi="Trebuchet MS"/>
          <w:color w:val="000000" w:themeColor="text1"/>
          <w:sz w:val="24"/>
          <w:szCs w:val="24"/>
        </w:rPr>
      </w:pPr>
      <w:r w:rsidRPr="00181B1A">
        <w:rPr>
          <w:rFonts w:ascii="Trebuchet MS" w:hAnsi="Trebuchet MS"/>
          <w:bCs/>
          <w:i/>
          <w:color w:val="000000" w:themeColor="text1"/>
          <w:sz w:val="24"/>
          <w:szCs w:val="24"/>
        </w:rPr>
        <w:t xml:space="preserve">Child Protective Services Response to Battering: A Practice Assessment National Test Site Findings and Recommendations for Practice, </w:t>
      </w:r>
      <w:r w:rsidRPr="00181B1A">
        <w:rPr>
          <w:rFonts w:ascii="Trebuchet MS" w:hAnsi="Trebuchet MS"/>
          <w:color w:val="000000" w:themeColor="text1"/>
          <w:sz w:val="24"/>
          <w:szCs w:val="24"/>
        </w:rPr>
        <w:t xml:space="preserve">Wright County, MN, Child Protection &amp; Rivers of Hope, Buffalo, MN, September 2015. </w:t>
      </w:r>
      <w:r w:rsidRPr="00181B1A">
        <w:rPr>
          <w:rFonts w:ascii="Trebuchet MS" w:hAnsi="Trebuchet MS"/>
          <w:color w:val="000000" w:themeColor="text1"/>
          <w:sz w:val="24"/>
          <w:szCs w:val="24"/>
        </w:rPr>
        <w:br/>
      </w:r>
      <w:hyperlink r:id="rId22" w:history="1">
        <w:r w:rsidR="00ED0A78">
          <w:rPr>
            <w:rFonts w:ascii="Trebuchet MS" w:hAnsi="Trebuchet MS"/>
            <w:color w:val="000000" w:themeColor="text1"/>
            <w:sz w:val="24"/>
            <w:szCs w:val="24"/>
          </w:rPr>
          <w:t>http://praxisinternational.org/institutional-analysiscommunity-assessment-2/institutional-analysis-reports/</w:t>
        </w:r>
      </w:hyperlink>
    </w:p>
    <w:p w14:paraId="2A160312" w14:textId="77777777" w:rsidR="006B21D0" w:rsidRPr="00181B1A" w:rsidRDefault="006B21D0" w:rsidP="006B21D0">
      <w:pPr>
        <w:pStyle w:val="ListParagraph"/>
        <w:ind w:left="360"/>
        <w:rPr>
          <w:rFonts w:ascii="Trebuchet MS" w:hAnsi="Trebuchet MS"/>
          <w:color w:val="000000" w:themeColor="text1"/>
        </w:rPr>
      </w:pPr>
    </w:p>
    <w:p w14:paraId="5207382C" w14:textId="4BE5BC58" w:rsidR="002D5BC2" w:rsidRPr="00181B1A" w:rsidRDefault="002D5BC2" w:rsidP="006B21D0">
      <w:pPr>
        <w:pStyle w:val="Heading3"/>
      </w:pPr>
      <w:bookmarkStart w:id="27" w:name="_Toc453247973"/>
      <w:r w:rsidRPr="00181B1A">
        <w:t>Task 2: Assign a coordinator</w:t>
      </w:r>
      <w:bookmarkEnd w:id="27"/>
    </w:p>
    <w:p w14:paraId="5AABD6CD" w14:textId="77777777" w:rsidR="002D5BC2" w:rsidRPr="00181B1A" w:rsidRDefault="002D5BC2" w:rsidP="00E507C2">
      <w:pPr>
        <w:ind w:firstLine="0"/>
        <w:jc w:val="left"/>
        <w:rPr>
          <w:rFonts w:ascii="Trebuchet MS" w:hAnsi="Trebuchet MS"/>
          <w:szCs w:val="24"/>
        </w:rPr>
      </w:pPr>
      <w:r w:rsidRPr="00181B1A">
        <w:rPr>
          <w:rFonts w:ascii="Trebuchet MS" w:hAnsi="Trebuchet MS"/>
          <w:szCs w:val="24"/>
        </w:rPr>
        <w:t>The coordinator oversees the organizational details, logistics, and documentation related to the assessment. Coordination tasks include scheduling meetings, collecting policies and case material to review, and reporting out the results of the assessment. The coordinator is also a member and facilitator of the assessment team.</w:t>
      </w:r>
    </w:p>
    <w:p w14:paraId="0D5C68E4" w14:textId="77777777" w:rsidR="002D5BC2" w:rsidRPr="00181B1A" w:rsidRDefault="002D5BC2" w:rsidP="002D5BC2">
      <w:pPr>
        <w:ind w:firstLine="720"/>
        <w:rPr>
          <w:rFonts w:ascii="Trebuchet MS" w:hAnsi="Trebuchet MS"/>
          <w:szCs w:val="24"/>
        </w:rPr>
      </w:pPr>
    </w:p>
    <w:p w14:paraId="2D30B451" w14:textId="77777777" w:rsidR="002D5BC2" w:rsidRPr="00181B1A" w:rsidRDefault="002D5BC2" w:rsidP="00E507C2">
      <w:pPr>
        <w:ind w:firstLine="0"/>
        <w:jc w:val="left"/>
        <w:rPr>
          <w:rFonts w:ascii="Trebuchet MS" w:hAnsi="Trebuchet MS"/>
          <w:szCs w:val="24"/>
        </w:rPr>
      </w:pPr>
      <w:r w:rsidRPr="00181B1A">
        <w:rPr>
          <w:rFonts w:ascii="Trebuchet MS" w:hAnsi="Trebuchet MS"/>
          <w:szCs w:val="24"/>
        </w:rPr>
        <w:t xml:space="preserve">The tasks of </w:t>
      </w:r>
      <w:r w:rsidR="003773D1" w:rsidRPr="00181B1A">
        <w:rPr>
          <w:rFonts w:ascii="Trebuchet MS" w:hAnsi="Trebuchet MS"/>
          <w:szCs w:val="24"/>
        </w:rPr>
        <w:t xml:space="preserve">the </w:t>
      </w:r>
      <w:r w:rsidRPr="00181B1A">
        <w:rPr>
          <w:rFonts w:ascii="Trebuchet MS" w:hAnsi="Trebuchet MS"/>
          <w:szCs w:val="24"/>
        </w:rPr>
        <w:t>coordinat</w:t>
      </w:r>
      <w:r w:rsidR="003773D1" w:rsidRPr="00181B1A">
        <w:rPr>
          <w:rFonts w:ascii="Trebuchet MS" w:hAnsi="Trebuchet MS"/>
          <w:szCs w:val="24"/>
        </w:rPr>
        <w:t>or</w:t>
      </w:r>
      <w:r w:rsidRPr="00181B1A">
        <w:rPr>
          <w:rFonts w:ascii="Trebuchet MS" w:hAnsi="Trebuchet MS"/>
          <w:szCs w:val="24"/>
        </w:rPr>
        <w:t xml:space="preserve"> can be fulfilled by a temporary reassignment of one person or can be shared between two or more members of the team. The key requirement is that someone is responsible for organizing the process and preparing and communicating with the work group. </w:t>
      </w:r>
    </w:p>
    <w:p w14:paraId="408257D3" w14:textId="77777777" w:rsidR="002D5BC2" w:rsidRPr="00181B1A" w:rsidRDefault="002D5BC2" w:rsidP="002D5BC2">
      <w:pPr>
        <w:rPr>
          <w:rFonts w:ascii="Trebuchet MS" w:hAnsi="Trebuchet MS"/>
          <w:szCs w:val="24"/>
        </w:rPr>
      </w:pPr>
    </w:p>
    <w:p w14:paraId="63700FAB" w14:textId="77777777" w:rsidR="002D5BC2" w:rsidRPr="00181B1A" w:rsidRDefault="002D5BC2" w:rsidP="00225546">
      <w:pPr>
        <w:ind w:firstLine="0"/>
        <w:rPr>
          <w:rFonts w:ascii="Trebuchet MS" w:hAnsi="Trebuchet MS"/>
          <w:szCs w:val="24"/>
        </w:rPr>
      </w:pPr>
      <w:r w:rsidRPr="00181B1A">
        <w:rPr>
          <w:rFonts w:ascii="Trebuchet MS" w:hAnsi="Trebuchet MS"/>
          <w:szCs w:val="24"/>
        </w:rPr>
        <w:t>The coordinator will:</w:t>
      </w:r>
    </w:p>
    <w:p w14:paraId="5D16010A" w14:textId="77777777" w:rsidR="002D5BC2" w:rsidRPr="00181B1A" w:rsidRDefault="002D5BC2" w:rsidP="002D5BC2">
      <w:pPr>
        <w:rPr>
          <w:rFonts w:ascii="Trebuchet MS" w:hAnsi="Trebuchet MS"/>
          <w:szCs w:val="24"/>
        </w:rPr>
      </w:pPr>
    </w:p>
    <w:p w14:paraId="3032C862" w14:textId="0C656292"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t>Become familiar with all of the tools and instructions i</w:t>
      </w:r>
      <w:r w:rsidR="003773D1" w:rsidRPr="00181B1A">
        <w:rPr>
          <w:rFonts w:ascii="Trebuchet MS" w:hAnsi="Trebuchet MS"/>
          <w:szCs w:val="24"/>
        </w:rPr>
        <w:t xml:space="preserve">n </w:t>
      </w:r>
      <w:r w:rsidR="00E078E2">
        <w:rPr>
          <w:rFonts w:ascii="Trebuchet MS" w:hAnsi="Trebuchet MS"/>
          <w:szCs w:val="24"/>
        </w:rPr>
        <w:t>this guide</w:t>
      </w:r>
    </w:p>
    <w:p w14:paraId="273E12B9" w14:textId="77777777"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t>Collect pertinent laws and agency policies and protocols (build a “site book”)</w:t>
      </w:r>
    </w:p>
    <w:p w14:paraId="136102C0" w14:textId="77777777"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t>Identify and gather agency case files, forms, and policies for the team to ana</w:t>
      </w:r>
      <w:r w:rsidR="003773D1" w:rsidRPr="00181B1A">
        <w:rPr>
          <w:rFonts w:ascii="Trebuchet MS" w:hAnsi="Trebuchet MS"/>
          <w:szCs w:val="24"/>
        </w:rPr>
        <w:t>lyze</w:t>
      </w:r>
    </w:p>
    <w:p w14:paraId="0BB3346E" w14:textId="77777777"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t>Identify diverse team members, including connecting with external agencies and culturally-specific organiz</w:t>
      </w:r>
      <w:r w:rsidR="003773D1" w:rsidRPr="00181B1A">
        <w:rPr>
          <w:rFonts w:ascii="Trebuchet MS" w:hAnsi="Trebuchet MS"/>
          <w:szCs w:val="24"/>
        </w:rPr>
        <w:t>ations to recruit participation</w:t>
      </w:r>
    </w:p>
    <w:p w14:paraId="74EF07AC" w14:textId="77777777"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t>Schedule and faci</w:t>
      </w:r>
      <w:r w:rsidR="003773D1" w:rsidRPr="00181B1A">
        <w:rPr>
          <w:rFonts w:ascii="Trebuchet MS" w:hAnsi="Trebuchet MS"/>
          <w:szCs w:val="24"/>
        </w:rPr>
        <w:t>litate assessment team meetings</w:t>
      </w:r>
    </w:p>
    <w:p w14:paraId="110635AB" w14:textId="77777777"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t>Provide the team with</w:t>
      </w:r>
      <w:r w:rsidR="003773D1" w:rsidRPr="00181B1A">
        <w:rPr>
          <w:rFonts w:ascii="Trebuchet MS" w:hAnsi="Trebuchet MS"/>
          <w:szCs w:val="24"/>
        </w:rPr>
        <w:t xml:space="preserve"> necessary copies and materials</w:t>
      </w:r>
    </w:p>
    <w:p w14:paraId="36458F0E" w14:textId="77777777"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t xml:space="preserve">Keep a written record of the </w:t>
      </w:r>
      <w:r w:rsidR="003773D1" w:rsidRPr="00181B1A">
        <w:rPr>
          <w:rFonts w:ascii="Trebuchet MS" w:hAnsi="Trebuchet MS"/>
          <w:szCs w:val="24"/>
        </w:rPr>
        <w:t>team’s discussions and findings</w:t>
      </w:r>
    </w:p>
    <w:p w14:paraId="258DCCD3" w14:textId="77777777" w:rsidR="002D5BC2" w:rsidRPr="00181B1A" w:rsidRDefault="002D5BC2" w:rsidP="00E078E2">
      <w:pPr>
        <w:numPr>
          <w:ilvl w:val="0"/>
          <w:numId w:val="27"/>
        </w:numPr>
        <w:tabs>
          <w:tab w:val="num" w:pos="450"/>
        </w:tabs>
        <w:spacing w:line="240" w:lineRule="auto"/>
        <w:ind w:left="450" w:hanging="450"/>
        <w:jc w:val="left"/>
        <w:rPr>
          <w:rFonts w:ascii="Trebuchet MS" w:hAnsi="Trebuchet MS"/>
          <w:szCs w:val="24"/>
        </w:rPr>
      </w:pPr>
      <w:r w:rsidRPr="00181B1A">
        <w:rPr>
          <w:rFonts w:ascii="Trebuchet MS" w:hAnsi="Trebuchet MS"/>
          <w:szCs w:val="24"/>
        </w:rPr>
        <w:lastRenderedPageBreak/>
        <w:t>Prepare findings and recommendations to relay to agency administrators, superv</w:t>
      </w:r>
      <w:r w:rsidR="003773D1" w:rsidRPr="00181B1A">
        <w:rPr>
          <w:rFonts w:ascii="Trebuchet MS" w:hAnsi="Trebuchet MS"/>
          <w:szCs w:val="24"/>
        </w:rPr>
        <w:t>isors and others, as applicable</w:t>
      </w:r>
    </w:p>
    <w:p w14:paraId="3B0DED4E" w14:textId="77777777" w:rsidR="002D5BC2" w:rsidRPr="00181B1A" w:rsidRDefault="002D5BC2" w:rsidP="006B21D0">
      <w:pPr>
        <w:pStyle w:val="Heading3"/>
      </w:pPr>
      <w:bookmarkStart w:id="28" w:name="_Toc430642668"/>
      <w:bookmarkStart w:id="29" w:name="_Toc453247974"/>
      <w:r w:rsidRPr="00181B1A">
        <w:t>Task 3: Determine the structure and timeline</w:t>
      </w:r>
      <w:bookmarkEnd w:id="28"/>
      <w:bookmarkEnd w:id="29"/>
    </w:p>
    <w:p w14:paraId="0CDB2FA2" w14:textId="1E5F84ED" w:rsidR="002D5BC2" w:rsidRPr="00181B1A" w:rsidRDefault="002D5BC2" w:rsidP="00225546">
      <w:pPr>
        <w:ind w:firstLine="0"/>
        <w:jc w:val="left"/>
        <w:rPr>
          <w:rFonts w:ascii="Trebuchet MS" w:hAnsi="Trebuchet MS"/>
          <w:szCs w:val="24"/>
        </w:rPr>
      </w:pPr>
      <w:r w:rsidRPr="00181B1A">
        <w:rPr>
          <w:rFonts w:ascii="Trebuchet MS" w:hAnsi="Trebuchet MS"/>
          <w:szCs w:val="24"/>
        </w:rPr>
        <w:t>There are multiple approaches to organizing the practice assessment structure. Will the team complete all of its work together as a group during a series of regular day-long meetings? Will members work in pairs to complete assignments on their own and then review what they have learned during a series of shorter group meetings</w:t>
      </w:r>
      <w:r w:rsidR="001D14F7" w:rsidRPr="00181B1A">
        <w:rPr>
          <w:rFonts w:ascii="Trebuchet MS" w:hAnsi="Trebuchet MS"/>
          <w:szCs w:val="24"/>
        </w:rPr>
        <w:t xml:space="preserve">? </w:t>
      </w:r>
      <w:r w:rsidRPr="00181B1A">
        <w:rPr>
          <w:rFonts w:ascii="Trebuchet MS" w:hAnsi="Trebuchet MS"/>
          <w:szCs w:val="24"/>
        </w:rPr>
        <w:t xml:space="preserve">Will the group meet one morning each week until the assessment has been completed? </w:t>
      </w:r>
    </w:p>
    <w:p w14:paraId="4FBF0289" w14:textId="77777777" w:rsidR="002D5BC2" w:rsidRPr="00181B1A" w:rsidRDefault="002D5BC2" w:rsidP="00225546">
      <w:pPr>
        <w:jc w:val="left"/>
        <w:rPr>
          <w:rFonts w:ascii="Trebuchet MS" w:hAnsi="Trebuchet MS"/>
          <w:szCs w:val="24"/>
        </w:rPr>
      </w:pPr>
    </w:p>
    <w:p w14:paraId="6DD133CF" w14:textId="214D763C" w:rsidR="002D5BC2" w:rsidRPr="00181B1A" w:rsidRDefault="002D5BC2" w:rsidP="00225546">
      <w:pPr>
        <w:ind w:firstLine="0"/>
        <w:jc w:val="left"/>
        <w:rPr>
          <w:rFonts w:ascii="Trebuchet MS" w:hAnsi="Trebuchet MS"/>
          <w:szCs w:val="24"/>
        </w:rPr>
      </w:pPr>
      <w:r w:rsidRPr="00181B1A">
        <w:rPr>
          <w:rFonts w:ascii="Trebuchet MS" w:hAnsi="Trebuchet MS"/>
          <w:szCs w:val="24"/>
        </w:rPr>
        <w:t xml:space="preserve">Any of these approaches is a path to completing the practice assessment as long as the expectations and schedule are clear up front and the team follows through on assignments. Selecting an approach early makes it possible for team members to set aside the necessary time and schedule activities. The specific structure is less important than the commitment </w:t>
      </w:r>
      <w:r w:rsidR="00E078E2">
        <w:rPr>
          <w:rFonts w:ascii="Trebuchet MS" w:hAnsi="Trebuchet MS"/>
          <w:szCs w:val="24"/>
        </w:rPr>
        <w:t>to</w:t>
      </w:r>
      <w:r w:rsidRPr="00181B1A">
        <w:rPr>
          <w:rFonts w:ascii="Trebuchet MS" w:hAnsi="Trebuchet MS"/>
          <w:szCs w:val="24"/>
        </w:rPr>
        <w:t xml:space="preserve"> complete the assessment in a timely manner. </w:t>
      </w:r>
    </w:p>
    <w:p w14:paraId="0DBD7793" w14:textId="77777777" w:rsidR="002D5BC2" w:rsidRPr="00181B1A" w:rsidRDefault="002D5BC2" w:rsidP="00225546">
      <w:pPr>
        <w:jc w:val="left"/>
        <w:rPr>
          <w:rFonts w:ascii="Trebuchet MS" w:hAnsi="Trebuchet MS"/>
          <w:szCs w:val="24"/>
        </w:rPr>
      </w:pPr>
    </w:p>
    <w:p w14:paraId="38A1011E" w14:textId="19DB4F92" w:rsidR="003773D1" w:rsidRPr="00181B1A" w:rsidRDefault="00FA1BCF" w:rsidP="001D14F7">
      <w:pPr>
        <w:ind w:firstLine="0"/>
        <w:jc w:val="left"/>
        <w:rPr>
          <w:rFonts w:ascii="Trebuchet MS" w:hAnsi="Trebuchet MS"/>
          <w:szCs w:val="24"/>
        </w:rPr>
      </w:pPr>
      <w:r w:rsidRPr="00181B1A">
        <w:rPr>
          <w:rFonts w:ascii="Trebuchet MS" w:hAnsi="Trebuchet MS"/>
          <w:szCs w:val="24"/>
        </w:rPr>
        <w:t xml:space="preserve">The time required to complete an </w:t>
      </w:r>
      <w:r w:rsidR="003773D1" w:rsidRPr="00181B1A">
        <w:rPr>
          <w:rFonts w:ascii="Trebuchet MS" w:hAnsi="Trebuchet MS"/>
          <w:szCs w:val="24"/>
        </w:rPr>
        <w:t>assessment can vary according to factors such as the time it takes to build the necessary relationships to support the assessment, the number of cases reviewed, the number of focus groups and interviews with battered women who have been involved in a CPS case, and the extent to which the assessment includes interviews and observations with CPS workers. The practice assessment focus</w:t>
      </w:r>
      <w:r w:rsidRPr="00181B1A">
        <w:rPr>
          <w:rFonts w:ascii="Trebuchet MS" w:hAnsi="Trebuchet MS"/>
          <w:szCs w:val="24"/>
        </w:rPr>
        <w:t>es</w:t>
      </w:r>
      <w:r w:rsidR="003773D1" w:rsidRPr="00181B1A">
        <w:rPr>
          <w:rFonts w:ascii="Trebuchet MS" w:hAnsi="Trebuchet MS"/>
          <w:szCs w:val="24"/>
        </w:rPr>
        <w:t xml:space="preserve"> primarily on the early screening and decision points in CPS. Communities interested in examining ongoing case management or other facets of </w:t>
      </w:r>
      <w:r w:rsidRPr="00181B1A">
        <w:rPr>
          <w:rFonts w:ascii="Trebuchet MS" w:hAnsi="Trebuchet MS"/>
          <w:szCs w:val="24"/>
        </w:rPr>
        <w:t xml:space="preserve">CPS </w:t>
      </w:r>
      <w:r w:rsidR="003773D1" w:rsidRPr="00181B1A">
        <w:rPr>
          <w:rFonts w:ascii="Trebuchet MS" w:hAnsi="Trebuchet MS"/>
          <w:szCs w:val="24"/>
        </w:rPr>
        <w:t xml:space="preserve">intervention </w:t>
      </w:r>
      <w:r w:rsidRPr="00181B1A">
        <w:rPr>
          <w:rFonts w:ascii="Trebuchet MS" w:hAnsi="Trebuchet MS"/>
          <w:szCs w:val="24"/>
        </w:rPr>
        <w:t>will</w:t>
      </w:r>
      <w:r w:rsidR="003773D1" w:rsidRPr="00181B1A">
        <w:rPr>
          <w:rFonts w:ascii="Trebuchet MS" w:hAnsi="Trebuchet MS"/>
          <w:szCs w:val="24"/>
        </w:rPr>
        <w:t xml:space="preserve"> benefit </w:t>
      </w:r>
      <w:r w:rsidRPr="00181B1A">
        <w:rPr>
          <w:rFonts w:ascii="Trebuchet MS" w:hAnsi="Trebuchet MS"/>
          <w:szCs w:val="24"/>
        </w:rPr>
        <w:t>from</w:t>
      </w:r>
      <w:r w:rsidR="003773D1" w:rsidRPr="00181B1A">
        <w:rPr>
          <w:rFonts w:ascii="Trebuchet MS" w:hAnsi="Trebuchet MS"/>
          <w:szCs w:val="24"/>
        </w:rPr>
        <w:t xml:space="preserve"> guidance early in the planning process to determine how to best apply the practice assessment or fuller </w:t>
      </w:r>
      <w:r w:rsidR="00FC6D7F" w:rsidRPr="00181B1A">
        <w:rPr>
          <w:rFonts w:ascii="Trebuchet MS" w:hAnsi="Trebuchet MS"/>
          <w:szCs w:val="24"/>
        </w:rPr>
        <w:t>Institutional Analysis</w:t>
      </w:r>
      <w:r w:rsidR="003773D1" w:rsidRPr="00181B1A">
        <w:rPr>
          <w:rFonts w:ascii="Trebuchet MS" w:hAnsi="Trebuchet MS"/>
          <w:szCs w:val="24"/>
        </w:rPr>
        <w:t xml:space="preserve"> approach.</w:t>
      </w:r>
    </w:p>
    <w:p w14:paraId="13B4B704" w14:textId="77777777" w:rsidR="003773D1" w:rsidRPr="00181B1A" w:rsidRDefault="003773D1" w:rsidP="001D14F7">
      <w:pPr>
        <w:ind w:firstLine="0"/>
        <w:jc w:val="left"/>
        <w:rPr>
          <w:rFonts w:ascii="Trebuchet MS" w:hAnsi="Trebuchet MS"/>
          <w:szCs w:val="24"/>
        </w:rPr>
      </w:pPr>
    </w:p>
    <w:p w14:paraId="16DDC323" w14:textId="4526D8C5" w:rsidR="003773D1" w:rsidRPr="00181B1A" w:rsidRDefault="003773D1" w:rsidP="001D14F7">
      <w:pPr>
        <w:ind w:firstLine="0"/>
        <w:jc w:val="left"/>
        <w:rPr>
          <w:rFonts w:ascii="Trebuchet MS" w:hAnsi="Trebuchet MS"/>
          <w:szCs w:val="24"/>
        </w:rPr>
      </w:pPr>
      <w:r w:rsidRPr="00181B1A">
        <w:rPr>
          <w:rFonts w:ascii="Trebuchet MS" w:hAnsi="Trebuchet MS"/>
          <w:szCs w:val="24"/>
        </w:rPr>
        <w:t xml:space="preserve">The chart included as Appendix 1.1 illustrates the time commitment for a representative, comprehensive practice assessment that includes interviews and focus groups with victims of battering, interviews and observations with practitioners, and review of twelve or fewer case files. Local </w:t>
      </w:r>
      <w:r w:rsidR="00BD0C47">
        <w:rPr>
          <w:rFonts w:ascii="Trebuchet MS" w:hAnsi="Trebuchet MS"/>
          <w:szCs w:val="24"/>
        </w:rPr>
        <w:t xml:space="preserve">decisions and </w:t>
      </w:r>
      <w:r w:rsidRPr="00181B1A">
        <w:rPr>
          <w:rFonts w:ascii="Trebuchet MS" w:hAnsi="Trebuchet MS"/>
          <w:szCs w:val="24"/>
        </w:rPr>
        <w:t xml:space="preserve">conditions impact the actual time required to complete a practice assessment, such as the number of focus groups held, the number and size of case files reviewed, whether or not interviews and observations are included, the readiness with which case records can be accessed and organized for the team, and whether </w:t>
      </w:r>
      <w:r w:rsidR="00BD0C47">
        <w:rPr>
          <w:rFonts w:ascii="Trebuchet MS" w:hAnsi="Trebuchet MS"/>
          <w:szCs w:val="24"/>
        </w:rPr>
        <w:t>the</w:t>
      </w:r>
      <w:r w:rsidRPr="00181B1A">
        <w:rPr>
          <w:rFonts w:ascii="Trebuchet MS" w:hAnsi="Trebuchet MS"/>
          <w:szCs w:val="24"/>
        </w:rPr>
        <w:t xml:space="preserve"> team members split up to complete the activities. Unanticipated events can also affect the time required, such as personnel changes, a surge in </w:t>
      </w:r>
      <w:r w:rsidR="007E665C" w:rsidRPr="00181B1A">
        <w:rPr>
          <w:rFonts w:ascii="Trebuchet MS" w:hAnsi="Trebuchet MS"/>
          <w:szCs w:val="24"/>
        </w:rPr>
        <w:t>caseloads</w:t>
      </w:r>
      <w:r w:rsidRPr="00181B1A">
        <w:rPr>
          <w:rFonts w:ascii="Trebuchet MS" w:hAnsi="Trebuchet MS"/>
          <w:szCs w:val="24"/>
        </w:rPr>
        <w:t xml:space="preserve">, or the demands of a high profile case. </w:t>
      </w:r>
    </w:p>
    <w:p w14:paraId="5493CF69" w14:textId="77777777" w:rsidR="003773D1" w:rsidRPr="00181B1A" w:rsidRDefault="003773D1" w:rsidP="001D14F7">
      <w:pPr>
        <w:ind w:firstLine="0"/>
        <w:jc w:val="left"/>
        <w:rPr>
          <w:rFonts w:ascii="Trebuchet MS" w:hAnsi="Trebuchet MS"/>
          <w:szCs w:val="24"/>
        </w:rPr>
      </w:pPr>
    </w:p>
    <w:p w14:paraId="235F7264" w14:textId="4DA61145" w:rsidR="00225546" w:rsidRPr="00181B1A" w:rsidRDefault="003773D1" w:rsidP="00FA1BCF">
      <w:pPr>
        <w:ind w:firstLine="0"/>
        <w:jc w:val="left"/>
        <w:rPr>
          <w:rFonts w:ascii="Trebuchet MS" w:hAnsi="Trebuchet MS"/>
          <w:szCs w:val="24"/>
        </w:rPr>
      </w:pPr>
      <w:r w:rsidRPr="00181B1A">
        <w:rPr>
          <w:rFonts w:ascii="Trebuchet MS" w:hAnsi="Trebuchet MS"/>
          <w:szCs w:val="24"/>
        </w:rPr>
        <w:t xml:space="preserve">While frequency of meetings can vary and it may take twelve months to complete the practice assessment, the activities in each phase should be scheduled relatively close </w:t>
      </w:r>
      <w:r w:rsidRPr="00181B1A">
        <w:rPr>
          <w:rFonts w:ascii="Trebuchet MS" w:hAnsi="Trebuchet MS"/>
          <w:szCs w:val="24"/>
        </w:rPr>
        <w:lastRenderedPageBreak/>
        <w:t>together. For example, here are two possible timelines (see Appendix 1.1. for a list of key tasks for each phase).</w:t>
      </w:r>
      <w:r w:rsidR="002D5BC2" w:rsidRPr="00181B1A">
        <w:rPr>
          <w:rFonts w:ascii="Trebuchet MS" w:hAnsi="Trebuchet MS"/>
          <w:szCs w:val="24"/>
        </w:rPr>
        <w:t xml:space="preserve"> </w:t>
      </w:r>
    </w:p>
    <w:p w14:paraId="76F16189" w14:textId="77777777" w:rsidR="00FA1BCF" w:rsidRPr="00181B1A" w:rsidRDefault="00FA1BCF" w:rsidP="00FA1BCF">
      <w:pPr>
        <w:ind w:firstLine="0"/>
        <w:jc w:val="left"/>
        <w:rPr>
          <w:rFonts w:ascii="Trebuchet MS" w:hAnsi="Trebuchet MS"/>
          <w:szCs w:val="24"/>
        </w:rPr>
      </w:pPr>
    </w:p>
    <w:p w14:paraId="1FB41A55" w14:textId="35E726D1" w:rsidR="00225546" w:rsidRPr="00181B1A" w:rsidRDefault="00225546" w:rsidP="00181B1A">
      <w:pPr>
        <w:pStyle w:val="ListParagraph"/>
        <w:numPr>
          <w:ilvl w:val="0"/>
          <w:numId w:val="28"/>
        </w:numPr>
        <w:spacing w:after="160" w:line="259" w:lineRule="auto"/>
        <w:contextualSpacing/>
        <w:rPr>
          <w:rFonts w:ascii="Trebuchet MS" w:hAnsi="Trebuchet MS"/>
          <w:color w:val="000000" w:themeColor="text1"/>
          <w:sz w:val="24"/>
          <w:szCs w:val="24"/>
        </w:rPr>
      </w:pPr>
      <w:r w:rsidRPr="00181B1A">
        <w:rPr>
          <w:rFonts w:ascii="Trebuchet MS" w:hAnsi="Trebuchet MS"/>
          <w:b/>
          <w:color w:val="000000" w:themeColor="text1"/>
          <w:sz w:val="24"/>
          <w:szCs w:val="24"/>
        </w:rPr>
        <w:t>Concentrated</w:t>
      </w:r>
      <w:r w:rsidRPr="00181B1A">
        <w:rPr>
          <w:rFonts w:ascii="Trebuchet MS" w:hAnsi="Trebuchet MS"/>
          <w:color w:val="000000" w:themeColor="text1"/>
          <w:sz w:val="24"/>
          <w:szCs w:val="24"/>
        </w:rPr>
        <w:t xml:space="preserve">: practice assessment organized and completed in </w:t>
      </w:r>
      <w:r w:rsidRPr="00181B1A">
        <w:rPr>
          <w:rFonts w:ascii="Trebuchet MS" w:hAnsi="Trebuchet MS"/>
          <w:b/>
          <w:color w:val="000000" w:themeColor="text1"/>
          <w:sz w:val="24"/>
          <w:szCs w:val="24"/>
        </w:rPr>
        <w:t>six months</w:t>
      </w:r>
    </w:p>
    <w:p w14:paraId="5B62E49A" w14:textId="77777777" w:rsidR="00225546" w:rsidRPr="00181B1A" w:rsidRDefault="00225546" w:rsidP="00181B1A">
      <w:pPr>
        <w:pStyle w:val="ListParagraph"/>
        <w:numPr>
          <w:ilvl w:val="0"/>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Months 1</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3: Phase 1 through 3 activities, including initial planning, data collection, team orientation, mapping and shared discussions, and activities related to expanding understanding of lived experiences (e.g., individual interviews and focus groups with victims of battering, guided discussions of videotaped interviews, conversations with organizations and advocates working in marginalized communities).</w:t>
      </w:r>
    </w:p>
    <w:p w14:paraId="7BE8CAD9" w14:textId="77777777" w:rsidR="00225546" w:rsidRPr="00181B1A" w:rsidRDefault="00225546" w:rsidP="00181B1A">
      <w:pPr>
        <w:pStyle w:val="ListParagraph"/>
        <w:numPr>
          <w:ilvl w:val="1"/>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Team meets weekly for two to three hours and completes individual assignments.</w:t>
      </w:r>
    </w:p>
    <w:p w14:paraId="2CBADE0B" w14:textId="77777777" w:rsidR="00225546" w:rsidRPr="00181B1A" w:rsidRDefault="00225546" w:rsidP="00225546">
      <w:pPr>
        <w:pStyle w:val="ListParagraph"/>
        <w:spacing w:after="160" w:line="259" w:lineRule="auto"/>
        <w:ind w:left="1860"/>
        <w:contextualSpacing/>
        <w:rPr>
          <w:rFonts w:ascii="Trebuchet MS" w:hAnsi="Trebuchet MS"/>
          <w:color w:val="000000" w:themeColor="text1"/>
          <w:sz w:val="24"/>
          <w:szCs w:val="24"/>
        </w:rPr>
      </w:pPr>
    </w:p>
    <w:p w14:paraId="17E5258A" w14:textId="77777777" w:rsidR="00225546" w:rsidRPr="00181B1A" w:rsidRDefault="00225546" w:rsidP="00181B1A">
      <w:pPr>
        <w:pStyle w:val="ListParagraph"/>
        <w:numPr>
          <w:ilvl w:val="0"/>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Months 4</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6: Phase 4 policy and case file analysis, plus practitioner interviews and observations and Phase 5 review and identification of key themes and recommendations to produce a report and implementation plan for the CPS agency and community-based advocacy organization.</w:t>
      </w:r>
    </w:p>
    <w:p w14:paraId="4CDDD4EE" w14:textId="77777777" w:rsidR="00225546" w:rsidRPr="00181B1A" w:rsidRDefault="00225546" w:rsidP="00181B1A">
      <w:pPr>
        <w:pStyle w:val="ListParagraph"/>
        <w:numPr>
          <w:ilvl w:val="1"/>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Team meets daily for one week (five hours per day) to complete all activities. Or, team meets for two three-day sessions and a final half-day meeting.</w:t>
      </w:r>
    </w:p>
    <w:p w14:paraId="753E9855" w14:textId="77777777" w:rsidR="00225546" w:rsidRPr="00181B1A" w:rsidRDefault="00225546" w:rsidP="00FA1BCF">
      <w:pPr>
        <w:spacing w:line="259" w:lineRule="auto"/>
        <w:contextualSpacing/>
        <w:rPr>
          <w:rFonts w:ascii="Trebuchet MS" w:hAnsi="Trebuchet MS"/>
          <w:color w:val="000000" w:themeColor="text1"/>
          <w:szCs w:val="24"/>
        </w:rPr>
      </w:pPr>
    </w:p>
    <w:p w14:paraId="7D66E7F7" w14:textId="602D5A14" w:rsidR="00225546" w:rsidRPr="00181B1A" w:rsidRDefault="00225546" w:rsidP="00181B1A">
      <w:pPr>
        <w:pStyle w:val="ListParagraph"/>
        <w:numPr>
          <w:ilvl w:val="0"/>
          <w:numId w:val="28"/>
        </w:numPr>
        <w:spacing w:after="160" w:line="259" w:lineRule="auto"/>
        <w:contextualSpacing/>
        <w:rPr>
          <w:rFonts w:ascii="Trebuchet MS" w:hAnsi="Trebuchet MS"/>
          <w:color w:val="000000" w:themeColor="text1"/>
          <w:sz w:val="24"/>
          <w:szCs w:val="24"/>
        </w:rPr>
      </w:pPr>
      <w:r w:rsidRPr="00181B1A">
        <w:rPr>
          <w:rFonts w:ascii="Trebuchet MS" w:hAnsi="Trebuchet MS"/>
          <w:b/>
          <w:color w:val="000000" w:themeColor="text1"/>
          <w:sz w:val="24"/>
          <w:szCs w:val="24"/>
        </w:rPr>
        <w:t>Expanded</w:t>
      </w:r>
      <w:r w:rsidRPr="00181B1A">
        <w:rPr>
          <w:rFonts w:ascii="Trebuchet MS" w:hAnsi="Trebuchet MS"/>
          <w:color w:val="000000" w:themeColor="text1"/>
          <w:sz w:val="24"/>
          <w:szCs w:val="24"/>
        </w:rPr>
        <w:t xml:space="preserve">: practice assessment organized and completed in </w:t>
      </w:r>
      <w:r w:rsidRPr="00181B1A">
        <w:rPr>
          <w:rFonts w:ascii="Trebuchet MS" w:hAnsi="Trebuchet MS"/>
          <w:b/>
          <w:color w:val="000000" w:themeColor="text1"/>
          <w:sz w:val="24"/>
          <w:szCs w:val="24"/>
        </w:rPr>
        <w:t>twelve months</w:t>
      </w:r>
    </w:p>
    <w:p w14:paraId="6FDDEEEE" w14:textId="77777777" w:rsidR="00225546" w:rsidRPr="00181B1A" w:rsidRDefault="00225546" w:rsidP="00181B1A">
      <w:pPr>
        <w:pStyle w:val="ListParagraph"/>
        <w:numPr>
          <w:ilvl w:val="0"/>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Months 1</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3: Phase 1, including initial planning, data collection, and team orientation</w:t>
      </w:r>
    </w:p>
    <w:p w14:paraId="30241893" w14:textId="77777777" w:rsidR="00225546" w:rsidRPr="00181B1A" w:rsidRDefault="00225546" w:rsidP="00181B1A">
      <w:pPr>
        <w:pStyle w:val="ListParagraph"/>
        <w:numPr>
          <w:ilvl w:val="1"/>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Team meets once toward the end of the period while the coordinator is more active.</w:t>
      </w:r>
    </w:p>
    <w:p w14:paraId="73CF7978" w14:textId="77777777" w:rsidR="00825A56" w:rsidRPr="00181B1A" w:rsidRDefault="00825A56" w:rsidP="00825A56">
      <w:pPr>
        <w:pStyle w:val="ListParagraph"/>
        <w:spacing w:after="160" w:line="259" w:lineRule="auto"/>
        <w:ind w:left="1860"/>
        <w:contextualSpacing/>
        <w:rPr>
          <w:rFonts w:ascii="Trebuchet MS" w:hAnsi="Trebuchet MS"/>
          <w:color w:val="000000" w:themeColor="text1"/>
          <w:sz w:val="24"/>
          <w:szCs w:val="24"/>
        </w:rPr>
      </w:pPr>
    </w:p>
    <w:p w14:paraId="7973E807" w14:textId="77777777" w:rsidR="00225546" w:rsidRPr="00181B1A" w:rsidRDefault="00225546" w:rsidP="00181B1A">
      <w:pPr>
        <w:pStyle w:val="ListParagraph"/>
        <w:numPr>
          <w:ilvl w:val="0"/>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Months 4</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5: Phase 2 mapping and shared discussions</w:t>
      </w:r>
    </w:p>
    <w:p w14:paraId="6E99430F" w14:textId="77777777" w:rsidR="00225546" w:rsidRPr="00181B1A" w:rsidRDefault="00225546" w:rsidP="00181B1A">
      <w:pPr>
        <w:pStyle w:val="ListParagraph"/>
        <w:numPr>
          <w:ilvl w:val="1"/>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Team meets once or twice weekly for two to three hours, depending upon the activity.</w:t>
      </w:r>
    </w:p>
    <w:p w14:paraId="08AE93A8" w14:textId="77777777" w:rsidR="00825A56" w:rsidRPr="00181B1A" w:rsidRDefault="00825A56" w:rsidP="00825A56">
      <w:pPr>
        <w:pStyle w:val="ListParagraph"/>
        <w:spacing w:after="160" w:line="259" w:lineRule="auto"/>
        <w:ind w:left="1860"/>
        <w:contextualSpacing/>
        <w:rPr>
          <w:rFonts w:ascii="Trebuchet MS" w:hAnsi="Trebuchet MS"/>
          <w:color w:val="000000" w:themeColor="text1"/>
          <w:sz w:val="24"/>
          <w:szCs w:val="24"/>
        </w:rPr>
      </w:pPr>
    </w:p>
    <w:p w14:paraId="2C635B97" w14:textId="77777777" w:rsidR="00225546" w:rsidRPr="00181B1A" w:rsidRDefault="00225546" w:rsidP="00181B1A">
      <w:pPr>
        <w:pStyle w:val="ListParagraph"/>
        <w:numPr>
          <w:ilvl w:val="0"/>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Months 6</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7: Phase 3 interviews and focus groups with victims of battering and other activities related to expanding understanding of lived experiences, such as guided discussions of videotaped interviews or conversations with organizations and advocates working with marginalized communities.  </w:t>
      </w:r>
    </w:p>
    <w:p w14:paraId="7ABD753C" w14:textId="2F3B6490" w:rsidR="00225546" w:rsidRPr="00181B1A" w:rsidRDefault="00225546" w:rsidP="00181B1A">
      <w:pPr>
        <w:pStyle w:val="ListParagraph"/>
        <w:numPr>
          <w:ilvl w:val="1"/>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Team meets or conducts activities </w:t>
      </w:r>
      <w:r w:rsidR="00FA1BCF" w:rsidRPr="00181B1A">
        <w:rPr>
          <w:rFonts w:ascii="Trebuchet MS" w:hAnsi="Trebuchet MS"/>
          <w:color w:val="000000" w:themeColor="text1"/>
          <w:sz w:val="24"/>
          <w:szCs w:val="24"/>
        </w:rPr>
        <w:t>bi-/</w:t>
      </w:r>
      <w:r w:rsidRPr="00181B1A">
        <w:rPr>
          <w:rFonts w:ascii="Trebuchet MS" w:hAnsi="Trebuchet MS"/>
          <w:color w:val="000000" w:themeColor="text1"/>
          <w:sz w:val="24"/>
          <w:szCs w:val="24"/>
        </w:rPr>
        <w:t>weekly for two to five hours.</w:t>
      </w:r>
    </w:p>
    <w:p w14:paraId="514786A4" w14:textId="77777777" w:rsidR="00825A56" w:rsidRPr="00181B1A" w:rsidRDefault="00825A56" w:rsidP="00825A56">
      <w:pPr>
        <w:pStyle w:val="ListParagraph"/>
        <w:spacing w:after="160" w:line="259" w:lineRule="auto"/>
        <w:ind w:left="1860"/>
        <w:contextualSpacing/>
        <w:rPr>
          <w:rFonts w:ascii="Trebuchet MS" w:hAnsi="Trebuchet MS"/>
          <w:color w:val="000000" w:themeColor="text1"/>
          <w:sz w:val="24"/>
          <w:szCs w:val="24"/>
        </w:rPr>
      </w:pPr>
    </w:p>
    <w:p w14:paraId="4005278E" w14:textId="77777777" w:rsidR="00225546" w:rsidRPr="00181B1A" w:rsidRDefault="00225546" w:rsidP="00181B1A">
      <w:pPr>
        <w:pStyle w:val="ListParagraph"/>
        <w:numPr>
          <w:ilvl w:val="0"/>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Months 8</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10: Phase 4 policy and case</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file analysis, plus practitioner interviews and observations.</w:t>
      </w:r>
    </w:p>
    <w:p w14:paraId="20CB5498" w14:textId="77777777" w:rsidR="00225546" w:rsidRPr="00181B1A" w:rsidRDefault="00225546" w:rsidP="00181B1A">
      <w:pPr>
        <w:pStyle w:val="ListParagraph"/>
        <w:numPr>
          <w:ilvl w:val="1"/>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Team meets every other week for four hours to review case files and once each month for an additional two hours to report on interviews and observations that members have conducted. Alternatively, the </w:t>
      </w:r>
      <w:r w:rsidRPr="00181B1A">
        <w:rPr>
          <w:rFonts w:ascii="Trebuchet MS" w:hAnsi="Trebuchet MS"/>
          <w:color w:val="000000" w:themeColor="text1"/>
          <w:sz w:val="24"/>
          <w:szCs w:val="24"/>
        </w:rPr>
        <w:lastRenderedPageBreak/>
        <w:t>team meets for three days back-to-back to review case files (which help</w:t>
      </w:r>
      <w:r w:rsidR="003773D1" w:rsidRPr="00181B1A">
        <w:rPr>
          <w:rFonts w:ascii="Trebuchet MS" w:hAnsi="Trebuchet MS"/>
          <w:color w:val="000000" w:themeColor="text1"/>
          <w:sz w:val="24"/>
          <w:szCs w:val="24"/>
        </w:rPr>
        <w:t>s to</w:t>
      </w:r>
      <w:r w:rsidRPr="00181B1A">
        <w:rPr>
          <w:rFonts w:ascii="Trebuchet MS" w:hAnsi="Trebuchet MS"/>
          <w:color w:val="000000" w:themeColor="text1"/>
          <w:sz w:val="24"/>
          <w:szCs w:val="24"/>
        </w:rPr>
        <w:t xml:space="preserve"> see multiple cases in comparison).</w:t>
      </w:r>
    </w:p>
    <w:p w14:paraId="3379152D" w14:textId="77777777" w:rsidR="00825A56" w:rsidRPr="00181B1A" w:rsidRDefault="00825A56" w:rsidP="00825A56">
      <w:pPr>
        <w:pStyle w:val="ListParagraph"/>
        <w:spacing w:after="160" w:line="259" w:lineRule="auto"/>
        <w:ind w:left="1860"/>
        <w:contextualSpacing/>
        <w:rPr>
          <w:rFonts w:ascii="Trebuchet MS" w:hAnsi="Trebuchet MS"/>
          <w:color w:val="000000" w:themeColor="text1"/>
          <w:sz w:val="24"/>
          <w:szCs w:val="24"/>
        </w:rPr>
      </w:pPr>
    </w:p>
    <w:p w14:paraId="6939EB5F" w14:textId="77777777" w:rsidR="00E507C2" w:rsidRPr="00181B1A" w:rsidRDefault="00225546" w:rsidP="00181B1A">
      <w:pPr>
        <w:pStyle w:val="ListParagraph"/>
        <w:numPr>
          <w:ilvl w:val="0"/>
          <w:numId w:val="29"/>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Months 11</w:t>
      </w:r>
      <w:r w:rsidR="003773D1" w:rsidRPr="00181B1A">
        <w:rPr>
          <w:rFonts w:ascii="Trebuchet MS" w:hAnsi="Trebuchet MS"/>
          <w:color w:val="000000" w:themeColor="text1"/>
          <w:sz w:val="24"/>
          <w:szCs w:val="24"/>
        </w:rPr>
        <w:t>-</w:t>
      </w:r>
      <w:r w:rsidRPr="00181B1A">
        <w:rPr>
          <w:rFonts w:ascii="Trebuchet MS" w:hAnsi="Trebuchet MS"/>
          <w:color w:val="000000" w:themeColor="text1"/>
          <w:sz w:val="24"/>
          <w:szCs w:val="24"/>
        </w:rPr>
        <w:t>12: Team meets every other week to review notes and identify key themes and recommendations, review the report that the coordinator drafts, present the practice assessment recommendations to the CPS agency and the community-based advocacy organization, and develop an implementation plan.</w:t>
      </w:r>
    </w:p>
    <w:p w14:paraId="472E1D8A" w14:textId="12FECCCF" w:rsidR="00225546" w:rsidRPr="00181B1A" w:rsidRDefault="00225546" w:rsidP="00FA1BCF">
      <w:pPr>
        <w:pStyle w:val="ListParagraph"/>
        <w:spacing w:line="259" w:lineRule="auto"/>
        <w:ind w:left="1140"/>
        <w:contextualSpacing/>
        <w:rPr>
          <w:rFonts w:ascii="Trebuchet MS" w:hAnsi="Trebuchet MS"/>
          <w:color w:val="000000" w:themeColor="text1"/>
        </w:rPr>
      </w:pPr>
      <w:r w:rsidRPr="00181B1A">
        <w:rPr>
          <w:rFonts w:ascii="Trebuchet MS" w:hAnsi="Trebuchet MS"/>
          <w:color w:val="000000" w:themeColor="text1"/>
        </w:rPr>
        <w:t xml:space="preserve"> </w:t>
      </w:r>
    </w:p>
    <w:p w14:paraId="55DB8076" w14:textId="0D40B2F6" w:rsidR="00E507C2" w:rsidRPr="00181B1A" w:rsidRDefault="00225546" w:rsidP="00825A56">
      <w:pPr>
        <w:ind w:firstLine="0"/>
        <w:jc w:val="left"/>
        <w:rPr>
          <w:rFonts w:ascii="Trebuchet MS" w:hAnsi="Trebuchet MS"/>
          <w:color w:val="000000" w:themeColor="text1"/>
          <w:szCs w:val="24"/>
        </w:rPr>
      </w:pPr>
      <w:r w:rsidRPr="00181B1A">
        <w:rPr>
          <w:rFonts w:ascii="Trebuchet MS" w:hAnsi="Trebuchet MS"/>
          <w:color w:val="000000" w:themeColor="text1"/>
          <w:szCs w:val="24"/>
        </w:rPr>
        <w:t>Regardless of the specific timeline, team meetings will benefit from a regular schedule in a setting that is conducive to group meet</w:t>
      </w:r>
      <w:r w:rsidR="00E507C2" w:rsidRPr="00181B1A">
        <w:rPr>
          <w:rFonts w:ascii="Trebuchet MS" w:hAnsi="Trebuchet MS"/>
          <w:color w:val="000000" w:themeColor="text1"/>
          <w:szCs w:val="24"/>
        </w:rPr>
        <w:t>ings and assessment activities.</w:t>
      </w:r>
    </w:p>
    <w:p w14:paraId="00A941E9" w14:textId="03E7393C" w:rsidR="00225546" w:rsidRPr="00181B1A" w:rsidRDefault="00225546" w:rsidP="00E507C2">
      <w:pPr>
        <w:ind w:firstLine="0"/>
        <w:jc w:val="left"/>
        <w:rPr>
          <w:rFonts w:ascii="Trebuchet MS" w:hAnsi="Trebuchet MS"/>
          <w:color w:val="000000" w:themeColor="text1"/>
          <w:szCs w:val="24"/>
        </w:rPr>
      </w:pPr>
      <w:r w:rsidRPr="00181B1A">
        <w:rPr>
          <w:rFonts w:ascii="Trebuchet MS" w:hAnsi="Trebuchet MS"/>
          <w:color w:val="000000" w:themeColor="text1"/>
          <w:szCs w:val="24"/>
        </w:rPr>
        <w:t>Considerations include:</w:t>
      </w:r>
    </w:p>
    <w:p w14:paraId="588B666C" w14:textId="77777777" w:rsidR="00E507C2" w:rsidRPr="00181B1A" w:rsidRDefault="00E507C2" w:rsidP="007E665C">
      <w:pPr>
        <w:spacing w:line="240" w:lineRule="auto"/>
        <w:ind w:firstLine="0"/>
        <w:jc w:val="left"/>
        <w:rPr>
          <w:rFonts w:ascii="Trebuchet MS" w:hAnsi="Trebuchet MS"/>
          <w:color w:val="000000" w:themeColor="text1"/>
          <w:szCs w:val="24"/>
        </w:rPr>
      </w:pPr>
    </w:p>
    <w:p w14:paraId="78523EB7" w14:textId="77777777" w:rsidR="00225546" w:rsidRPr="00181B1A" w:rsidRDefault="003773D1" w:rsidP="00181B1A">
      <w:pPr>
        <w:pStyle w:val="ListParagraph"/>
        <w:numPr>
          <w:ilvl w:val="0"/>
          <w:numId w:val="3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w:t>
      </w:r>
      <w:r w:rsidR="00225546" w:rsidRPr="00181B1A">
        <w:rPr>
          <w:rFonts w:ascii="Trebuchet MS" w:hAnsi="Trebuchet MS"/>
          <w:color w:val="000000" w:themeColor="text1"/>
          <w:sz w:val="24"/>
          <w:szCs w:val="24"/>
        </w:rPr>
        <w:t>ccess to flip charts and whiteboard</w:t>
      </w:r>
    </w:p>
    <w:p w14:paraId="063CDFBB" w14:textId="744B6F4C" w:rsidR="00225546" w:rsidRPr="00181B1A" w:rsidRDefault="00225546" w:rsidP="00181B1A">
      <w:pPr>
        <w:pStyle w:val="ListParagraph"/>
        <w:numPr>
          <w:ilvl w:val="0"/>
          <w:numId w:val="3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Seating that can be easily rearranged to accommodate </w:t>
      </w:r>
      <w:r w:rsidR="000E3338" w:rsidRPr="00181B1A">
        <w:rPr>
          <w:rFonts w:ascii="Trebuchet MS" w:hAnsi="Trebuchet MS"/>
          <w:color w:val="000000" w:themeColor="text1"/>
          <w:sz w:val="24"/>
          <w:szCs w:val="24"/>
        </w:rPr>
        <w:t>small group work</w:t>
      </w:r>
    </w:p>
    <w:p w14:paraId="685FC181" w14:textId="77777777" w:rsidR="00225546" w:rsidRPr="00181B1A" w:rsidRDefault="00225546" w:rsidP="00181B1A">
      <w:pPr>
        <w:pStyle w:val="ListParagraph"/>
        <w:numPr>
          <w:ilvl w:val="0"/>
          <w:numId w:val="3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Central location that team members can reach without extensive travel</w:t>
      </w:r>
    </w:p>
    <w:p w14:paraId="3C8F5106" w14:textId="3BBA484E" w:rsidR="00225546" w:rsidRPr="00181B1A" w:rsidRDefault="00225546" w:rsidP="00825A56">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In addition, support for the assessment process includes planning food and refreshments for mapping activities and assessment team meetings. </w:t>
      </w:r>
      <w:r w:rsidR="003773D1" w:rsidRPr="00181B1A">
        <w:rPr>
          <w:rFonts w:ascii="Trebuchet MS" w:hAnsi="Trebuchet MS"/>
          <w:color w:val="000000" w:themeColor="text1"/>
          <w:szCs w:val="24"/>
        </w:rPr>
        <w:t>There also may be a need for emotional debriefing at different points in the practice assessment. As the process uncovers and confronts the harm that victims of battering and their children experience and the deep pervasiveness of racial disparities and poverty, team members may need extra support and listening time with each other and/or the coordinator or other designated person. This is equally important for practitioners, advocates, and community members who are participating on the team or contributing to different activities.</w:t>
      </w:r>
      <w:r w:rsidRPr="00181B1A">
        <w:rPr>
          <w:rStyle w:val="FootnoteReference"/>
          <w:rFonts w:ascii="Trebuchet MS" w:hAnsi="Trebuchet MS"/>
          <w:color w:val="000000" w:themeColor="text1"/>
          <w:szCs w:val="24"/>
        </w:rPr>
        <w:footnoteReference w:id="23"/>
      </w:r>
      <w:r w:rsidRPr="00181B1A">
        <w:rPr>
          <w:rFonts w:ascii="Trebuchet MS" w:hAnsi="Trebuchet MS"/>
          <w:color w:val="000000" w:themeColor="text1"/>
          <w:szCs w:val="24"/>
        </w:rPr>
        <w:t xml:space="preserve">    </w:t>
      </w:r>
    </w:p>
    <w:p w14:paraId="5C47CBCC" w14:textId="77777777" w:rsidR="007E665C" w:rsidRPr="00181B1A" w:rsidRDefault="007E665C" w:rsidP="00825A56">
      <w:pPr>
        <w:ind w:firstLine="0"/>
        <w:jc w:val="left"/>
        <w:rPr>
          <w:rFonts w:ascii="Trebuchet MS" w:hAnsi="Trebuchet MS"/>
          <w:color w:val="000000" w:themeColor="text1"/>
          <w:szCs w:val="24"/>
        </w:rPr>
      </w:pPr>
    </w:p>
    <w:p w14:paraId="5F6839DD" w14:textId="77777777" w:rsidR="00BD0C47" w:rsidRDefault="00BD0C47">
      <w:pPr>
        <w:spacing w:line="240" w:lineRule="auto"/>
        <w:ind w:firstLine="0"/>
        <w:jc w:val="left"/>
        <w:rPr>
          <w:rFonts w:ascii="Trebuchet MS" w:eastAsiaTheme="majorEastAsia" w:hAnsi="Trebuchet MS" w:cstheme="majorBidi"/>
          <w:b/>
          <w:bCs/>
          <w:i/>
          <w:iCs/>
          <w:color w:val="000000" w:themeColor="text1"/>
          <w:szCs w:val="24"/>
        </w:rPr>
      </w:pPr>
      <w:bookmarkStart w:id="30" w:name="_Toc430642669"/>
      <w:bookmarkStart w:id="31" w:name="_Toc453247975"/>
      <w:r>
        <w:br w:type="page"/>
      </w:r>
    </w:p>
    <w:p w14:paraId="37A49483" w14:textId="62728BC0" w:rsidR="00825A56" w:rsidRPr="00181B1A" w:rsidRDefault="00825A56" w:rsidP="006B21D0">
      <w:pPr>
        <w:pStyle w:val="Heading3"/>
      </w:pPr>
      <w:r w:rsidRPr="00181B1A">
        <w:lastRenderedPageBreak/>
        <w:t>Task 4: Select the assessment team</w:t>
      </w:r>
      <w:bookmarkEnd w:id="30"/>
      <w:bookmarkEnd w:id="31"/>
    </w:p>
    <w:p w14:paraId="6A98F7CA" w14:textId="47173768" w:rsidR="00825A56" w:rsidRPr="00181B1A" w:rsidRDefault="00825A56" w:rsidP="00E507C2">
      <w:pPr>
        <w:ind w:firstLine="0"/>
        <w:jc w:val="left"/>
        <w:rPr>
          <w:rFonts w:ascii="Trebuchet MS" w:hAnsi="Trebuchet MS"/>
          <w:szCs w:val="24"/>
        </w:rPr>
      </w:pPr>
      <w:r w:rsidRPr="00181B1A">
        <w:rPr>
          <w:rFonts w:ascii="Trebuchet MS" w:hAnsi="Trebuchet MS"/>
          <w:szCs w:val="24"/>
        </w:rPr>
        <w:t xml:space="preserve">The practice assessment assumes that a core group of advocates and CPS caseworkers and supervisors will complete the policy and case analysis. The process benefits from the dialogue, reflection, and discussion that is possible with this mix of experience and perspective.  </w:t>
      </w:r>
    </w:p>
    <w:p w14:paraId="60B57123" w14:textId="77777777" w:rsidR="00FA1BCF" w:rsidRPr="00181B1A" w:rsidRDefault="00FA1BCF" w:rsidP="00E507C2">
      <w:pPr>
        <w:ind w:firstLine="0"/>
        <w:jc w:val="left"/>
        <w:rPr>
          <w:rFonts w:ascii="Trebuchet MS" w:hAnsi="Trebuchet MS"/>
          <w:szCs w:val="24"/>
        </w:rPr>
      </w:pPr>
    </w:p>
    <w:p w14:paraId="0966E4B7" w14:textId="77777777" w:rsidR="00825A56" w:rsidRPr="00181B1A" w:rsidRDefault="00825A56" w:rsidP="00825A56">
      <w:pPr>
        <w:ind w:firstLine="0"/>
        <w:jc w:val="left"/>
        <w:rPr>
          <w:rFonts w:ascii="Trebuchet MS" w:hAnsi="Trebuchet MS"/>
          <w:szCs w:val="24"/>
        </w:rPr>
      </w:pPr>
      <w:r w:rsidRPr="00181B1A">
        <w:rPr>
          <w:rFonts w:ascii="Trebuchet MS" w:hAnsi="Trebuchet MS"/>
          <w:szCs w:val="24"/>
        </w:rPr>
        <w:t xml:space="preserve">The composition of the assessment team will depend upon local needs and considerations, such as the size of the community, size and composition of the CPS caseload, availability of likely team members, and scope of the planned assessment. The assessment team or work group typically consists of four to six members, but could include more depending upon local needs. (See Appendix 1.2 for sample team configurations.) The team meets regularly over the course of the assessment. The number of meetings and time commitment will vary depending upon the scope of the project. (See Appendix 1.1 for examples of the phases and time commitment.) </w:t>
      </w:r>
    </w:p>
    <w:p w14:paraId="4B60FC46" w14:textId="77777777" w:rsidR="00825A56" w:rsidRPr="00181B1A" w:rsidRDefault="00825A56" w:rsidP="00825A56">
      <w:pPr>
        <w:jc w:val="left"/>
        <w:rPr>
          <w:rFonts w:ascii="Trebuchet MS" w:hAnsi="Trebuchet MS"/>
          <w:szCs w:val="24"/>
        </w:rPr>
      </w:pPr>
    </w:p>
    <w:p w14:paraId="62BAE152" w14:textId="758D0607" w:rsidR="00825A56" w:rsidRPr="00181B1A" w:rsidRDefault="003773D1" w:rsidP="00825A56">
      <w:pPr>
        <w:ind w:firstLine="0"/>
        <w:jc w:val="left"/>
        <w:rPr>
          <w:rFonts w:ascii="Trebuchet MS" w:hAnsi="Trebuchet MS"/>
          <w:szCs w:val="24"/>
        </w:rPr>
      </w:pPr>
      <w:r w:rsidRPr="00181B1A">
        <w:rPr>
          <w:rFonts w:ascii="Trebuchet MS" w:hAnsi="Trebuchet MS"/>
          <w:szCs w:val="24"/>
        </w:rPr>
        <w:t>The team should include experienced, skilled CPS caseworkers and supervisors and at least two or more community-based or tribal-based advocates who work with victims of battering. The team also will include representation from communities that are disproportionately involved with the child welfare system and/or are culturally distinct. It also might include practitioners from related systems, such as a domestic-violence unit detective, probation officer, representatives from a statewide or tribal advocacy coalition, or other professionals. The team also might include attorneys who represent parties to a CPS action or those representing undocumented and immigrant victims of battering. If the community has completed a Praxis Safety and Accountability Audit of the criminal</w:t>
      </w:r>
      <w:r w:rsidR="00225F53" w:rsidRPr="00181B1A">
        <w:rPr>
          <w:rFonts w:ascii="Trebuchet MS" w:hAnsi="Trebuchet MS"/>
          <w:szCs w:val="24"/>
        </w:rPr>
        <w:t xml:space="preserve"> </w:t>
      </w:r>
      <w:r w:rsidRPr="00181B1A">
        <w:rPr>
          <w:rFonts w:ascii="Trebuchet MS" w:hAnsi="Trebuchet MS"/>
          <w:szCs w:val="24"/>
        </w:rPr>
        <w:t>legal system response or other application of Institutional Analysis, including one or more of the people involved in that project</w:t>
      </w:r>
      <w:r w:rsidR="000E3338" w:rsidRPr="00181B1A">
        <w:rPr>
          <w:rFonts w:ascii="Trebuchet MS" w:hAnsi="Trebuchet MS"/>
          <w:szCs w:val="24"/>
        </w:rPr>
        <w:t xml:space="preserve"> </w:t>
      </w:r>
      <w:r w:rsidRPr="00181B1A">
        <w:rPr>
          <w:rFonts w:ascii="Trebuchet MS" w:hAnsi="Trebuchet MS"/>
          <w:szCs w:val="24"/>
        </w:rPr>
        <w:t>might benefit the CPS practice assessment. Beyond a mix of advocates and practitioners, a strong team will reflect qualities of mutual respect, collaboration, curiosity, willingness to seek out and solve problems, and a commitment to engaging in all practice assessment activities.</w:t>
      </w:r>
      <w:r w:rsidR="00825A56" w:rsidRPr="00181B1A">
        <w:rPr>
          <w:rFonts w:ascii="Trebuchet MS" w:hAnsi="Trebuchet MS"/>
          <w:szCs w:val="24"/>
        </w:rPr>
        <w:t xml:space="preserve"> (See Appendix 1.</w:t>
      </w:r>
      <w:r w:rsidR="000E3338" w:rsidRPr="00181B1A">
        <w:rPr>
          <w:rFonts w:ascii="Trebuchet MS" w:hAnsi="Trebuchet MS"/>
          <w:szCs w:val="24"/>
        </w:rPr>
        <w:t>2</w:t>
      </w:r>
      <w:r w:rsidR="00825A56" w:rsidRPr="00181B1A">
        <w:rPr>
          <w:rFonts w:ascii="Trebuchet MS" w:hAnsi="Trebuchet MS"/>
          <w:szCs w:val="24"/>
        </w:rPr>
        <w:t>)</w:t>
      </w:r>
    </w:p>
    <w:p w14:paraId="3662E31A" w14:textId="77777777" w:rsidR="00B037A3" w:rsidRPr="00181B1A" w:rsidRDefault="00B037A3" w:rsidP="00825A56">
      <w:pPr>
        <w:ind w:firstLine="0"/>
        <w:jc w:val="left"/>
        <w:rPr>
          <w:rFonts w:ascii="Trebuchet MS" w:hAnsi="Trebuchet MS"/>
          <w:szCs w:val="24"/>
        </w:rPr>
      </w:pPr>
    </w:p>
    <w:p w14:paraId="0AAF2DE5" w14:textId="77777777" w:rsidR="00825A56" w:rsidRDefault="00B037A3" w:rsidP="00825A56">
      <w:pPr>
        <w:ind w:firstLine="0"/>
        <w:jc w:val="left"/>
        <w:rPr>
          <w:rFonts w:ascii="Trebuchet MS" w:hAnsi="Trebuchet MS"/>
          <w:szCs w:val="24"/>
        </w:rPr>
      </w:pPr>
      <w:r w:rsidRPr="00181B1A">
        <w:rPr>
          <w:rFonts w:ascii="Trebuchet MS" w:hAnsi="Trebuchet MS"/>
          <w:szCs w:val="24"/>
        </w:rPr>
        <w:t>A</w:t>
      </w:r>
      <w:r w:rsidR="00825A56" w:rsidRPr="00181B1A">
        <w:rPr>
          <w:rFonts w:ascii="Trebuchet MS" w:hAnsi="Trebuchet MS"/>
          <w:szCs w:val="24"/>
        </w:rPr>
        <w:t xml:space="preserve">ssessment team members will: </w:t>
      </w:r>
    </w:p>
    <w:p w14:paraId="7E56CBA3" w14:textId="77777777" w:rsidR="00BD0C47" w:rsidRPr="00181B1A" w:rsidRDefault="00BD0C47" w:rsidP="00825A56">
      <w:pPr>
        <w:ind w:firstLine="0"/>
        <w:jc w:val="left"/>
        <w:rPr>
          <w:rFonts w:ascii="Trebuchet MS" w:hAnsi="Trebuchet MS"/>
          <w:szCs w:val="24"/>
        </w:rPr>
      </w:pPr>
    </w:p>
    <w:p w14:paraId="4322BD70" w14:textId="77777777" w:rsidR="00825A56" w:rsidRPr="00181B1A" w:rsidRDefault="00825A56" w:rsidP="00181B1A">
      <w:pPr>
        <w:numPr>
          <w:ilvl w:val="0"/>
          <w:numId w:val="31"/>
        </w:numPr>
        <w:tabs>
          <w:tab w:val="clear" w:pos="1440"/>
          <w:tab w:val="num" w:pos="720"/>
        </w:tabs>
        <w:spacing w:line="240" w:lineRule="auto"/>
        <w:ind w:left="720"/>
        <w:jc w:val="left"/>
        <w:rPr>
          <w:rFonts w:ascii="Trebuchet MS" w:hAnsi="Trebuchet MS"/>
          <w:szCs w:val="24"/>
        </w:rPr>
      </w:pPr>
      <w:r w:rsidRPr="00181B1A">
        <w:rPr>
          <w:rFonts w:ascii="Trebuchet MS" w:hAnsi="Trebuchet MS"/>
          <w:szCs w:val="24"/>
        </w:rPr>
        <w:t xml:space="preserve">Prepare by reading </w:t>
      </w:r>
      <w:r w:rsidR="003773D1" w:rsidRPr="00181B1A">
        <w:rPr>
          <w:rFonts w:ascii="Trebuchet MS" w:hAnsi="Trebuchet MS"/>
          <w:szCs w:val="24"/>
        </w:rPr>
        <w:t>a</w:t>
      </w:r>
      <w:r w:rsidRPr="00181B1A">
        <w:rPr>
          <w:rFonts w:ascii="Trebuchet MS" w:hAnsi="Trebuchet MS"/>
          <w:szCs w:val="24"/>
        </w:rPr>
        <w:t xml:space="preserve"> “site book” that will include related policies and protocols,</w:t>
      </w:r>
      <w:r w:rsidR="003773D1" w:rsidRPr="00181B1A">
        <w:rPr>
          <w:rFonts w:ascii="Trebuchet MS" w:hAnsi="Trebuchet MS"/>
          <w:szCs w:val="24"/>
        </w:rPr>
        <w:t xml:space="preserve"> as provided by the coordinator</w:t>
      </w:r>
    </w:p>
    <w:p w14:paraId="26CA3C65" w14:textId="77777777" w:rsidR="00825A56" w:rsidRPr="00181B1A" w:rsidRDefault="00825A56" w:rsidP="00181B1A">
      <w:pPr>
        <w:numPr>
          <w:ilvl w:val="0"/>
          <w:numId w:val="31"/>
        </w:numPr>
        <w:tabs>
          <w:tab w:val="clear" w:pos="1440"/>
          <w:tab w:val="num" w:pos="720"/>
        </w:tabs>
        <w:spacing w:line="240" w:lineRule="auto"/>
        <w:ind w:left="720"/>
        <w:jc w:val="left"/>
        <w:rPr>
          <w:rFonts w:ascii="Trebuchet MS" w:hAnsi="Trebuchet MS"/>
          <w:szCs w:val="24"/>
        </w:rPr>
      </w:pPr>
      <w:r w:rsidRPr="00181B1A">
        <w:rPr>
          <w:rFonts w:ascii="Trebuchet MS" w:hAnsi="Trebuchet MS"/>
          <w:szCs w:val="24"/>
        </w:rPr>
        <w:t>Attend and participate in all scheduled training, meetings, and acti</w:t>
      </w:r>
      <w:r w:rsidR="003773D1" w:rsidRPr="00181B1A">
        <w:rPr>
          <w:rFonts w:ascii="Trebuchet MS" w:hAnsi="Trebuchet MS"/>
          <w:szCs w:val="24"/>
        </w:rPr>
        <w:t>vities</w:t>
      </w:r>
    </w:p>
    <w:p w14:paraId="377BA5D7" w14:textId="77777777" w:rsidR="00825A56" w:rsidRPr="00181B1A" w:rsidRDefault="00825A56" w:rsidP="00181B1A">
      <w:pPr>
        <w:numPr>
          <w:ilvl w:val="0"/>
          <w:numId w:val="31"/>
        </w:numPr>
        <w:tabs>
          <w:tab w:val="clear" w:pos="1440"/>
          <w:tab w:val="num" w:pos="720"/>
        </w:tabs>
        <w:spacing w:line="240" w:lineRule="auto"/>
        <w:ind w:left="720"/>
        <w:jc w:val="left"/>
        <w:rPr>
          <w:rFonts w:ascii="Trebuchet MS" w:hAnsi="Trebuchet MS"/>
          <w:szCs w:val="24"/>
        </w:rPr>
      </w:pPr>
      <w:r w:rsidRPr="00181B1A">
        <w:rPr>
          <w:rFonts w:ascii="Trebuchet MS" w:hAnsi="Trebuchet MS"/>
          <w:szCs w:val="24"/>
        </w:rPr>
        <w:t>Complete all assignments to revie</w:t>
      </w:r>
      <w:r w:rsidR="003773D1" w:rsidRPr="00181B1A">
        <w:rPr>
          <w:rFonts w:ascii="Trebuchet MS" w:hAnsi="Trebuchet MS"/>
          <w:szCs w:val="24"/>
        </w:rPr>
        <w:t>w case files or other documents</w:t>
      </w:r>
    </w:p>
    <w:p w14:paraId="1D95F6F5" w14:textId="77777777" w:rsidR="00825A56" w:rsidRPr="00181B1A" w:rsidRDefault="00825A56" w:rsidP="00181B1A">
      <w:pPr>
        <w:numPr>
          <w:ilvl w:val="0"/>
          <w:numId w:val="31"/>
        </w:numPr>
        <w:tabs>
          <w:tab w:val="clear" w:pos="1440"/>
          <w:tab w:val="num" w:pos="720"/>
        </w:tabs>
        <w:spacing w:line="240" w:lineRule="auto"/>
        <w:ind w:left="720"/>
        <w:jc w:val="left"/>
        <w:rPr>
          <w:rFonts w:ascii="Trebuchet MS" w:hAnsi="Trebuchet MS"/>
          <w:szCs w:val="24"/>
        </w:rPr>
      </w:pPr>
      <w:r w:rsidRPr="00181B1A">
        <w:rPr>
          <w:rFonts w:ascii="Trebuchet MS" w:hAnsi="Trebuchet MS"/>
          <w:szCs w:val="24"/>
        </w:rPr>
        <w:t>Use the assessment worksheets or other format to take notes on each assigned case that will be legible for the coordinato</w:t>
      </w:r>
      <w:r w:rsidR="003773D1" w:rsidRPr="00181B1A">
        <w:rPr>
          <w:rFonts w:ascii="Trebuchet MS" w:hAnsi="Trebuchet MS"/>
          <w:szCs w:val="24"/>
        </w:rPr>
        <w:t>r or other team members to read</w:t>
      </w:r>
    </w:p>
    <w:p w14:paraId="1D2FE448" w14:textId="77777777" w:rsidR="00825A56" w:rsidRPr="00181B1A" w:rsidRDefault="00825A56" w:rsidP="00181B1A">
      <w:pPr>
        <w:numPr>
          <w:ilvl w:val="0"/>
          <w:numId w:val="31"/>
        </w:numPr>
        <w:tabs>
          <w:tab w:val="clear" w:pos="1440"/>
          <w:tab w:val="num" w:pos="720"/>
        </w:tabs>
        <w:spacing w:line="240" w:lineRule="auto"/>
        <w:ind w:left="720"/>
        <w:jc w:val="left"/>
        <w:rPr>
          <w:rFonts w:ascii="Trebuchet MS" w:hAnsi="Trebuchet MS"/>
          <w:szCs w:val="24"/>
        </w:rPr>
      </w:pPr>
      <w:r w:rsidRPr="00181B1A">
        <w:rPr>
          <w:rFonts w:ascii="Trebuchet MS" w:hAnsi="Trebuchet MS"/>
          <w:szCs w:val="24"/>
        </w:rPr>
        <w:lastRenderedPageBreak/>
        <w:t>As a group, articulate findi</w:t>
      </w:r>
      <w:r w:rsidR="003773D1" w:rsidRPr="00181B1A">
        <w:rPr>
          <w:rFonts w:ascii="Trebuchet MS" w:hAnsi="Trebuchet MS"/>
          <w:szCs w:val="24"/>
        </w:rPr>
        <w:t>ngs and recommendations</w:t>
      </w:r>
    </w:p>
    <w:p w14:paraId="522C39E2" w14:textId="332688BE" w:rsidR="00D174D2" w:rsidRPr="00181B1A" w:rsidRDefault="00D174D2" w:rsidP="006B21D0">
      <w:pPr>
        <w:pStyle w:val="Heading3"/>
      </w:pPr>
      <w:bookmarkStart w:id="32" w:name="_Toc430642670"/>
      <w:bookmarkStart w:id="33" w:name="_Toc453247976"/>
      <w:r w:rsidRPr="00181B1A">
        <w:t>Task 5: Develop and implement a confidentiality agreement</w:t>
      </w:r>
      <w:bookmarkEnd w:id="32"/>
      <w:bookmarkEnd w:id="33"/>
      <w:r w:rsidRPr="00181B1A">
        <w:t xml:space="preserve"> </w:t>
      </w:r>
    </w:p>
    <w:p w14:paraId="1DF89604" w14:textId="5E2E2C3B" w:rsidR="00D174D2" w:rsidRPr="00181B1A" w:rsidRDefault="00D174D2" w:rsidP="00D174D2">
      <w:pPr>
        <w:ind w:firstLine="0"/>
        <w:jc w:val="left"/>
        <w:rPr>
          <w:rFonts w:ascii="Trebuchet MS" w:hAnsi="Trebuchet MS"/>
          <w:szCs w:val="24"/>
        </w:rPr>
      </w:pPr>
      <w:r w:rsidRPr="00181B1A">
        <w:rPr>
          <w:rFonts w:ascii="Trebuchet MS" w:hAnsi="Trebuchet MS"/>
          <w:szCs w:val="24"/>
        </w:rPr>
        <w:t xml:space="preserve">Because the practice assessment team will have access to detailed information about specific cases, individuals, and practitioners, it is crucial that its members agree to a set of ground rules governing how information will be treated and when and to whom it will be released. Appendix 1.3 is a template that can be used to develop a confidentiality agreement for the assessment. The CPS agency is likely to have additions or changes to make once its administrators have reviewed the template and considered the type and scope of case records that will be included in the assessment.  </w:t>
      </w:r>
    </w:p>
    <w:p w14:paraId="2C63C64D" w14:textId="77777777" w:rsidR="001D14F7" w:rsidRPr="00181B1A" w:rsidRDefault="001D14F7" w:rsidP="00D174D2">
      <w:pPr>
        <w:ind w:firstLine="0"/>
        <w:jc w:val="left"/>
        <w:rPr>
          <w:rFonts w:ascii="Trebuchet MS" w:hAnsi="Trebuchet MS"/>
          <w:szCs w:val="24"/>
        </w:rPr>
      </w:pPr>
    </w:p>
    <w:p w14:paraId="649FD92A" w14:textId="77777777" w:rsidR="00D174D2" w:rsidRPr="00181B1A" w:rsidRDefault="00D174D2" w:rsidP="00D174D2">
      <w:pPr>
        <w:jc w:val="left"/>
        <w:rPr>
          <w:rFonts w:ascii="Trebuchet MS" w:hAnsi="Trebuchet MS"/>
          <w:sz w:val="2"/>
          <w:szCs w:val="24"/>
        </w:rPr>
      </w:pPr>
    </w:p>
    <w:p w14:paraId="635B058F" w14:textId="77777777" w:rsidR="00D174D2" w:rsidRPr="00181B1A" w:rsidRDefault="00D174D2" w:rsidP="006B21D0">
      <w:pPr>
        <w:pStyle w:val="Heading3"/>
      </w:pPr>
      <w:bookmarkStart w:id="34" w:name="_Toc430642671"/>
      <w:bookmarkStart w:id="35" w:name="_Toc453247977"/>
      <w:r w:rsidRPr="00181B1A">
        <w:t>Task 6: Compile baseline statistical data</w:t>
      </w:r>
      <w:bookmarkEnd w:id="34"/>
      <w:bookmarkEnd w:id="35"/>
    </w:p>
    <w:p w14:paraId="00A3A8C7" w14:textId="77777777" w:rsidR="00D174D2" w:rsidRPr="00181B1A" w:rsidRDefault="003773D1" w:rsidP="00D174D2">
      <w:pPr>
        <w:ind w:firstLine="0"/>
        <w:jc w:val="left"/>
        <w:rPr>
          <w:rFonts w:ascii="Trebuchet MS" w:hAnsi="Trebuchet MS"/>
          <w:szCs w:val="24"/>
        </w:rPr>
      </w:pPr>
      <w:r w:rsidRPr="00181B1A">
        <w:rPr>
          <w:rFonts w:ascii="Trebuchet MS" w:hAnsi="Trebuchet MS"/>
          <w:szCs w:val="24"/>
        </w:rPr>
        <w:t>Gathering basic data early grounds the practice assessment in an understanding of the degree to which domestic violence-related cases are visible in the CPS caseload. Striving for an accurate count is critical and, admittedly, likely to be challenging. Are such cases being missed? Over-counted? Based on information from thirty-six states, the national average for CPS cases involving “[child] victims with a domestic violence caregiver risk factor” is 27.4 percent of all of child victims. The rate fluctuates broadly across the states, however, from a reported low of 1.4 percent to a reported high of 50.6 percent</w:t>
      </w:r>
      <w:r w:rsidR="00D174D2" w:rsidRPr="00181B1A">
        <w:rPr>
          <w:rFonts w:ascii="Trebuchet MS" w:hAnsi="Trebuchet MS"/>
          <w:szCs w:val="24"/>
        </w:rPr>
        <w:t>.</w:t>
      </w:r>
      <w:r w:rsidR="00D174D2" w:rsidRPr="00181B1A">
        <w:rPr>
          <w:rStyle w:val="FootnoteReference"/>
          <w:rFonts w:ascii="Trebuchet MS" w:hAnsi="Trebuchet MS"/>
          <w:szCs w:val="24"/>
        </w:rPr>
        <w:footnoteReference w:id="24"/>
      </w:r>
      <w:r w:rsidR="00D174D2" w:rsidRPr="00181B1A">
        <w:rPr>
          <w:rFonts w:ascii="Trebuchet MS" w:hAnsi="Trebuchet MS"/>
          <w:szCs w:val="24"/>
        </w:rPr>
        <w:t xml:space="preserve"> </w:t>
      </w:r>
      <w:r w:rsidRPr="00181B1A">
        <w:rPr>
          <w:rFonts w:ascii="Trebuchet MS" w:hAnsi="Trebuchet MS"/>
          <w:szCs w:val="24"/>
        </w:rPr>
        <w:t>How these states classify cases is unclear.</w:t>
      </w:r>
      <w:r w:rsidR="00D174D2" w:rsidRPr="00181B1A">
        <w:rPr>
          <w:rFonts w:ascii="Trebuchet MS" w:hAnsi="Trebuchet MS"/>
          <w:szCs w:val="24"/>
        </w:rPr>
        <w:t xml:space="preserve"> </w:t>
      </w:r>
    </w:p>
    <w:p w14:paraId="218E951D" w14:textId="77777777" w:rsidR="00B037A3" w:rsidRPr="00181B1A" w:rsidRDefault="00B037A3" w:rsidP="00B037A3">
      <w:pPr>
        <w:pStyle w:val="CommentText"/>
        <w:ind w:firstLine="720"/>
        <w:rPr>
          <w:rFonts w:ascii="Trebuchet MS" w:hAnsi="Trebuchet MS"/>
          <w:sz w:val="24"/>
          <w:szCs w:val="24"/>
        </w:rPr>
      </w:pPr>
    </w:p>
    <w:p w14:paraId="75FB4390" w14:textId="77777777" w:rsidR="00D174D2" w:rsidRPr="00181B1A" w:rsidRDefault="003773D1" w:rsidP="003773D1">
      <w:pPr>
        <w:ind w:firstLine="0"/>
        <w:rPr>
          <w:rFonts w:ascii="Trebuchet MS" w:hAnsi="Trebuchet MS"/>
        </w:rPr>
      </w:pPr>
      <w:r w:rsidRPr="00181B1A">
        <w:rPr>
          <w:rFonts w:ascii="Trebuchet MS" w:hAnsi="Trebuchet MS"/>
        </w:rPr>
        <w:t>An example of how domestic violence-related cases can be missed is illustrated by teenage girls who are in foster care and who are also mothers. Are they being urged to co-parent with the father of their children? What if the father has been battering her? Are these situations categorized as domestic violence-related or as “typical” teen relationships?</w:t>
      </w:r>
      <w:r w:rsidR="00D174D2" w:rsidRPr="00181B1A">
        <w:rPr>
          <w:rFonts w:ascii="Trebuchet MS" w:hAnsi="Trebuchet MS"/>
        </w:rPr>
        <w:t xml:space="preserve">    </w:t>
      </w:r>
    </w:p>
    <w:p w14:paraId="435BE256" w14:textId="77777777" w:rsidR="00D174D2" w:rsidRPr="00181B1A" w:rsidRDefault="00D174D2" w:rsidP="00D174D2">
      <w:pPr>
        <w:jc w:val="left"/>
        <w:rPr>
          <w:rFonts w:ascii="Trebuchet MS" w:hAnsi="Trebuchet MS"/>
          <w:szCs w:val="24"/>
        </w:rPr>
      </w:pPr>
    </w:p>
    <w:p w14:paraId="3706D895" w14:textId="77777777" w:rsidR="00D174D2" w:rsidRPr="00181B1A" w:rsidRDefault="00D174D2" w:rsidP="00D174D2">
      <w:pPr>
        <w:ind w:firstLine="0"/>
        <w:jc w:val="left"/>
        <w:rPr>
          <w:rFonts w:ascii="Trebuchet MS" w:hAnsi="Trebuchet MS"/>
          <w:szCs w:val="24"/>
        </w:rPr>
      </w:pPr>
      <w:r w:rsidRPr="00181B1A">
        <w:rPr>
          <w:rFonts w:ascii="Trebuchet MS" w:hAnsi="Trebuchet MS"/>
          <w:szCs w:val="24"/>
        </w:rPr>
        <w:t xml:space="preserve">Appendix 1.4 provides a framework and template for data collection in the practice assessment. </w:t>
      </w:r>
    </w:p>
    <w:p w14:paraId="1CAF8FB7" w14:textId="77777777" w:rsidR="00D174D2" w:rsidRPr="00181B1A" w:rsidRDefault="00D174D2" w:rsidP="00D174D2">
      <w:pPr>
        <w:jc w:val="left"/>
        <w:rPr>
          <w:rFonts w:ascii="Trebuchet MS" w:hAnsi="Trebuchet MS"/>
          <w:szCs w:val="24"/>
        </w:rPr>
      </w:pPr>
    </w:p>
    <w:p w14:paraId="6FFB2E9A" w14:textId="77777777" w:rsidR="00BD0C47" w:rsidRDefault="00BD0C47">
      <w:pPr>
        <w:spacing w:line="240" w:lineRule="auto"/>
        <w:ind w:firstLine="0"/>
        <w:jc w:val="left"/>
        <w:rPr>
          <w:rFonts w:ascii="Trebuchet MS" w:eastAsiaTheme="majorEastAsia" w:hAnsi="Trebuchet MS" w:cstheme="majorBidi"/>
          <w:b/>
          <w:bCs/>
          <w:i/>
          <w:iCs/>
          <w:color w:val="000000" w:themeColor="text1"/>
          <w:szCs w:val="24"/>
        </w:rPr>
      </w:pPr>
      <w:bookmarkStart w:id="36" w:name="_Toc453247978"/>
      <w:r>
        <w:br w:type="page"/>
      </w:r>
    </w:p>
    <w:p w14:paraId="1629332E" w14:textId="2CD7DB0C" w:rsidR="00D174D2" w:rsidRPr="00181B1A" w:rsidRDefault="00D174D2" w:rsidP="006B21D0">
      <w:pPr>
        <w:pStyle w:val="Heading3"/>
      </w:pPr>
      <w:r w:rsidRPr="00181B1A">
        <w:lastRenderedPageBreak/>
        <w:t>Task 7: Plan for attention to disparity and unintended consequences</w:t>
      </w:r>
      <w:bookmarkEnd w:id="36"/>
    </w:p>
    <w:p w14:paraId="37242D39" w14:textId="77777777" w:rsidR="00D174D2" w:rsidRPr="00181B1A" w:rsidRDefault="00D174D2" w:rsidP="00D174D2">
      <w:pPr>
        <w:ind w:firstLine="0"/>
        <w:jc w:val="left"/>
        <w:rPr>
          <w:rFonts w:ascii="Trebuchet MS" w:hAnsi="Trebuchet MS"/>
          <w:szCs w:val="24"/>
        </w:rPr>
      </w:pPr>
      <w:r w:rsidRPr="00181B1A">
        <w:rPr>
          <w:rFonts w:ascii="Trebuchet MS" w:hAnsi="Trebuchet MS"/>
          <w:szCs w:val="24"/>
        </w:rPr>
        <w:t>Recognizing and addressing disparity and unintended consequences of CPS intervention in cases involving battering and other forms of domestic violence begins early on</w:t>
      </w:r>
      <w:r w:rsidR="00581C41" w:rsidRPr="00181B1A">
        <w:rPr>
          <w:rFonts w:ascii="Trebuchet MS" w:hAnsi="Trebuchet MS"/>
          <w:szCs w:val="24"/>
        </w:rPr>
        <w:t xml:space="preserve"> </w:t>
      </w:r>
      <w:r w:rsidRPr="00181B1A">
        <w:rPr>
          <w:rFonts w:ascii="Trebuchet MS" w:hAnsi="Trebuchet MS"/>
          <w:szCs w:val="24"/>
        </w:rPr>
        <w:t>and continues throughout the practice assessment</w:t>
      </w:r>
      <w:r w:rsidR="00581C41" w:rsidRPr="00181B1A">
        <w:rPr>
          <w:rFonts w:ascii="Trebuchet MS" w:hAnsi="Trebuchet MS"/>
          <w:szCs w:val="24"/>
        </w:rPr>
        <w:t xml:space="preserve"> </w:t>
      </w:r>
      <w:r w:rsidRPr="00181B1A">
        <w:rPr>
          <w:rFonts w:ascii="Trebuchet MS" w:hAnsi="Trebuchet MS"/>
          <w:szCs w:val="24"/>
        </w:rPr>
        <w:t xml:space="preserve">by asking: </w:t>
      </w:r>
      <w:r w:rsidRPr="00181B1A">
        <w:rPr>
          <w:rFonts w:ascii="Trebuchet MS" w:hAnsi="Trebuchet MS"/>
          <w:szCs w:val="24"/>
        </w:rPr>
        <w:br/>
      </w:r>
    </w:p>
    <w:p w14:paraId="01E7B994" w14:textId="77777777" w:rsidR="00D174D2" w:rsidRPr="00181B1A" w:rsidRDefault="00D174D2" w:rsidP="00181B1A">
      <w:pPr>
        <w:numPr>
          <w:ilvl w:val="0"/>
          <w:numId w:val="32"/>
        </w:numPr>
        <w:spacing w:after="160" w:line="259" w:lineRule="auto"/>
        <w:contextualSpacing/>
        <w:jc w:val="left"/>
        <w:rPr>
          <w:rFonts w:ascii="Trebuchet MS" w:eastAsia="Calibri" w:hAnsi="Trebuchet MS"/>
          <w:szCs w:val="24"/>
        </w:rPr>
      </w:pPr>
      <w:r w:rsidRPr="00181B1A">
        <w:rPr>
          <w:rFonts w:ascii="Trebuchet MS" w:eastAsia="Calibri" w:hAnsi="Trebuchet MS"/>
          <w:szCs w:val="24"/>
        </w:rPr>
        <w:t xml:space="preserve">Who is being affected by CPS intervention and in what ways? </w:t>
      </w:r>
    </w:p>
    <w:p w14:paraId="31C71C63" w14:textId="77777777" w:rsidR="00D174D2" w:rsidRPr="00181B1A" w:rsidRDefault="00D174D2" w:rsidP="00181B1A">
      <w:pPr>
        <w:numPr>
          <w:ilvl w:val="0"/>
          <w:numId w:val="32"/>
        </w:numPr>
        <w:spacing w:after="160" w:line="259" w:lineRule="auto"/>
        <w:contextualSpacing/>
        <w:jc w:val="left"/>
        <w:rPr>
          <w:rFonts w:ascii="Trebuchet MS" w:eastAsia="Calibri" w:hAnsi="Trebuchet MS"/>
          <w:szCs w:val="24"/>
        </w:rPr>
      </w:pPr>
      <w:r w:rsidRPr="00181B1A">
        <w:rPr>
          <w:rFonts w:ascii="Trebuchet MS" w:eastAsia="Calibri" w:hAnsi="Trebuchet MS"/>
          <w:szCs w:val="24"/>
        </w:rPr>
        <w:t xml:space="preserve">What are the experiences of victims/survivors from marginalized communities that have been overrepresented and/or </w:t>
      </w:r>
      <w:proofErr w:type="spellStart"/>
      <w:r w:rsidRPr="00181B1A">
        <w:rPr>
          <w:rFonts w:ascii="Trebuchet MS" w:eastAsia="Calibri" w:hAnsi="Trebuchet MS"/>
          <w:szCs w:val="24"/>
        </w:rPr>
        <w:t>underprotected</w:t>
      </w:r>
      <w:proofErr w:type="spellEnd"/>
      <w:r w:rsidRPr="00181B1A">
        <w:rPr>
          <w:rFonts w:ascii="Trebuchet MS" w:eastAsia="Calibri" w:hAnsi="Trebuchet MS"/>
          <w:szCs w:val="24"/>
        </w:rPr>
        <w:t xml:space="preserve"> in the child welfare system? </w:t>
      </w:r>
    </w:p>
    <w:p w14:paraId="3E98CF98" w14:textId="77777777" w:rsidR="00D174D2" w:rsidRPr="00181B1A" w:rsidRDefault="00D174D2" w:rsidP="00181B1A">
      <w:pPr>
        <w:numPr>
          <w:ilvl w:val="0"/>
          <w:numId w:val="32"/>
        </w:numPr>
        <w:spacing w:after="160" w:line="259" w:lineRule="auto"/>
        <w:contextualSpacing/>
        <w:jc w:val="left"/>
        <w:rPr>
          <w:rFonts w:ascii="Trebuchet MS" w:eastAsia="Calibri" w:hAnsi="Trebuchet MS"/>
          <w:szCs w:val="24"/>
        </w:rPr>
      </w:pPr>
      <w:r w:rsidRPr="00181B1A">
        <w:rPr>
          <w:rFonts w:ascii="Trebuchet MS" w:eastAsia="Calibri" w:hAnsi="Trebuchet MS"/>
          <w:szCs w:val="24"/>
        </w:rPr>
        <w:t xml:space="preserve">Are adult victims of battering who have not harmed their children being treated as if they were the perpetrators? If yes, how is the response different for adult victims from a diverse range of communities?   </w:t>
      </w:r>
    </w:p>
    <w:p w14:paraId="0760CB98" w14:textId="77777777" w:rsidR="00D174D2" w:rsidRPr="00181B1A" w:rsidRDefault="00D174D2" w:rsidP="00181B1A">
      <w:pPr>
        <w:numPr>
          <w:ilvl w:val="0"/>
          <w:numId w:val="32"/>
        </w:numPr>
        <w:spacing w:after="160" w:line="259" w:lineRule="auto"/>
        <w:contextualSpacing/>
        <w:jc w:val="left"/>
        <w:rPr>
          <w:rFonts w:ascii="Trebuchet MS" w:eastAsia="Calibri" w:hAnsi="Trebuchet MS"/>
          <w:szCs w:val="24"/>
        </w:rPr>
      </w:pPr>
      <w:r w:rsidRPr="00181B1A">
        <w:rPr>
          <w:rFonts w:ascii="Trebuchet MS" w:eastAsia="Calibri" w:hAnsi="Trebuchet MS"/>
          <w:szCs w:val="24"/>
        </w:rPr>
        <w:t xml:space="preserve">What is the experience of immigrant families who become involved with CPS in a domestic violence-related case? </w:t>
      </w:r>
    </w:p>
    <w:p w14:paraId="276F43BD" w14:textId="77777777" w:rsidR="00D174D2" w:rsidRPr="00181B1A" w:rsidRDefault="00D174D2" w:rsidP="00181B1A">
      <w:pPr>
        <w:numPr>
          <w:ilvl w:val="0"/>
          <w:numId w:val="32"/>
        </w:numPr>
        <w:spacing w:after="160" w:line="259" w:lineRule="auto"/>
        <w:contextualSpacing/>
        <w:jc w:val="left"/>
        <w:rPr>
          <w:rFonts w:ascii="Trebuchet MS" w:eastAsia="Calibri" w:hAnsi="Trebuchet MS"/>
          <w:szCs w:val="24"/>
        </w:rPr>
      </w:pPr>
      <w:r w:rsidRPr="00181B1A">
        <w:rPr>
          <w:rFonts w:ascii="Trebuchet MS" w:eastAsia="Calibri" w:hAnsi="Trebuchet MS"/>
          <w:szCs w:val="24"/>
        </w:rPr>
        <w:t xml:space="preserve">What kinds of language access are in place or absent—and with what impact? </w:t>
      </w:r>
    </w:p>
    <w:p w14:paraId="72866201" w14:textId="77777777" w:rsidR="007A24C1" w:rsidRPr="00181B1A" w:rsidRDefault="007A24C1" w:rsidP="007A24C1">
      <w:pPr>
        <w:spacing w:after="160" w:line="259" w:lineRule="auto"/>
        <w:contextualSpacing/>
        <w:jc w:val="left"/>
        <w:rPr>
          <w:rFonts w:ascii="Trebuchet MS" w:eastAsia="Calibri" w:hAnsi="Trebuchet MS"/>
          <w:szCs w:val="24"/>
        </w:rPr>
      </w:pPr>
    </w:p>
    <w:p w14:paraId="286AB0FB" w14:textId="77777777" w:rsidR="007A24C1" w:rsidRPr="00181B1A" w:rsidRDefault="007A24C1" w:rsidP="007A24C1">
      <w:pPr>
        <w:ind w:firstLine="0"/>
        <w:jc w:val="left"/>
        <w:rPr>
          <w:rFonts w:ascii="Trebuchet MS" w:hAnsi="Trebuchet MS"/>
          <w:szCs w:val="24"/>
        </w:rPr>
      </w:pPr>
      <w:r w:rsidRPr="00181B1A">
        <w:rPr>
          <w:rFonts w:ascii="Trebuchet MS" w:hAnsi="Trebuchet MS"/>
          <w:szCs w:val="24"/>
        </w:rPr>
        <w:t xml:space="preserve">Answering questions related to disparity and unintended consequences requires “disaggregating” or breaking apart general statistical data to learn more about who is in the child welfare system, and in what ways. The more specific data is then compared to the proportion of that particular community in the total population. You can then begin to see a picture of whether a particular community is overrepresented or underrepresented in the total, and in what ways and with what meaning. </w:t>
      </w:r>
    </w:p>
    <w:p w14:paraId="20146753" w14:textId="77777777" w:rsidR="007A24C1" w:rsidRPr="00181B1A" w:rsidRDefault="007A24C1" w:rsidP="007A24C1">
      <w:pPr>
        <w:jc w:val="left"/>
        <w:rPr>
          <w:rFonts w:ascii="Trebuchet MS" w:hAnsi="Trebuchet MS"/>
          <w:szCs w:val="24"/>
        </w:rPr>
      </w:pPr>
    </w:p>
    <w:p w14:paraId="49CCA255" w14:textId="77777777" w:rsidR="007A24C1" w:rsidRPr="00181B1A" w:rsidRDefault="007A24C1" w:rsidP="007A24C1">
      <w:pPr>
        <w:ind w:firstLine="0"/>
        <w:jc w:val="left"/>
        <w:rPr>
          <w:rFonts w:ascii="Trebuchet MS" w:hAnsi="Trebuchet MS"/>
          <w:szCs w:val="24"/>
        </w:rPr>
      </w:pPr>
      <w:r w:rsidRPr="00181B1A">
        <w:rPr>
          <w:rFonts w:ascii="Trebuchet MS" w:hAnsi="Trebuchet MS"/>
          <w:szCs w:val="24"/>
        </w:rPr>
        <w:t xml:space="preserve">Figuring out how CPS data on domestic violence-related cases can be further taken apart to examine disparity and unintended consequences requires planning and attention over time. Appendix 1.5 outlines first steps in setting a foundation from which to develop and pursue ways of establishing what is happening in relation to disparity and unintended consequences. In addition to compiling baseline statistical data, the practice assessment involves community consultation to help keep the needs and experiences of adult and child victims of battering at the center of the practice assessment and to discover what is occurring in communities that have been traditionally overrepresented and/or </w:t>
      </w:r>
      <w:proofErr w:type="spellStart"/>
      <w:r w:rsidRPr="00181B1A">
        <w:rPr>
          <w:rFonts w:ascii="Trebuchet MS" w:hAnsi="Trebuchet MS"/>
          <w:szCs w:val="24"/>
        </w:rPr>
        <w:t>underprotected</w:t>
      </w:r>
      <w:proofErr w:type="spellEnd"/>
      <w:r w:rsidRPr="00181B1A">
        <w:rPr>
          <w:rFonts w:ascii="Trebuchet MS" w:hAnsi="Trebuchet MS"/>
          <w:szCs w:val="24"/>
        </w:rPr>
        <w:t xml:space="preserve"> in the child welfare system.</w:t>
      </w:r>
    </w:p>
    <w:p w14:paraId="11489E7D" w14:textId="785D3B0A" w:rsidR="00E507C2" w:rsidRPr="00181B1A" w:rsidRDefault="00E507C2">
      <w:pPr>
        <w:spacing w:line="240" w:lineRule="auto"/>
        <w:ind w:firstLine="0"/>
        <w:jc w:val="left"/>
        <w:rPr>
          <w:rFonts w:ascii="Trebuchet MS" w:eastAsiaTheme="majorEastAsia" w:hAnsi="Trebuchet MS" w:cstheme="majorBidi"/>
          <w:b/>
          <w:bCs/>
          <w:i/>
          <w:iCs/>
          <w:color w:val="000000" w:themeColor="text1"/>
          <w:szCs w:val="24"/>
        </w:rPr>
      </w:pPr>
      <w:bookmarkStart w:id="37" w:name="_Toc430642672"/>
    </w:p>
    <w:p w14:paraId="0030928B" w14:textId="77777777" w:rsidR="00BD0C47" w:rsidRDefault="00BD0C47">
      <w:pPr>
        <w:spacing w:line="240" w:lineRule="auto"/>
        <w:ind w:firstLine="0"/>
        <w:jc w:val="left"/>
        <w:rPr>
          <w:rFonts w:ascii="Trebuchet MS" w:eastAsiaTheme="majorEastAsia" w:hAnsi="Trebuchet MS" w:cstheme="majorBidi"/>
          <w:b/>
          <w:bCs/>
          <w:i/>
          <w:iCs/>
          <w:color w:val="000000" w:themeColor="text1"/>
          <w:szCs w:val="24"/>
        </w:rPr>
      </w:pPr>
      <w:bookmarkStart w:id="38" w:name="_Toc453247979"/>
      <w:r>
        <w:br w:type="page"/>
      </w:r>
    </w:p>
    <w:p w14:paraId="14B33213" w14:textId="1237C295" w:rsidR="007A24C1" w:rsidRPr="00181B1A" w:rsidRDefault="007A24C1" w:rsidP="006B21D0">
      <w:pPr>
        <w:pStyle w:val="Heading3"/>
      </w:pPr>
      <w:r w:rsidRPr="00181B1A">
        <w:lastRenderedPageBreak/>
        <w:t>Task 8: Gather and organize policies, forms, and case files to review</w:t>
      </w:r>
      <w:bookmarkEnd w:id="37"/>
      <w:bookmarkEnd w:id="38"/>
    </w:p>
    <w:p w14:paraId="1BF6F874" w14:textId="77777777" w:rsidR="007A24C1" w:rsidRPr="00181B1A" w:rsidRDefault="007A24C1" w:rsidP="007A24C1">
      <w:pPr>
        <w:ind w:firstLine="0"/>
        <w:jc w:val="left"/>
        <w:rPr>
          <w:rFonts w:ascii="Trebuchet MS" w:hAnsi="Trebuchet MS"/>
          <w:szCs w:val="24"/>
        </w:rPr>
      </w:pPr>
      <w:r w:rsidRPr="00181B1A">
        <w:rPr>
          <w:rFonts w:ascii="Trebuchet MS" w:hAnsi="Trebuchet MS"/>
          <w:szCs w:val="24"/>
        </w:rPr>
        <w:t>Organizing the policy and case</w:t>
      </w:r>
      <w:r w:rsidR="00581C41" w:rsidRPr="00181B1A">
        <w:rPr>
          <w:rFonts w:ascii="Trebuchet MS" w:hAnsi="Trebuchet MS"/>
          <w:szCs w:val="24"/>
        </w:rPr>
        <w:t>-</w:t>
      </w:r>
      <w:r w:rsidRPr="00181B1A">
        <w:rPr>
          <w:rFonts w:ascii="Trebuchet MS" w:hAnsi="Trebuchet MS"/>
          <w:szCs w:val="24"/>
        </w:rPr>
        <w:t xml:space="preserve">file review is one of the coordinator’s primary assignments. The extent to which this material is compiled and well-organized has much to do with how readily the team can complete the assessment. </w:t>
      </w:r>
    </w:p>
    <w:p w14:paraId="6CA62E97" w14:textId="77777777" w:rsidR="007A24C1" w:rsidRPr="00181B1A" w:rsidRDefault="007A24C1" w:rsidP="007A24C1">
      <w:pPr>
        <w:jc w:val="left"/>
        <w:rPr>
          <w:rFonts w:ascii="Trebuchet MS" w:hAnsi="Trebuchet MS"/>
          <w:szCs w:val="24"/>
        </w:rPr>
      </w:pPr>
    </w:p>
    <w:p w14:paraId="0416445E" w14:textId="77777777" w:rsidR="00F47F5F" w:rsidRDefault="00F47F5F" w:rsidP="007A24C1">
      <w:pPr>
        <w:ind w:firstLine="0"/>
        <w:jc w:val="left"/>
        <w:rPr>
          <w:rFonts w:ascii="Trebuchet MS" w:hAnsi="Trebuchet MS"/>
          <w:szCs w:val="24"/>
        </w:rPr>
      </w:pPr>
    </w:p>
    <w:p w14:paraId="3E563664" w14:textId="77777777" w:rsidR="007A24C1" w:rsidRPr="00181B1A" w:rsidRDefault="007A24C1" w:rsidP="007A24C1">
      <w:pPr>
        <w:ind w:firstLine="0"/>
        <w:jc w:val="left"/>
        <w:rPr>
          <w:rFonts w:ascii="Trebuchet MS" w:hAnsi="Trebuchet MS"/>
          <w:szCs w:val="24"/>
        </w:rPr>
      </w:pPr>
      <w:r w:rsidRPr="00181B1A">
        <w:rPr>
          <w:rFonts w:ascii="Trebuchet MS" w:hAnsi="Trebuchet MS"/>
          <w:szCs w:val="24"/>
        </w:rPr>
        <w:t>Each team member should have a folder or binder—</w:t>
      </w:r>
      <w:r w:rsidR="00581C41" w:rsidRPr="00181B1A">
        <w:rPr>
          <w:rFonts w:ascii="Trebuchet MS" w:hAnsi="Trebuchet MS"/>
          <w:szCs w:val="24"/>
        </w:rPr>
        <w:t>typically called a</w:t>
      </w:r>
      <w:r w:rsidRPr="00181B1A">
        <w:rPr>
          <w:rFonts w:ascii="Trebuchet MS" w:hAnsi="Trebuchet MS"/>
          <w:szCs w:val="24"/>
        </w:rPr>
        <w:t xml:space="preserve"> “site book”—that includes the initial baseline data and policies and protocols governing the agency’s response to domestic violence, including screening forms, checklists, risk assessment tools, or similar items. </w:t>
      </w:r>
    </w:p>
    <w:p w14:paraId="0C716496" w14:textId="77777777" w:rsidR="007A24C1" w:rsidRPr="00181B1A" w:rsidRDefault="007A24C1" w:rsidP="007A24C1">
      <w:pPr>
        <w:jc w:val="left"/>
        <w:rPr>
          <w:rFonts w:ascii="Trebuchet MS" w:hAnsi="Trebuchet MS"/>
          <w:szCs w:val="24"/>
        </w:rPr>
      </w:pPr>
    </w:p>
    <w:p w14:paraId="752C8231" w14:textId="77777777" w:rsidR="00581C41" w:rsidRPr="00181B1A" w:rsidRDefault="00581C41" w:rsidP="00581C41">
      <w:pPr>
        <w:ind w:firstLine="0"/>
        <w:jc w:val="left"/>
        <w:rPr>
          <w:rFonts w:ascii="Trebuchet MS" w:hAnsi="Trebuchet MS"/>
          <w:szCs w:val="24"/>
        </w:rPr>
      </w:pPr>
      <w:r w:rsidRPr="00181B1A">
        <w:rPr>
          <w:rFonts w:ascii="Trebuchet MS" w:hAnsi="Trebuchet MS"/>
          <w:szCs w:val="24"/>
        </w:rPr>
        <w:t xml:space="preserve">For case-file reviews, the coordinator will create a binder for each team member that includes a sample of case records relevant to the scope of the assessment along with a set of case-analysis worksheets for the case records under review.  </w:t>
      </w:r>
    </w:p>
    <w:p w14:paraId="478B7861" w14:textId="77777777" w:rsidR="00581C41" w:rsidRPr="00181B1A" w:rsidRDefault="00581C41" w:rsidP="00581C41">
      <w:pPr>
        <w:ind w:firstLine="0"/>
        <w:jc w:val="left"/>
        <w:rPr>
          <w:rFonts w:ascii="Trebuchet MS" w:hAnsi="Trebuchet MS"/>
          <w:szCs w:val="24"/>
        </w:rPr>
      </w:pPr>
      <w:r w:rsidRPr="00181B1A">
        <w:rPr>
          <w:rFonts w:ascii="Trebuchet MS" w:hAnsi="Trebuchet MS"/>
          <w:szCs w:val="24"/>
        </w:rPr>
        <w:br/>
        <w:t>In organizing the case-record material for the team, the coordinator will assemble a set of records for each team member according to the option selected for the case-record analysis. The options range from all members completing a detailed analysis of all case records to splitting cases across the team. (See a full description of each process in Toolkit 4, Examining Policy and Case Processing.)</w:t>
      </w:r>
    </w:p>
    <w:p w14:paraId="4C95EE57" w14:textId="77777777" w:rsidR="00581C41" w:rsidRPr="00181B1A" w:rsidRDefault="00581C41" w:rsidP="00581C41">
      <w:pPr>
        <w:ind w:firstLine="0"/>
        <w:jc w:val="left"/>
        <w:rPr>
          <w:rFonts w:ascii="Trebuchet MS" w:hAnsi="Trebuchet MS"/>
          <w:szCs w:val="24"/>
        </w:rPr>
      </w:pPr>
    </w:p>
    <w:p w14:paraId="2EE555ED" w14:textId="77777777" w:rsidR="00581C41" w:rsidRPr="00181B1A" w:rsidRDefault="00581C41" w:rsidP="00581C41">
      <w:pPr>
        <w:ind w:firstLine="0"/>
        <w:jc w:val="left"/>
        <w:rPr>
          <w:rFonts w:ascii="Trebuchet MS" w:hAnsi="Trebuchet MS"/>
          <w:szCs w:val="24"/>
        </w:rPr>
      </w:pPr>
      <w:r w:rsidRPr="00181B1A">
        <w:rPr>
          <w:rFonts w:ascii="Trebuchet MS" w:hAnsi="Trebuchet MS"/>
          <w:szCs w:val="24"/>
        </w:rPr>
        <w:t xml:space="preserve">Assessment organizers and the coordinator also will need to meet with agency administrators and reach an agreement about whether or not to redact the case material that the team will have access to and, if so, to what extent. </w:t>
      </w:r>
      <w:r w:rsidRPr="00181B1A">
        <w:rPr>
          <w:rFonts w:ascii="Trebuchet MS" w:hAnsi="Trebuchet MS"/>
          <w:b/>
          <w:i/>
          <w:szCs w:val="24"/>
        </w:rPr>
        <w:t>Redact</w:t>
      </w:r>
      <w:r w:rsidRPr="00181B1A">
        <w:rPr>
          <w:rFonts w:ascii="Trebuchet MS" w:hAnsi="Trebuchet MS"/>
          <w:szCs w:val="24"/>
        </w:rPr>
        <w:t xml:space="preserve"> means to make documents unidentifiable to a specific person or place. In any examination of policy and response to domestic violence-related cases, masking the identities of the people involved can help shift the focus off individuals or personalities and refocus on the practices involved. </w:t>
      </w:r>
    </w:p>
    <w:p w14:paraId="2F1E222A" w14:textId="77777777" w:rsidR="00581C41" w:rsidRPr="00181B1A" w:rsidRDefault="00581C41" w:rsidP="00581C41">
      <w:pPr>
        <w:ind w:firstLine="0"/>
        <w:jc w:val="left"/>
        <w:rPr>
          <w:rFonts w:ascii="Trebuchet MS" w:hAnsi="Trebuchet MS"/>
          <w:szCs w:val="24"/>
        </w:rPr>
      </w:pPr>
    </w:p>
    <w:p w14:paraId="32118086" w14:textId="77777777" w:rsidR="007A24C1" w:rsidRPr="00181B1A" w:rsidRDefault="00581C41" w:rsidP="00581C41">
      <w:pPr>
        <w:ind w:firstLine="0"/>
        <w:jc w:val="left"/>
        <w:rPr>
          <w:rFonts w:ascii="Trebuchet MS" w:hAnsi="Trebuchet MS"/>
          <w:szCs w:val="24"/>
        </w:rPr>
      </w:pPr>
      <w:r w:rsidRPr="00181B1A">
        <w:rPr>
          <w:rFonts w:ascii="Trebuchet MS" w:hAnsi="Trebuchet MS"/>
          <w:szCs w:val="24"/>
        </w:rPr>
        <w:t>Redacting can be time-consuming and costly, particularly if it involves lengthy case files. It is also beyond the reach of almost any community to redact many child welfare case files.</w:t>
      </w:r>
      <w:r w:rsidR="007A24C1" w:rsidRPr="00181B1A">
        <w:rPr>
          <w:rStyle w:val="FootnoteReference"/>
          <w:rFonts w:ascii="Trebuchet MS" w:hAnsi="Trebuchet MS"/>
          <w:szCs w:val="24"/>
        </w:rPr>
        <w:footnoteReference w:id="25"/>
      </w:r>
      <w:r w:rsidR="007A24C1" w:rsidRPr="00181B1A">
        <w:rPr>
          <w:rFonts w:ascii="Trebuchet MS" w:hAnsi="Trebuchet MS"/>
          <w:szCs w:val="24"/>
        </w:rPr>
        <w:t xml:space="preserve"> </w:t>
      </w:r>
      <w:r w:rsidRPr="00181B1A">
        <w:rPr>
          <w:rFonts w:ascii="Trebuchet MS" w:hAnsi="Trebuchet MS"/>
          <w:szCs w:val="24"/>
        </w:rPr>
        <w:t xml:space="preserve">Given these realities, the practice assessment guide assumes that </w:t>
      </w:r>
      <w:r w:rsidRPr="00181B1A">
        <w:rPr>
          <w:rFonts w:ascii="Trebuchet MS" w:hAnsi="Trebuchet MS"/>
          <w:szCs w:val="24"/>
        </w:rPr>
        <w:lastRenderedPageBreak/>
        <w:t xml:space="preserve">the case records the team works with will generally </w:t>
      </w:r>
      <w:r w:rsidRPr="00181B1A">
        <w:rPr>
          <w:rFonts w:ascii="Trebuchet MS" w:hAnsi="Trebuchet MS"/>
          <w:i/>
          <w:szCs w:val="24"/>
        </w:rPr>
        <w:t>not</w:t>
      </w:r>
      <w:r w:rsidRPr="00181B1A">
        <w:rPr>
          <w:rFonts w:ascii="Trebuchet MS" w:hAnsi="Trebuchet MS"/>
          <w:szCs w:val="24"/>
        </w:rPr>
        <w:t xml:space="preserve"> be redacted. The confidentiality template (see Appendix 1.3) has been designed accordingly, with its emphasis on keeping case information confidential and secure and not identifying or discussing any person named in the case beyond the team’s meetings. Anything used in a report or presentation or setting outside the team’s internal discussions, however, must first be redacted. In addition, Social Security numbers and birth dates in any case records that are copied for the team should be redacted.</w:t>
      </w:r>
      <w:r w:rsidR="007A24C1" w:rsidRPr="00181B1A">
        <w:rPr>
          <w:rFonts w:ascii="Trebuchet MS" w:hAnsi="Trebuchet MS"/>
          <w:szCs w:val="24"/>
        </w:rPr>
        <w:t xml:space="preserve"> </w:t>
      </w:r>
    </w:p>
    <w:p w14:paraId="647C514B" w14:textId="77777777" w:rsidR="007A24C1" w:rsidRPr="00181B1A" w:rsidRDefault="007A24C1" w:rsidP="007A24C1">
      <w:pPr>
        <w:jc w:val="left"/>
        <w:rPr>
          <w:rFonts w:ascii="Trebuchet MS" w:hAnsi="Trebuchet MS"/>
          <w:szCs w:val="24"/>
        </w:rPr>
      </w:pPr>
    </w:p>
    <w:p w14:paraId="1047A86E" w14:textId="77777777" w:rsidR="007A24C1" w:rsidRPr="00181B1A" w:rsidRDefault="007A24C1" w:rsidP="007A24C1">
      <w:pPr>
        <w:ind w:firstLine="0"/>
        <w:jc w:val="left"/>
        <w:rPr>
          <w:rFonts w:ascii="Trebuchet MS" w:hAnsi="Trebuchet MS"/>
          <w:szCs w:val="24"/>
        </w:rPr>
      </w:pPr>
      <w:r w:rsidRPr="00181B1A">
        <w:rPr>
          <w:rFonts w:ascii="Trebuchet MS" w:hAnsi="Trebuchet MS"/>
          <w:szCs w:val="24"/>
        </w:rPr>
        <w:t xml:space="preserve">While the guide assumes that case records will not be redacted, ultimately each practice assessment must consider local needs and decide whether or not and to what extent to redact the case material. </w:t>
      </w:r>
    </w:p>
    <w:p w14:paraId="281532F1" w14:textId="571CC031" w:rsidR="007A24C1" w:rsidRPr="00181B1A" w:rsidRDefault="007A24C1" w:rsidP="00EB5C21">
      <w:pPr>
        <w:jc w:val="left"/>
        <w:rPr>
          <w:rFonts w:ascii="Trebuchet MS" w:hAnsi="Trebuchet MS"/>
          <w:szCs w:val="24"/>
        </w:rPr>
      </w:pPr>
      <w:r w:rsidRPr="00181B1A">
        <w:rPr>
          <w:rFonts w:ascii="Trebuchet MS" w:hAnsi="Trebuchet MS"/>
          <w:szCs w:val="24"/>
        </w:rPr>
        <w:t xml:space="preserve">  </w:t>
      </w:r>
    </w:p>
    <w:p w14:paraId="50501D1E" w14:textId="079D972F" w:rsidR="007A24C1" w:rsidRPr="00181B1A" w:rsidRDefault="007A24C1" w:rsidP="006B21D0">
      <w:pPr>
        <w:pStyle w:val="Heading3"/>
      </w:pPr>
      <w:bookmarkStart w:id="39" w:name="_Toc430642673"/>
      <w:bookmarkStart w:id="40" w:name="_Toc453247980"/>
      <w:r w:rsidRPr="00181B1A">
        <w:t>Task 9: Organize and schedule community interviews and/or focus groups</w:t>
      </w:r>
      <w:bookmarkEnd w:id="39"/>
      <w:bookmarkEnd w:id="40"/>
    </w:p>
    <w:p w14:paraId="5D54049F" w14:textId="01F30759" w:rsidR="00581C41" w:rsidRPr="00181B1A" w:rsidRDefault="00581C41" w:rsidP="00581C41">
      <w:pPr>
        <w:ind w:firstLine="0"/>
        <w:jc w:val="left"/>
        <w:rPr>
          <w:rFonts w:ascii="Trebuchet MS" w:hAnsi="Trebuchet MS"/>
          <w:szCs w:val="24"/>
        </w:rPr>
      </w:pPr>
      <w:r w:rsidRPr="00181B1A">
        <w:rPr>
          <w:rFonts w:ascii="Trebuchet MS" w:hAnsi="Trebuchet MS"/>
          <w:szCs w:val="24"/>
        </w:rPr>
        <w:t xml:space="preserve">Securing a varied mix of participants for individual interviews and/or focus groups with survivors of battering who have been involved with CPS cases requires attentive planning early in the practice assessment process, with attention to language accessibility, transportation, childcare, and other factors that support participation. Similarly, conversations with individuals and organizations that can speak to the experiences of communities that are culturally distinct and/or overrepresented in the child welfare system also require planning on the front end of the practice assessment. Incorporating survivor and community voices and perspectives may require a level of outreach and relationship-building—and credibility-building—that takes time and is likely to extend the timeline beyond the </w:t>
      </w:r>
      <w:r w:rsidR="00483717" w:rsidRPr="00181B1A">
        <w:rPr>
          <w:rFonts w:ascii="Trebuchet MS" w:hAnsi="Trebuchet MS"/>
          <w:szCs w:val="24"/>
        </w:rPr>
        <w:t xml:space="preserve">six- </w:t>
      </w:r>
      <w:r w:rsidRPr="00181B1A">
        <w:rPr>
          <w:rFonts w:ascii="Trebuchet MS" w:hAnsi="Trebuchet MS"/>
          <w:szCs w:val="24"/>
        </w:rPr>
        <w:t xml:space="preserve">to twelve-month estimates. </w:t>
      </w:r>
    </w:p>
    <w:p w14:paraId="7B4226FE" w14:textId="77777777" w:rsidR="00581C41" w:rsidRPr="00181B1A" w:rsidRDefault="00581C41" w:rsidP="00581C41">
      <w:pPr>
        <w:ind w:firstLine="0"/>
        <w:jc w:val="left"/>
        <w:rPr>
          <w:rFonts w:ascii="Trebuchet MS" w:hAnsi="Trebuchet MS"/>
          <w:szCs w:val="24"/>
        </w:rPr>
      </w:pPr>
    </w:p>
    <w:p w14:paraId="33DED94F" w14:textId="77777777" w:rsidR="007A24C1" w:rsidRPr="00181B1A" w:rsidRDefault="00581C41" w:rsidP="00581C41">
      <w:pPr>
        <w:ind w:firstLine="0"/>
        <w:jc w:val="left"/>
        <w:rPr>
          <w:rFonts w:ascii="Trebuchet MS" w:hAnsi="Trebuchet MS"/>
          <w:szCs w:val="24"/>
        </w:rPr>
      </w:pPr>
      <w:r w:rsidRPr="00181B1A">
        <w:rPr>
          <w:rFonts w:ascii="Trebuchet MS" w:hAnsi="Trebuchet MS"/>
          <w:szCs w:val="24"/>
        </w:rPr>
        <w:t xml:space="preserve">See Toolkit 3, Expanding Understanding of Lived Experience for guidance. Also, the following resource provides basic information about planning and conducting community focus groups, particularly with battered women: </w:t>
      </w:r>
      <w:r w:rsidRPr="00181B1A">
        <w:rPr>
          <w:rFonts w:ascii="Trebuchet MS" w:hAnsi="Trebuchet MS"/>
          <w:i/>
          <w:szCs w:val="24"/>
        </w:rPr>
        <w:t>Safety and Accountability Audit Logistics Guide Section 3: The Complexity of Life Circumstances and Social Standing</w:t>
      </w:r>
      <w:r w:rsidRPr="00181B1A">
        <w:rPr>
          <w:rFonts w:ascii="Trebuchet MS" w:hAnsi="Trebuchet MS"/>
          <w:szCs w:val="24"/>
        </w:rPr>
        <w:t>.</w:t>
      </w:r>
      <w:r w:rsidR="007A24C1" w:rsidRPr="00181B1A">
        <w:rPr>
          <w:rStyle w:val="FootnoteReference"/>
          <w:rFonts w:ascii="Trebuchet MS" w:hAnsi="Trebuchet MS"/>
          <w:szCs w:val="24"/>
        </w:rPr>
        <w:footnoteReference w:id="26"/>
      </w:r>
      <w:r w:rsidR="007A24C1" w:rsidRPr="00181B1A">
        <w:rPr>
          <w:rFonts w:ascii="Trebuchet MS" w:hAnsi="Trebuchet MS"/>
          <w:szCs w:val="24"/>
        </w:rPr>
        <w:t xml:space="preserve"> The logistics guide includes a planning checklist, sample flyers, and illustrations of questions and facilitator’s notes. </w:t>
      </w:r>
    </w:p>
    <w:p w14:paraId="07436912" w14:textId="77777777" w:rsidR="00635394" w:rsidRPr="00181B1A" w:rsidRDefault="00635394" w:rsidP="007A24C1">
      <w:pPr>
        <w:ind w:firstLine="0"/>
        <w:jc w:val="left"/>
        <w:rPr>
          <w:rFonts w:ascii="Trebuchet MS" w:hAnsi="Trebuchet MS"/>
          <w:szCs w:val="24"/>
        </w:rPr>
      </w:pPr>
    </w:p>
    <w:p w14:paraId="307BE397" w14:textId="77777777" w:rsidR="001D14F7" w:rsidRPr="00181B1A" w:rsidRDefault="001D14F7">
      <w:pPr>
        <w:spacing w:line="240" w:lineRule="auto"/>
        <w:ind w:firstLine="0"/>
        <w:jc w:val="left"/>
        <w:rPr>
          <w:rFonts w:ascii="Trebuchet MS" w:hAnsi="Trebuchet MS"/>
          <w:b/>
          <w:color w:val="1F497D" w:themeColor="text2"/>
          <w:sz w:val="28"/>
          <w:szCs w:val="28"/>
        </w:rPr>
      </w:pPr>
      <w:bookmarkStart w:id="41" w:name="_Toc430642674"/>
      <w:r w:rsidRPr="00181B1A">
        <w:rPr>
          <w:rFonts w:ascii="Trebuchet MS" w:hAnsi="Trebuchet MS"/>
          <w:b/>
          <w:color w:val="1F497D" w:themeColor="text2"/>
          <w:sz w:val="28"/>
          <w:szCs w:val="28"/>
        </w:rPr>
        <w:br w:type="page"/>
      </w:r>
    </w:p>
    <w:p w14:paraId="3AE2415D" w14:textId="77777777" w:rsidR="00BD0C47" w:rsidRDefault="00BD0C47">
      <w:pPr>
        <w:spacing w:line="240" w:lineRule="auto"/>
        <w:ind w:firstLine="0"/>
        <w:jc w:val="left"/>
        <w:rPr>
          <w:rFonts w:ascii="Trebuchet MS" w:eastAsiaTheme="majorEastAsia" w:hAnsi="Trebuchet MS" w:cstheme="majorBidi"/>
          <w:b/>
          <w:bCs/>
          <w:i/>
          <w:iCs/>
          <w:color w:val="1F497D" w:themeColor="text2"/>
          <w:sz w:val="28"/>
          <w:szCs w:val="28"/>
        </w:rPr>
      </w:pPr>
      <w:bookmarkStart w:id="42" w:name="_Toc453247981"/>
      <w:r>
        <w:lastRenderedPageBreak/>
        <w:br w:type="page"/>
      </w:r>
    </w:p>
    <w:p w14:paraId="402281F3" w14:textId="311983CE" w:rsidR="00B037A3" w:rsidRPr="00181B1A" w:rsidRDefault="00C959F4" w:rsidP="006B21D0">
      <w:pPr>
        <w:pStyle w:val="Heading2"/>
      </w:pPr>
      <w:r w:rsidRPr="00181B1A">
        <w:lastRenderedPageBreak/>
        <w:t>Appendix 1.1</w:t>
      </w:r>
      <w:bookmarkEnd w:id="41"/>
      <w:bookmarkEnd w:id="42"/>
    </w:p>
    <w:p w14:paraId="5E499A3E" w14:textId="77777777" w:rsidR="00C959F4" w:rsidRPr="00181B1A" w:rsidRDefault="00C959F4" w:rsidP="006B21D0">
      <w:pPr>
        <w:pStyle w:val="Heading3"/>
      </w:pPr>
      <w:bookmarkStart w:id="43" w:name="_Toc453247982"/>
      <w:r w:rsidRPr="00181B1A">
        <w:t>Practice Assessment Phases and Estimated Time Required</w:t>
      </w:r>
      <w:bookmarkEnd w:id="43"/>
    </w:p>
    <w:p w14:paraId="48AF2A25" w14:textId="77777777" w:rsidR="00C959F4" w:rsidRPr="00181B1A" w:rsidRDefault="00C959F4" w:rsidP="00C959F4">
      <w:pPr>
        <w:rPr>
          <w:rFonts w:ascii="Trebuchet MS" w:hAnsi="Trebuchet MS"/>
          <w:szCs w:val="24"/>
        </w:rPr>
      </w:pPr>
    </w:p>
    <w:p w14:paraId="02F09D52" w14:textId="77777777" w:rsidR="00C959F4" w:rsidRPr="00181B1A" w:rsidRDefault="00C959F4" w:rsidP="007E665C">
      <w:pPr>
        <w:spacing w:after="160" w:line="288" w:lineRule="auto"/>
        <w:ind w:firstLine="0"/>
        <w:jc w:val="left"/>
        <w:rPr>
          <w:rFonts w:ascii="Trebuchet MS" w:eastAsia="Calibri" w:hAnsi="Trebuchet MS"/>
          <w:szCs w:val="24"/>
        </w:rPr>
      </w:pPr>
      <w:r w:rsidRPr="00181B1A">
        <w:rPr>
          <w:rFonts w:ascii="Trebuchet MS" w:eastAsia="Calibri" w:hAnsi="Trebuchet MS"/>
          <w:szCs w:val="24"/>
        </w:rPr>
        <w:t xml:space="preserve">Estimates are based on a pilot test of this guide plus familiarity with other applications of Institutional Analysis methods, such as the Safety and Accountability Audit, </w:t>
      </w:r>
      <w:r w:rsidR="00581C41" w:rsidRPr="00181B1A">
        <w:rPr>
          <w:rFonts w:ascii="Trebuchet MS" w:eastAsia="Calibri" w:hAnsi="Trebuchet MS"/>
          <w:szCs w:val="24"/>
        </w:rPr>
        <w:t xml:space="preserve">used </w:t>
      </w:r>
      <w:r w:rsidRPr="00181B1A">
        <w:rPr>
          <w:rFonts w:ascii="Trebuchet MS" w:eastAsia="Calibri" w:hAnsi="Trebuchet MS"/>
          <w:szCs w:val="24"/>
        </w:rPr>
        <w:t>in child welfare, family court, and supervised visitation settings. Local decisions and conditions impact the actual time required, such as the number of focus groups held, the number and size of case files reviewed, whether or not interviews and observations are included, and the readiness with which case records and other documents can be accessed and organized for the team.</w:t>
      </w:r>
    </w:p>
    <w:p w14:paraId="63CFF807" w14:textId="77777777" w:rsidR="00C959F4" w:rsidRPr="00181B1A" w:rsidRDefault="00C959F4" w:rsidP="00181B1A">
      <w:pPr>
        <w:numPr>
          <w:ilvl w:val="0"/>
          <w:numId w:val="33"/>
        </w:numPr>
        <w:spacing w:after="160" w:line="288" w:lineRule="auto"/>
        <w:contextualSpacing/>
        <w:jc w:val="left"/>
        <w:rPr>
          <w:rFonts w:ascii="Trebuchet MS" w:eastAsia="Calibri" w:hAnsi="Trebuchet MS"/>
          <w:szCs w:val="24"/>
        </w:rPr>
      </w:pPr>
      <w:r w:rsidRPr="00181B1A">
        <w:rPr>
          <w:rFonts w:ascii="Trebuchet MS" w:eastAsia="Calibri" w:hAnsi="Trebuchet MS"/>
          <w:szCs w:val="24"/>
        </w:rPr>
        <w:t xml:space="preserve">Estimates for the coordinator reflect the additional time involved in planning and managing the process, as well as participating in team activities. </w:t>
      </w:r>
    </w:p>
    <w:p w14:paraId="3C6B08F3" w14:textId="77777777" w:rsidR="00C959F4" w:rsidRPr="00181B1A" w:rsidRDefault="00C959F4" w:rsidP="00181B1A">
      <w:pPr>
        <w:numPr>
          <w:ilvl w:val="0"/>
          <w:numId w:val="33"/>
        </w:numPr>
        <w:spacing w:after="160" w:line="288" w:lineRule="auto"/>
        <w:contextualSpacing/>
        <w:jc w:val="left"/>
        <w:rPr>
          <w:rFonts w:ascii="Trebuchet MS" w:eastAsia="Calibri" w:hAnsi="Trebuchet MS"/>
          <w:szCs w:val="24"/>
        </w:rPr>
      </w:pPr>
      <w:r w:rsidRPr="00181B1A">
        <w:rPr>
          <w:rFonts w:ascii="Trebuchet MS" w:eastAsia="Calibri" w:hAnsi="Trebuchet MS"/>
          <w:szCs w:val="24"/>
        </w:rPr>
        <w:t xml:space="preserve">Estimates for the team member assume participation in all phases and activities and include the time involved in group meetings, case review, and related preparation.  </w:t>
      </w:r>
    </w:p>
    <w:p w14:paraId="71432C0A" w14:textId="77777777" w:rsidR="00C959F4" w:rsidRPr="00181B1A" w:rsidRDefault="00C959F4" w:rsidP="00181B1A">
      <w:pPr>
        <w:numPr>
          <w:ilvl w:val="0"/>
          <w:numId w:val="33"/>
        </w:numPr>
        <w:spacing w:after="160" w:line="288" w:lineRule="auto"/>
        <w:contextualSpacing/>
        <w:jc w:val="left"/>
        <w:rPr>
          <w:rFonts w:ascii="Trebuchet MS" w:eastAsia="Calibri" w:hAnsi="Trebuchet MS"/>
          <w:szCs w:val="24"/>
        </w:rPr>
      </w:pPr>
      <w:r w:rsidRPr="00181B1A">
        <w:rPr>
          <w:rFonts w:ascii="Trebuchet MS" w:eastAsia="Calibri" w:hAnsi="Trebuchet MS"/>
          <w:szCs w:val="24"/>
        </w:rPr>
        <w:t>Additional time not reflected in coordinator and team member estimates:</w:t>
      </w:r>
    </w:p>
    <w:p w14:paraId="38FD6CB3" w14:textId="77777777" w:rsidR="00C959F4" w:rsidRPr="00181B1A" w:rsidRDefault="00C959F4" w:rsidP="00181B1A">
      <w:pPr>
        <w:numPr>
          <w:ilvl w:val="1"/>
          <w:numId w:val="33"/>
        </w:numPr>
        <w:spacing w:after="160" w:line="288" w:lineRule="auto"/>
        <w:contextualSpacing/>
        <w:jc w:val="left"/>
        <w:rPr>
          <w:rFonts w:ascii="Trebuchet MS" w:eastAsia="Calibri" w:hAnsi="Trebuchet MS"/>
          <w:szCs w:val="24"/>
        </w:rPr>
      </w:pPr>
      <w:r w:rsidRPr="00181B1A">
        <w:rPr>
          <w:rFonts w:ascii="Trebuchet MS" w:eastAsia="Calibri" w:hAnsi="Trebuchet MS"/>
          <w:szCs w:val="24"/>
        </w:rPr>
        <w:t>CPS: 8 to 16 hours to identify, gather, and organize polices, forms, and case files</w:t>
      </w:r>
    </w:p>
    <w:p w14:paraId="6D3FEC9C" w14:textId="77777777" w:rsidR="00AC513B" w:rsidRPr="00181B1A" w:rsidRDefault="00C959F4" w:rsidP="00181B1A">
      <w:pPr>
        <w:numPr>
          <w:ilvl w:val="1"/>
          <w:numId w:val="33"/>
        </w:numPr>
        <w:spacing w:after="160" w:line="288" w:lineRule="auto"/>
        <w:contextualSpacing/>
        <w:jc w:val="left"/>
        <w:rPr>
          <w:rFonts w:ascii="Trebuchet MS" w:eastAsia="Calibri" w:hAnsi="Trebuchet MS"/>
          <w:szCs w:val="24"/>
        </w:rPr>
      </w:pPr>
      <w:r w:rsidRPr="00181B1A">
        <w:rPr>
          <w:rFonts w:ascii="Trebuchet MS" w:eastAsia="Calibri" w:hAnsi="Trebuchet MS"/>
          <w:szCs w:val="24"/>
        </w:rPr>
        <w:t>Advocacy organization: 8 to 12 hours for planning, readiness, preliminary meetings, and follow-up—outside of coordinator and team member roles.</w:t>
      </w:r>
    </w:p>
    <w:p w14:paraId="486517DB" w14:textId="77777777" w:rsidR="00C959F4" w:rsidRPr="00181B1A" w:rsidRDefault="00AC513B" w:rsidP="00E507C2">
      <w:pPr>
        <w:spacing w:line="288" w:lineRule="auto"/>
        <w:ind w:firstLine="0"/>
        <w:jc w:val="left"/>
        <w:rPr>
          <w:rFonts w:ascii="Trebuchet MS" w:eastAsia="Calibri" w:hAnsi="Trebuchet MS"/>
          <w:szCs w:val="24"/>
        </w:rPr>
      </w:pPr>
      <w:r w:rsidRPr="00181B1A">
        <w:rPr>
          <w:rFonts w:ascii="Trebuchet MS" w:eastAsia="Calibri" w:hAnsi="Trebuchet MS"/>
          <w:szCs w:val="24"/>
        </w:rPr>
        <w:br w:type="page"/>
      </w:r>
    </w:p>
    <w:p w14:paraId="6950F7B6" w14:textId="77777777" w:rsidR="007A24C1" w:rsidRPr="00181B1A" w:rsidRDefault="007A24C1" w:rsidP="007A24C1">
      <w:pPr>
        <w:spacing w:after="160" w:line="259" w:lineRule="auto"/>
        <w:contextualSpacing/>
        <w:jc w:val="left"/>
        <w:rPr>
          <w:rFonts w:ascii="Trebuchet MS" w:eastAsia="Calibri" w:hAnsi="Trebuchet MS"/>
          <w:szCs w:val="24"/>
        </w:rPr>
      </w:pPr>
    </w:p>
    <w:tbl>
      <w:tblPr>
        <w:tblW w:w="9445" w:type="dxa"/>
        <w:tblLayout w:type="fixed"/>
        <w:tblCellMar>
          <w:top w:w="115" w:type="dxa"/>
          <w:left w:w="115" w:type="dxa"/>
          <w:bottom w:w="115" w:type="dxa"/>
          <w:right w:w="115" w:type="dxa"/>
        </w:tblCellMar>
        <w:tblLook w:val="04A0" w:firstRow="1" w:lastRow="0" w:firstColumn="1" w:lastColumn="0" w:noHBand="0" w:noVBand="1"/>
      </w:tblPr>
      <w:tblGrid>
        <w:gridCol w:w="5965"/>
        <w:gridCol w:w="1590"/>
        <w:gridCol w:w="1890"/>
      </w:tblGrid>
      <w:tr w:rsidR="007E665C" w:rsidRPr="00181B1A" w14:paraId="3FF14BE3" w14:textId="77777777" w:rsidTr="00184C59">
        <w:trPr>
          <w:tblHeader/>
        </w:trPr>
        <w:tc>
          <w:tcPr>
            <w:tcW w:w="9445" w:type="dxa"/>
            <w:gridSpan w:val="3"/>
            <w:shd w:val="clear" w:color="auto" w:fill="1F497D" w:themeFill="text2"/>
          </w:tcPr>
          <w:p w14:paraId="4FD8819D" w14:textId="7A307000" w:rsidR="007E665C" w:rsidRPr="00181B1A" w:rsidRDefault="007E665C" w:rsidP="007E665C">
            <w:pPr>
              <w:ind w:firstLine="0"/>
              <w:jc w:val="center"/>
              <w:rPr>
                <w:rFonts w:ascii="Trebuchet MS" w:hAnsi="Trebuchet MS"/>
                <w:b/>
                <w:color w:val="000000" w:themeColor="text1"/>
              </w:rPr>
            </w:pPr>
            <w:r w:rsidRPr="00181B1A">
              <w:rPr>
                <w:rFonts w:ascii="Trebuchet MS" w:hAnsi="Trebuchet MS"/>
                <w:b/>
                <w:color w:val="FFFFFF" w:themeColor="background1"/>
              </w:rPr>
              <w:t>Practice Assessment Phases and Estimated Time Required</w:t>
            </w:r>
          </w:p>
        </w:tc>
      </w:tr>
      <w:tr w:rsidR="00C959F4" w:rsidRPr="00181B1A" w14:paraId="31A8ADA6" w14:textId="77777777" w:rsidTr="00AC513B">
        <w:trPr>
          <w:tblHeader/>
        </w:trPr>
        <w:tc>
          <w:tcPr>
            <w:tcW w:w="5965" w:type="dxa"/>
            <w:shd w:val="clear" w:color="auto" w:fill="1F497D" w:themeFill="text2"/>
          </w:tcPr>
          <w:p w14:paraId="623BE213" w14:textId="77777777" w:rsidR="00C959F4" w:rsidRPr="00181B1A" w:rsidRDefault="00C959F4" w:rsidP="00C959F4">
            <w:pPr>
              <w:ind w:firstLine="0"/>
              <w:rPr>
                <w:rFonts w:ascii="Trebuchet MS" w:hAnsi="Trebuchet MS"/>
                <w:b/>
                <w:color w:val="FFFFFF" w:themeColor="background1"/>
              </w:rPr>
            </w:pPr>
            <w:r w:rsidRPr="00181B1A">
              <w:rPr>
                <w:rFonts w:ascii="Trebuchet MS" w:hAnsi="Trebuchet MS"/>
                <w:b/>
                <w:color w:val="FFFFFF" w:themeColor="background1"/>
              </w:rPr>
              <w:t>Phase</w:t>
            </w:r>
          </w:p>
        </w:tc>
        <w:tc>
          <w:tcPr>
            <w:tcW w:w="1590" w:type="dxa"/>
            <w:shd w:val="clear" w:color="auto" w:fill="1F497D" w:themeFill="text2"/>
          </w:tcPr>
          <w:p w14:paraId="2E5CCE64" w14:textId="77777777" w:rsidR="00C959F4" w:rsidRPr="00181B1A" w:rsidRDefault="00C959F4" w:rsidP="00C959F4">
            <w:pPr>
              <w:ind w:firstLine="0"/>
              <w:jc w:val="center"/>
              <w:rPr>
                <w:rFonts w:ascii="Trebuchet MS" w:hAnsi="Trebuchet MS"/>
                <w:b/>
                <w:color w:val="FFFFFF" w:themeColor="background1"/>
              </w:rPr>
            </w:pPr>
            <w:r w:rsidRPr="00181B1A">
              <w:rPr>
                <w:rFonts w:ascii="Trebuchet MS" w:hAnsi="Trebuchet MS"/>
                <w:b/>
                <w:color w:val="FFFFFF" w:themeColor="background1"/>
              </w:rPr>
              <w:t>Coordinator</w:t>
            </w:r>
          </w:p>
        </w:tc>
        <w:tc>
          <w:tcPr>
            <w:tcW w:w="1890" w:type="dxa"/>
            <w:shd w:val="clear" w:color="auto" w:fill="1F497D" w:themeFill="text2"/>
          </w:tcPr>
          <w:p w14:paraId="3966A3DA" w14:textId="77777777" w:rsidR="00C959F4" w:rsidRPr="00181B1A" w:rsidRDefault="00C959F4" w:rsidP="00C959F4">
            <w:pPr>
              <w:ind w:firstLine="0"/>
              <w:jc w:val="center"/>
              <w:rPr>
                <w:rFonts w:ascii="Trebuchet MS" w:hAnsi="Trebuchet MS"/>
                <w:b/>
                <w:color w:val="FFFFFF" w:themeColor="background1"/>
              </w:rPr>
            </w:pPr>
            <w:r w:rsidRPr="00181B1A">
              <w:rPr>
                <w:rFonts w:ascii="Trebuchet MS" w:hAnsi="Trebuchet MS"/>
                <w:b/>
                <w:color w:val="FFFFFF" w:themeColor="background1"/>
              </w:rPr>
              <w:t>Team Member</w:t>
            </w:r>
          </w:p>
        </w:tc>
      </w:tr>
      <w:tr w:rsidR="00C959F4" w:rsidRPr="00181B1A" w14:paraId="206BE317" w14:textId="77777777" w:rsidTr="00AC513B">
        <w:tc>
          <w:tcPr>
            <w:tcW w:w="5965" w:type="dxa"/>
          </w:tcPr>
          <w:p w14:paraId="2F1A8FC6" w14:textId="77777777" w:rsidR="00C959F4" w:rsidRPr="00181B1A" w:rsidRDefault="00C959F4" w:rsidP="00181B1A">
            <w:pPr>
              <w:numPr>
                <w:ilvl w:val="0"/>
                <w:numId w:val="34"/>
              </w:numPr>
              <w:spacing w:line="276" w:lineRule="auto"/>
              <w:contextualSpacing/>
              <w:jc w:val="left"/>
              <w:rPr>
                <w:rFonts w:ascii="Trebuchet MS" w:hAnsi="Trebuchet MS"/>
                <w:b/>
              </w:rPr>
            </w:pPr>
            <w:r w:rsidRPr="00181B1A">
              <w:rPr>
                <w:rFonts w:ascii="Trebuchet MS" w:hAnsi="Trebuchet MS"/>
                <w:b/>
              </w:rPr>
              <w:t>Planning and Coordination</w:t>
            </w:r>
          </w:p>
          <w:p w14:paraId="290A69EF" w14:textId="77777777" w:rsidR="00C959F4" w:rsidRPr="00181B1A" w:rsidRDefault="00C959F4" w:rsidP="00181B1A">
            <w:pPr>
              <w:numPr>
                <w:ilvl w:val="0"/>
                <w:numId w:val="35"/>
              </w:numPr>
              <w:spacing w:line="276" w:lineRule="auto"/>
              <w:contextualSpacing/>
              <w:jc w:val="left"/>
              <w:rPr>
                <w:rFonts w:ascii="Trebuchet MS" w:hAnsi="Trebuchet MS"/>
                <w:sz w:val="20"/>
              </w:rPr>
            </w:pPr>
            <w:r w:rsidRPr="00181B1A">
              <w:rPr>
                <w:rFonts w:ascii="Trebuchet MS" w:hAnsi="Trebuchet MS"/>
                <w:sz w:val="20"/>
              </w:rPr>
              <w:t>Readiness review</w:t>
            </w:r>
          </w:p>
          <w:p w14:paraId="0F8EC8D9" w14:textId="77777777" w:rsidR="00C959F4" w:rsidRPr="00181B1A" w:rsidRDefault="00C959F4" w:rsidP="00181B1A">
            <w:pPr>
              <w:numPr>
                <w:ilvl w:val="0"/>
                <w:numId w:val="35"/>
              </w:numPr>
              <w:spacing w:line="276" w:lineRule="auto"/>
              <w:contextualSpacing/>
              <w:jc w:val="left"/>
              <w:rPr>
                <w:rFonts w:ascii="Trebuchet MS" w:hAnsi="Trebuchet MS"/>
                <w:sz w:val="20"/>
              </w:rPr>
            </w:pPr>
            <w:r w:rsidRPr="00181B1A">
              <w:rPr>
                <w:rFonts w:ascii="Trebuchet MS" w:hAnsi="Trebuchet MS"/>
                <w:sz w:val="20"/>
              </w:rPr>
              <w:t>Review current research, models, and strategies</w:t>
            </w:r>
          </w:p>
          <w:p w14:paraId="73BBEA32" w14:textId="77777777" w:rsidR="00C959F4" w:rsidRPr="00181B1A" w:rsidRDefault="00C959F4" w:rsidP="00181B1A">
            <w:pPr>
              <w:numPr>
                <w:ilvl w:val="0"/>
                <w:numId w:val="35"/>
              </w:numPr>
              <w:spacing w:line="276" w:lineRule="auto"/>
              <w:contextualSpacing/>
              <w:jc w:val="left"/>
              <w:rPr>
                <w:rFonts w:ascii="Trebuchet MS" w:hAnsi="Trebuchet MS"/>
                <w:sz w:val="20"/>
              </w:rPr>
            </w:pPr>
            <w:r w:rsidRPr="00181B1A">
              <w:rPr>
                <w:rFonts w:ascii="Trebuchet MS" w:hAnsi="Trebuchet MS"/>
                <w:sz w:val="20"/>
              </w:rPr>
              <w:t>Recruiting assessment team</w:t>
            </w:r>
          </w:p>
          <w:p w14:paraId="0B14774E" w14:textId="77777777" w:rsidR="00C959F4" w:rsidRPr="00181B1A" w:rsidRDefault="00C959F4" w:rsidP="00181B1A">
            <w:pPr>
              <w:numPr>
                <w:ilvl w:val="0"/>
                <w:numId w:val="35"/>
              </w:numPr>
              <w:spacing w:line="276" w:lineRule="auto"/>
              <w:contextualSpacing/>
              <w:jc w:val="left"/>
              <w:rPr>
                <w:rFonts w:ascii="Trebuchet MS" w:hAnsi="Trebuchet MS"/>
                <w:sz w:val="20"/>
              </w:rPr>
            </w:pPr>
            <w:r w:rsidRPr="00181B1A">
              <w:rPr>
                <w:rFonts w:ascii="Trebuchet MS" w:hAnsi="Trebuchet MS"/>
                <w:sz w:val="20"/>
              </w:rPr>
              <w:t xml:space="preserve">Data collection </w:t>
            </w:r>
          </w:p>
          <w:p w14:paraId="1875FB04" w14:textId="77777777" w:rsidR="00167CB9" w:rsidRPr="00181B1A" w:rsidRDefault="00C959F4" w:rsidP="00181B1A">
            <w:pPr>
              <w:numPr>
                <w:ilvl w:val="0"/>
                <w:numId w:val="35"/>
              </w:numPr>
              <w:spacing w:line="276" w:lineRule="auto"/>
              <w:contextualSpacing/>
              <w:jc w:val="left"/>
              <w:rPr>
                <w:rFonts w:ascii="Trebuchet MS" w:hAnsi="Trebuchet MS"/>
                <w:sz w:val="20"/>
              </w:rPr>
            </w:pPr>
            <w:r w:rsidRPr="00181B1A">
              <w:rPr>
                <w:rFonts w:ascii="Trebuchet MS" w:hAnsi="Trebuchet MS"/>
                <w:sz w:val="20"/>
              </w:rPr>
              <w:t>Gathering and organizing policies and case files</w:t>
            </w:r>
          </w:p>
          <w:p w14:paraId="28926FA7" w14:textId="012B76FD" w:rsidR="00C959F4" w:rsidRPr="00181B1A" w:rsidRDefault="00C959F4" w:rsidP="00181B1A">
            <w:pPr>
              <w:numPr>
                <w:ilvl w:val="0"/>
                <w:numId w:val="35"/>
              </w:numPr>
              <w:spacing w:line="276" w:lineRule="auto"/>
              <w:contextualSpacing/>
              <w:jc w:val="left"/>
              <w:rPr>
                <w:rFonts w:ascii="Trebuchet MS" w:hAnsi="Trebuchet MS"/>
                <w:sz w:val="20"/>
              </w:rPr>
            </w:pPr>
            <w:r w:rsidRPr="00181B1A">
              <w:rPr>
                <w:rFonts w:ascii="Trebuchet MS" w:hAnsi="Trebuchet MS"/>
                <w:sz w:val="20"/>
              </w:rPr>
              <w:t>Team orientation</w:t>
            </w:r>
          </w:p>
        </w:tc>
        <w:tc>
          <w:tcPr>
            <w:tcW w:w="1590" w:type="dxa"/>
            <w:vAlign w:val="center"/>
          </w:tcPr>
          <w:p w14:paraId="14D218B0" w14:textId="77777777" w:rsidR="00C959F4" w:rsidRPr="00181B1A" w:rsidRDefault="00C959F4" w:rsidP="00AC513B">
            <w:pPr>
              <w:ind w:firstLine="0"/>
              <w:jc w:val="center"/>
              <w:rPr>
                <w:rFonts w:ascii="Trebuchet MS" w:hAnsi="Trebuchet MS"/>
              </w:rPr>
            </w:pPr>
            <w:r w:rsidRPr="00181B1A">
              <w:rPr>
                <w:rFonts w:ascii="Trebuchet MS" w:hAnsi="Trebuchet MS"/>
              </w:rPr>
              <w:t>30 hours</w:t>
            </w:r>
          </w:p>
        </w:tc>
        <w:tc>
          <w:tcPr>
            <w:tcW w:w="1890" w:type="dxa"/>
            <w:vAlign w:val="center"/>
          </w:tcPr>
          <w:p w14:paraId="5B09C232" w14:textId="77777777" w:rsidR="00C959F4" w:rsidRPr="00181B1A" w:rsidRDefault="00C959F4" w:rsidP="00AC513B">
            <w:pPr>
              <w:ind w:firstLine="0"/>
              <w:jc w:val="center"/>
              <w:rPr>
                <w:rFonts w:ascii="Trebuchet MS" w:hAnsi="Trebuchet MS"/>
              </w:rPr>
            </w:pPr>
            <w:r w:rsidRPr="00181B1A">
              <w:rPr>
                <w:rFonts w:ascii="Trebuchet MS" w:hAnsi="Trebuchet MS"/>
              </w:rPr>
              <w:t>10 hours</w:t>
            </w:r>
          </w:p>
        </w:tc>
      </w:tr>
      <w:tr w:rsidR="00C959F4" w:rsidRPr="00181B1A" w14:paraId="75FB7D8E" w14:textId="77777777" w:rsidTr="00AC513B">
        <w:tc>
          <w:tcPr>
            <w:tcW w:w="5965" w:type="dxa"/>
            <w:shd w:val="clear" w:color="auto" w:fill="D9D9D9" w:themeFill="background1" w:themeFillShade="D9"/>
          </w:tcPr>
          <w:p w14:paraId="65F3A48C" w14:textId="77777777" w:rsidR="00C959F4" w:rsidRPr="00181B1A" w:rsidRDefault="00C959F4" w:rsidP="00181B1A">
            <w:pPr>
              <w:numPr>
                <w:ilvl w:val="0"/>
                <w:numId w:val="34"/>
              </w:numPr>
              <w:spacing w:line="276" w:lineRule="auto"/>
              <w:contextualSpacing/>
              <w:jc w:val="left"/>
              <w:rPr>
                <w:rFonts w:ascii="Trebuchet MS" w:hAnsi="Trebuchet MS"/>
                <w:b/>
              </w:rPr>
            </w:pPr>
            <w:r w:rsidRPr="00181B1A">
              <w:rPr>
                <w:rFonts w:ascii="Trebuchet MS" w:hAnsi="Trebuchet MS"/>
                <w:b/>
              </w:rPr>
              <w:t xml:space="preserve">Mapping and Conversations </w:t>
            </w:r>
          </w:p>
          <w:p w14:paraId="0ED5EC77" w14:textId="77777777" w:rsidR="00167CB9" w:rsidRPr="00181B1A" w:rsidRDefault="00C959F4" w:rsidP="00181B1A">
            <w:pPr>
              <w:numPr>
                <w:ilvl w:val="0"/>
                <w:numId w:val="36"/>
              </w:numPr>
              <w:spacing w:line="276" w:lineRule="auto"/>
              <w:contextualSpacing/>
              <w:jc w:val="left"/>
              <w:rPr>
                <w:rFonts w:ascii="Trebuchet MS" w:hAnsi="Trebuchet MS"/>
                <w:sz w:val="20"/>
              </w:rPr>
            </w:pPr>
            <w:r w:rsidRPr="00181B1A">
              <w:rPr>
                <w:rFonts w:ascii="Trebuchet MS" w:hAnsi="Trebuchet MS"/>
                <w:sz w:val="20"/>
              </w:rPr>
              <w:t>Mapping CPS intervention steps and connections</w:t>
            </w:r>
          </w:p>
          <w:p w14:paraId="47238BDA" w14:textId="3FDD4322" w:rsidR="00C959F4" w:rsidRPr="00181B1A" w:rsidRDefault="00C959F4" w:rsidP="00181B1A">
            <w:pPr>
              <w:numPr>
                <w:ilvl w:val="0"/>
                <w:numId w:val="36"/>
              </w:numPr>
              <w:spacing w:line="276" w:lineRule="auto"/>
              <w:contextualSpacing/>
              <w:jc w:val="left"/>
              <w:rPr>
                <w:rFonts w:ascii="Trebuchet MS" w:hAnsi="Trebuchet MS"/>
                <w:sz w:val="20"/>
              </w:rPr>
            </w:pPr>
            <w:r w:rsidRPr="00181B1A">
              <w:rPr>
                <w:rFonts w:ascii="Trebuchet MS" w:hAnsi="Trebuchet MS"/>
                <w:sz w:val="20"/>
              </w:rPr>
              <w:t xml:space="preserve">Shared discussion series (4 to 6 sessions) </w:t>
            </w:r>
          </w:p>
        </w:tc>
        <w:tc>
          <w:tcPr>
            <w:tcW w:w="1590" w:type="dxa"/>
            <w:shd w:val="clear" w:color="auto" w:fill="D9D9D9" w:themeFill="background1" w:themeFillShade="D9"/>
            <w:vAlign w:val="center"/>
          </w:tcPr>
          <w:p w14:paraId="39B8F8A5" w14:textId="77777777" w:rsidR="00C959F4" w:rsidRPr="00181B1A" w:rsidRDefault="00C959F4" w:rsidP="00AC513B">
            <w:pPr>
              <w:ind w:firstLine="0"/>
              <w:jc w:val="center"/>
              <w:rPr>
                <w:rFonts w:ascii="Trebuchet MS" w:hAnsi="Trebuchet MS"/>
              </w:rPr>
            </w:pPr>
            <w:r w:rsidRPr="00181B1A">
              <w:rPr>
                <w:rFonts w:ascii="Trebuchet MS" w:hAnsi="Trebuchet MS"/>
              </w:rPr>
              <w:t>15 hours</w:t>
            </w:r>
          </w:p>
        </w:tc>
        <w:tc>
          <w:tcPr>
            <w:tcW w:w="1890" w:type="dxa"/>
            <w:shd w:val="clear" w:color="auto" w:fill="D9D9D9" w:themeFill="background1" w:themeFillShade="D9"/>
            <w:vAlign w:val="center"/>
          </w:tcPr>
          <w:p w14:paraId="0827B29A" w14:textId="77777777" w:rsidR="00C959F4" w:rsidRPr="00181B1A" w:rsidRDefault="00C959F4" w:rsidP="00AC513B">
            <w:pPr>
              <w:ind w:firstLine="0"/>
              <w:jc w:val="center"/>
              <w:rPr>
                <w:rFonts w:ascii="Trebuchet MS" w:hAnsi="Trebuchet MS"/>
              </w:rPr>
            </w:pPr>
            <w:r w:rsidRPr="00181B1A">
              <w:rPr>
                <w:rFonts w:ascii="Trebuchet MS" w:hAnsi="Trebuchet MS"/>
              </w:rPr>
              <w:t>12 hours</w:t>
            </w:r>
          </w:p>
        </w:tc>
      </w:tr>
      <w:tr w:rsidR="00C959F4" w:rsidRPr="00181B1A" w14:paraId="5DC674D0" w14:textId="77777777" w:rsidTr="00AC513B">
        <w:tc>
          <w:tcPr>
            <w:tcW w:w="5965" w:type="dxa"/>
          </w:tcPr>
          <w:p w14:paraId="4C0CB8F4" w14:textId="77777777" w:rsidR="00C959F4" w:rsidRPr="00181B1A" w:rsidRDefault="00C959F4" w:rsidP="00181B1A">
            <w:pPr>
              <w:numPr>
                <w:ilvl w:val="0"/>
                <w:numId w:val="34"/>
              </w:numPr>
              <w:spacing w:line="276" w:lineRule="auto"/>
              <w:contextualSpacing/>
              <w:jc w:val="left"/>
              <w:rPr>
                <w:rFonts w:ascii="Trebuchet MS" w:hAnsi="Trebuchet MS"/>
                <w:b/>
              </w:rPr>
            </w:pPr>
            <w:r w:rsidRPr="00181B1A">
              <w:rPr>
                <w:rFonts w:ascii="Trebuchet MS" w:hAnsi="Trebuchet MS"/>
                <w:b/>
              </w:rPr>
              <w:t>Expanding Understanding of Lived Experience</w:t>
            </w:r>
          </w:p>
          <w:p w14:paraId="0E817BDF" w14:textId="77777777" w:rsidR="00167CB9" w:rsidRPr="00181B1A" w:rsidRDefault="00C959F4" w:rsidP="00181B1A">
            <w:pPr>
              <w:numPr>
                <w:ilvl w:val="0"/>
                <w:numId w:val="37"/>
              </w:numPr>
              <w:spacing w:line="276" w:lineRule="auto"/>
              <w:contextualSpacing/>
              <w:jc w:val="left"/>
              <w:rPr>
                <w:rFonts w:ascii="Trebuchet MS" w:hAnsi="Trebuchet MS"/>
                <w:sz w:val="20"/>
              </w:rPr>
            </w:pPr>
            <w:r w:rsidRPr="00181B1A">
              <w:rPr>
                <w:rFonts w:ascii="Trebuchet MS" w:hAnsi="Trebuchet MS"/>
                <w:sz w:val="20"/>
              </w:rPr>
              <w:t xml:space="preserve">Individual and/or group interviews with victims of battering </w:t>
            </w:r>
          </w:p>
          <w:p w14:paraId="3701938F" w14:textId="1879D881" w:rsidR="00C959F4" w:rsidRPr="00181B1A" w:rsidRDefault="00C959F4" w:rsidP="00181B1A">
            <w:pPr>
              <w:numPr>
                <w:ilvl w:val="0"/>
                <w:numId w:val="37"/>
              </w:numPr>
              <w:spacing w:line="276" w:lineRule="auto"/>
              <w:contextualSpacing/>
              <w:jc w:val="left"/>
              <w:rPr>
                <w:rFonts w:ascii="Trebuchet MS" w:hAnsi="Trebuchet MS"/>
                <w:sz w:val="20"/>
              </w:rPr>
            </w:pPr>
            <w:r w:rsidRPr="00181B1A">
              <w:rPr>
                <w:rFonts w:ascii="Trebuchet MS" w:hAnsi="Trebuchet MS"/>
                <w:sz w:val="20"/>
              </w:rPr>
              <w:t>Guided discussion of video tools (filmed interviews)</w:t>
            </w:r>
          </w:p>
        </w:tc>
        <w:tc>
          <w:tcPr>
            <w:tcW w:w="1590" w:type="dxa"/>
            <w:vAlign w:val="center"/>
          </w:tcPr>
          <w:p w14:paraId="5286A5A5" w14:textId="77777777" w:rsidR="00C959F4" w:rsidRPr="00181B1A" w:rsidRDefault="00C959F4" w:rsidP="00AC513B">
            <w:pPr>
              <w:ind w:firstLine="0"/>
              <w:jc w:val="center"/>
              <w:rPr>
                <w:rFonts w:ascii="Trebuchet MS" w:hAnsi="Trebuchet MS"/>
              </w:rPr>
            </w:pPr>
            <w:r w:rsidRPr="00181B1A">
              <w:rPr>
                <w:rFonts w:ascii="Trebuchet MS" w:hAnsi="Trebuchet MS"/>
              </w:rPr>
              <w:t>24 hours</w:t>
            </w:r>
          </w:p>
        </w:tc>
        <w:tc>
          <w:tcPr>
            <w:tcW w:w="1890" w:type="dxa"/>
            <w:vAlign w:val="center"/>
          </w:tcPr>
          <w:p w14:paraId="128D9CD6" w14:textId="77777777" w:rsidR="00C959F4" w:rsidRPr="00181B1A" w:rsidRDefault="00C959F4" w:rsidP="00AC513B">
            <w:pPr>
              <w:ind w:firstLine="0"/>
              <w:jc w:val="center"/>
              <w:rPr>
                <w:rFonts w:ascii="Trebuchet MS" w:hAnsi="Trebuchet MS"/>
              </w:rPr>
            </w:pPr>
            <w:r w:rsidRPr="00181B1A">
              <w:rPr>
                <w:rFonts w:ascii="Trebuchet MS" w:hAnsi="Trebuchet MS"/>
              </w:rPr>
              <w:t>14 hours</w:t>
            </w:r>
          </w:p>
        </w:tc>
      </w:tr>
      <w:tr w:rsidR="00C959F4" w:rsidRPr="00181B1A" w14:paraId="6F182B4E" w14:textId="77777777" w:rsidTr="00AC513B">
        <w:tc>
          <w:tcPr>
            <w:tcW w:w="5965" w:type="dxa"/>
            <w:shd w:val="clear" w:color="auto" w:fill="D9D9D9" w:themeFill="background1" w:themeFillShade="D9"/>
          </w:tcPr>
          <w:p w14:paraId="217C3CCF" w14:textId="77777777" w:rsidR="00C959F4" w:rsidRPr="00181B1A" w:rsidRDefault="00C959F4" w:rsidP="00181B1A">
            <w:pPr>
              <w:numPr>
                <w:ilvl w:val="0"/>
                <w:numId w:val="34"/>
              </w:numPr>
              <w:spacing w:line="276" w:lineRule="auto"/>
              <w:contextualSpacing/>
              <w:jc w:val="left"/>
              <w:rPr>
                <w:rFonts w:ascii="Trebuchet MS" w:hAnsi="Trebuchet MS"/>
                <w:b/>
              </w:rPr>
            </w:pPr>
            <w:r w:rsidRPr="00181B1A">
              <w:rPr>
                <w:rFonts w:ascii="Trebuchet MS" w:hAnsi="Trebuchet MS"/>
                <w:b/>
              </w:rPr>
              <w:t>Examining Policy and Case Processing</w:t>
            </w:r>
          </w:p>
          <w:p w14:paraId="3635A498" w14:textId="77777777" w:rsidR="00C959F4" w:rsidRPr="00181B1A" w:rsidRDefault="00C959F4" w:rsidP="00181B1A">
            <w:pPr>
              <w:numPr>
                <w:ilvl w:val="0"/>
                <w:numId w:val="38"/>
              </w:numPr>
              <w:spacing w:line="276" w:lineRule="auto"/>
              <w:contextualSpacing/>
              <w:jc w:val="left"/>
              <w:rPr>
                <w:rFonts w:ascii="Trebuchet MS" w:hAnsi="Trebuchet MS"/>
                <w:sz w:val="20"/>
              </w:rPr>
            </w:pPr>
            <w:r w:rsidRPr="00181B1A">
              <w:rPr>
                <w:rFonts w:ascii="Trebuchet MS" w:hAnsi="Trebuchet MS"/>
                <w:sz w:val="20"/>
              </w:rPr>
              <w:t>Analyze policies and forms</w:t>
            </w:r>
          </w:p>
          <w:p w14:paraId="42F83B6D" w14:textId="77777777" w:rsidR="00C959F4" w:rsidRPr="00181B1A" w:rsidRDefault="00C959F4" w:rsidP="00181B1A">
            <w:pPr>
              <w:numPr>
                <w:ilvl w:val="0"/>
                <w:numId w:val="38"/>
              </w:numPr>
              <w:spacing w:line="276" w:lineRule="auto"/>
              <w:contextualSpacing/>
              <w:jc w:val="left"/>
              <w:rPr>
                <w:rFonts w:ascii="Trebuchet MS" w:hAnsi="Trebuchet MS"/>
                <w:sz w:val="20"/>
              </w:rPr>
            </w:pPr>
            <w:r w:rsidRPr="00181B1A">
              <w:rPr>
                <w:rFonts w:ascii="Trebuchet MS" w:hAnsi="Trebuchet MS"/>
                <w:sz w:val="20"/>
              </w:rPr>
              <w:t>Analyze case files (team</w:t>
            </w:r>
            <w:r w:rsidR="00581C41" w:rsidRPr="00181B1A">
              <w:rPr>
                <w:rFonts w:ascii="Trebuchet MS" w:hAnsi="Trebuchet MS"/>
                <w:sz w:val="20"/>
              </w:rPr>
              <w:t>,</w:t>
            </w:r>
            <w:r w:rsidRPr="00181B1A">
              <w:rPr>
                <w:rFonts w:ascii="Trebuchet MS" w:hAnsi="Trebuchet MS"/>
                <w:sz w:val="20"/>
              </w:rPr>
              <w:t xml:space="preserve"> 3 cases; coordinator</w:t>
            </w:r>
            <w:r w:rsidR="00581C41" w:rsidRPr="00181B1A">
              <w:rPr>
                <w:rFonts w:ascii="Trebuchet MS" w:hAnsi="Trebuchet MS"/>
                <w:sz w:val="20"/>
              </w:rPr>
              <w:t>,</w:t>
            </w:r>
            <w:r w:rsidRPr="00181B1A">
              <w:rPr>
                <w:rFonts w:ascii="Trebuchet MS" w:hAnsi="Trebuchet MS"/>
                <w:sz w:val="20"/>
              </w:rPr>
              <w:t xml:space="preserve"> 12 cases)</w:t>
            </w:r>
          </w:p>
          <w:p w14:paraId="480CA721" w14:textId="77777777" w:rsidR="00C959F4" w:rsidRPr="00181B1A" w:rsidRDefault="00C959F4" w:rsidP="00181B1A">
            <w:pPr>
              <w:numPr>
                <w:ilvl w:val="0"/>
                <w:numId w:val="38"/>
              </w:numPr>
              <w:spacing w:line="276" w:lineRule="auto"/>
              <w:contextualSpacing/>
              <w:jc w:val="left"/>
              <w:rPr>
                <w:rFonts w:ascii="Trebuchet MS" w:hAnsi="Trebuchet MS"/>
                <w:sz w:val="20"/>
                <w:szCs w:val="20"/>
              </w:rPr>
            </w:pPr>
            <w:r w:rsidRPr="00181B1A">
              <w:rPr>
                <w:rFonts w:ascii="Trebuchet MS" w:hAnsi="Trebuchet MS"/>
                <w:sz w:val="20"/>
                <w:szCs w:val="20"/>
              </w:rPr>
              <w:t xml:space="preserve">Option of interviews and observations with CPS caseworkers and community-based advocates </w:t>
            </w:r>
          </w:p>
        </w:tc>
        <w:tc>
          <w:tcPr>
            <w:tcW w:w="1590" w:type="dxa"/>
            <w:shd w:val="clear" w:color="auto" w:fill="D9D9D9" w:themeFill="background1" w:themeFillShade="D9"/>
            <w:vAlign w:val="center"/>
          </w:tcPr>
          <w:p w14:paraId="2874715C" w14:textId="77777777" w:rsidR="00C959F4" w:rsidRPr="00181B1A" w:rsidRDefault="00C959F4" w:rsidP="00AC513B">
            <w:pPr>
              <w:ind w:firstLine="0"/>
              <w:jc w:val="center"/>
              <w:rPr>
                <w:rFonts w:ascii="Trebuchet MS" w:hAnsi="Trebuchet MS"/>
              </w:rPr>
            </w:pPr>
            <w:r w:rsidRPr="00181B1A">
              <w:rPr>
                <w:rFonts w:ascii="Trebuchet MS" w:hAnsi="Trebuchet MS"/>
              </w:rPr>
              <w:t>92 hours</w:t>
            </w:r>
          </w:p>
        </w:tc>
        <w:tc>
          <w:tcPr>
            <w:tcW w:w="1890" w:type="dxa"/>
            <w:shd w:val="clear" w:color="auto" w:fill="D9D9D9" w:themeFill="background1" w:themeFillShade="D9"/>
            <w:vAlign w:val="center"/>
          </w:tcPr>
          <w:p w14:paraId="162D9E22" w14:textId="77777777" w:rsidR="00C959F4" w:rsidRPr="00181B1A" w:rsidRDefault="00C959F4" w:rsidP="00AC513B">
            <w:pPr>
              <w:ind w:firstLine="0"/>
              <w:jc w:val="center"/>
              <w:rPr>
                <w:rFonts w:ascii="Trebuchet MS" w:hAnsi="Trebuchet MS"/>
              </w:rPr>
            </w:pPr>
            <w:r w:rsidRPr="00181B1A">
              <w:rPr>
                <w:rFonts w:ascii="Trebuchet MS" w:hAnsi="Trebuchet MS"/>
              </w:rPr>
              <w:t>26 hours</w:t>
            </w:r>
          </w:p>
        </w:tc>
      </w:tr>
      <w:tr w:rsidR="00C959F4" w:rsidRPr="00181B1A" w14:paraId="125F2E65" w14:textId="77777777" w:rsidTr="00AC513B">
        <w:tc>
          <w:tcPr>
            <w:tcW w:w="5965" w:type="dxa"/>
          </w:tcPr>
          <w:p w14:paraId="0D424EF1" w14:textId="77777777" w:rsidR="00C959F4" w:rsidRPr="00181B1A" w:rsidRDefault="00C959F4" w:rsidP="00181B1A">
            <w:pPr>
              <w:numPr>
                <w:ilvl w:val="0"/>
                <w:numId w:val="34"/>
              </w:numPr>
              <w:spacing w:line="276" w:lineRule="auto"/>
              <w:contextualSpacing/>
              <w:jc w:val="left"/>
              <w:rPr>
                <w:rFonts w:ascii="Trebuchet MS" w:hAnsi="Trebuchet MS"/>
                <w:b/>
              </w:rPr>
            </w:pPr>
            <w:r w:rsidRPr="00181B1A">
              <w:rPr>
                <w:rFonts w:ascii="Trebuchet MS" w:hAnsi="Trebuchet MS"/>
                <w:b/>
              </w:rPr>
              <w:t>Planning for Change</w:t>
            </w:r>
          </w:p>
          <w:p w14:paraId="43DB33EA" w14:textId="77777777" w:rsidR="00C959F4" w:rsidRPr="00181B1A" w:rsidRDefault="00C959F4" w:rsidP="00181B1A">
            <w:pPr>
              <w:numPr>
                <w:ilvl w:val="0"/>
                <w:numId w:val="39"/>
              </w:numPr>
              <w:spacing w:line="276" w:lineRule="auto"/>
              <w:contextualSpacing/>
              <w:jc w:val="left"/>
              <w:rPr>
                <w:rFonts w:ascii="Trebuchet MS" w:hAnsi="Trebuchet MS"/>
                <w:sz w:val="20"/>
              </w:rPr>
            </w:pPr>
            <w:r w:rsidRPr="00181B1A">
              <w:rPr>
                <w:rFonts w:ascii="Trebuchet MS" w:hAnsi="Trebuchet MS"/>
                <w:sz w:val="20"/>
              </w:rPr>
              <w:t>Review notes and summaries of practice assessment activities</w:t>
            </w:r>
          </w:p>
          <w:p w14:paraId="4FD7E75B" w14:textId="77777777" w:rsidR="00167CB9" w:rsidRPr="00181B1A" w:rsidRDefault="00C959F4" w:rsidP="00181B1A">
            <w:pPr>
              <w:numPr>
                <w:ilvl w:val="0"/>
                <w:numId w:val="39"/>
              </w:numPr>
              <w:spacing w:line="276" w:lineRule="auto"/>
              <w:contextualSpacing/>
              <w:jc w:val="left"/>
              <w:rPr>
                <w:rFonts w:ascii="Trebuchet MS" w:hAnsi="Trebuchet MS"/>
                <w:sz w:val="20"/>
                <w:szCs w:val="20"/>
              </w:rPr>
            </w:pPr>
            <w:r w:rsidRPr="00181B1A">
              <w:rPr>
                <w:rFonts w:ascii="Trebuchet MS" w:hAnsi="Trebuchet MS"/>
                <w:sz w:val="20"/>
                <w:szCs w:val="20"/>
              </w:rPr>
              <w:t>Identify key themes and recommendations</w:t>
            </w:r>
          </w:p>
          <w:p w14:paraId="413E8190" w14:textId="28D36C52" w:rsidR="00C959F4" w:rsidRPr="00181B1A" w:rsidRDefault="00C959F4" w:rsidP="00181B1A">
            <w:pPr>
              <w:numPr>
                <w:ilvl w:val="0"/>
                <w:numId w:val="39"/>
              </w:numPr>
              <w:spacing w:line="276" w:lineRule="auto"/>
              <w:contextualSpacing/>
              <w:jc w:val="left"/>
              <w:rPr>
                <w:rFonts w:ascii="Trebuchet MS" w:hAnsi="Trebuchet MS"/>
                <w:sz w:val="20"/>
                <w:szCs w:val="20"/>
              </w:rPr>
            </w:pPr>
            <w:r w:rsidRPr="00181B1A">
              <w:rPr>
                <w:rFonts w:ascii="Trebuchet MS" w:hAnsi="Trebuchet MS"/>
                <w:sz w:val="20"/>
                <w:szCs w:val="20"/>
              </w:rPr>
              <w:t>Present recommendations for change via written report and/or other means</w:t>
            </w:r>
          </w:p>
        </w:tc>
        <w:tc>
          <w:tcPr>
            <w:tcW w:w="1590" w:type="dxa"/>
            <w:vAlign w:val="center"/>
          </w:tcPr>
          <w:p w14:paraId="15FD599E" w14:textId="77777777" w:rsidR="00C959F4" w:rsidRPr="00181B1A" w:rsidRDefault="00C959F4" w:rsidP="00AC513B">
            <w:pPr>
              <w:ind w:firstLine="0"/>
              <w:jc w:val="center"/>
              <w:rPr>
                <w:rFonts w:ascii="Trebuchet MS" w:hAnsi="Trebuchet MS"/>
              </w:rPr>
            </w:pPr>
            <w:r w:rsidRPr="00181B1A">
              <w:rPr>
                <w:rFonts w:ascii="Trebuchet MS" w:hAnsi="Trebuchet MS"/>
              </w:rPr>
              <w:t>55 hours</w:t>
            </w:r>
          </w:p>
        </w:tc>
        <w:tc>
          <w:tcPr>
            <w:tcW w:w="1890" w:type="dxa"/>
            <w:vAlign w:val="center"/>
          </w:tcPr>
          <w:p w14:paraId="3363AFE2" w14:textId="77777777" w:rsidR="00C959F4" w:rsidRPr="00181B1A" w:rsidRDefault="00C959F4" w:rsidP="00AC513B">
            <w:pPr>
              <w:ind w:firstLine="0"/>
              <w:jc w:val="center"/>
              <w:rPr>
                <w:rFonts w:ascii="Trebuchet MS" w:hAnsi="Trebuchet MS"/>
              </w:rPr>
            </w:pPr>
            <w:r w:rsidRPr="00181B1A">
              <w:rPr>
                <w:rFonts w:ascii="Trebuchet MS" w:hAnsi="Trebuchet MS"/>
              </w:rPr>
              <w:t>8 hours</w:t>
            </w:r>
          </w:p>
        </w:tc>
      </w:tr>
      <w:tr w:rsidR="00C959F4" w:rsidRPr="00181B1A" w14:paraId="31582EEF" w14:textId="77777777" w:rsidTr="00AC513B">
        <w:tc>
          <w:tcPr>
            <w:tcW w:w="5965" w:type="dxa"/>
            <w:shd w:val="clear" w:color="auto" w:fill="D9D9D9" w:themeFill="background1" w:themeFillShade="D9"/>
            <w:vAlign w:val="center"/>
          </w:tcPr>
          <w:p w14:paraId="6883A27E" w14:textId="4FEC3CE8" w:rsidR="00C959F4" w:rsidRPr="00181B1A" w:rsidRDefault="00C959F4" w:rsidP="00AC513B">
            <w:pPr>
              <w:ind w:firstLine="0"/>
              <w:jc w:val="right"/>
              <w:rPr>
                <w:rFonts w:ascii="Trebuchet MS" w:hAnsi="Trebuchet MS"/>
                <w:b/>
              </w:rPr>
            </w:pPr>
            <w:r w:rsidRPr="00181B1A">
              <w:rPr>
                <w:rFonts w:ascii="Trebuchet MS" w:hAnsi="Trebuchet MS"/>
                <w:b/>
              </w:rPr>
              <w:t>Total estimated time</w:t>
            </w:r>
            <w:r w:rsidR="00167CB9" w:rsidRPr="00181B1A">
              <w:rPr>
                <w:rFonts w:ascii="Trebuchet MS" w:hAnsi="Trebuchet MS"/>
              </w:rPr>
              <w:t>*</w:t>
            </w:r>
          </w:p>
        </w:tc>
        <w:tc>
          <w:tcPr>
            <w:tcW w:w="1590" w:type="dxa"/>
            <w:shd w:val="clear" w:color="auto" w:fill="D9D9D9" w:themeFill="background1" w:themeFillShade="D9"/>
            <w:vAlign w:val="center"/>
          </w:tcPr>
          <w:p w14:paraId="1CFDB8C2" w14:textId="77777777" w:rsidR="00C959F4" w:rsidRPr="00181B1A" w:rsidRDefault="00C959F4" w:rsidP="00AC513B">
            <w:pPr>
              <w:ind w:firstLine="0"/>
              <w:jc w:val="center"/>
              <w:rPr>
                <w:rFonts w:ascii="Trebuchet MS" w:hAnsi="Trebuchet MS"/>
              </w:rPr>
            </w:pPr>
            <w:r w:rsidRPr="00181B1A">
              <w:rPr>
                <w:rFonts w:ascii="Trebuchet MS" w:hAnsi="Trebuchet MS"/>
              </w:rPr>
              <w:t>216 hours</w:t>
            </w:r>
          </w:p>
          <w:p w14:paraId="4CA59D0D" w14:textId="77777777" w:rsidR="00C959F4" w:rsidRPr="00181B1A" w:rsidRDefault="00C959F4" w:rsidP="00AC513B">
            <w:pPr>
              <w:ind w:firstLine="0"/>
              <w:jc w:val="center"/>
              <w:rPr>
                <w:rFonts w:ascii="Trebuchet MS" w:hAnsi="Trebuchet MS"/>
              </w:rPr>
            </w:pPr>
            <w:r w:rsidRPr="00181B1A">
              <w:rPr>
                <w:rFonts w:ascii="Trebuchet MS" w:hAnsi="Trebuchet MS"/>
              </w:rPr>
              <w:t>(27 days)</w:t>
            </w:r>
          </w:p>
        </w:tc>
        <w:tc>
          <w:tcPr>
            <w:tcW w:w="1890" w:type="dxa"/>
            <w:shd w:val="clear" w:color="auto" w:fill="D9D9D9" w:themeFill="background1" w:themeFillShade="D9"/>
            <w:vAlign w:val="center"/>
          </w:tcPr>
          <w:p w14:paraId="0886ECDE" w14:textId="77777777" w:rsidR="00C959F4" w:rsidRPr="00181B1A" w:rsidRDefault="00C959F4" w:rsidP="00AC513B">
            <w:pPr>
              <w:ind w:firstLine="0"/>
              <w:jc w:val="center"/>
              <w:rPr>
                <w:rFonts w:ascii="Trebuchet MS" w:hAnsi="Trebuchet MS"/>
              </w:rPr>
            </w:pPr>
            <w:r w:rsidRPr="00181B1A">
              <w:rPr>
                <w:rFonts w:ascii="Trebuchet MS" w:hAnsi="Trebuchet MS"/>
              </w:rPr>
              <w:t>80 hours</w:t>
            </w:r>
          </w:p>
          <w:p w14:paraId="3B39BEC4" w14:textId="77777777" w:rsidR="00C959F4" w:rsidRPr="00181B1A" w:rsidRDefault="00C959F4" w:rsidP="00AC513B">
            <w:pPr>
              <w:ind w:firstLine="0"/>
              <w:jc w:val="center"/>
              <w:rPr>
                <w:rFonts w:ascii="Trebuchet MS" w:hAnsi="Trebuchet MS"/>
              </w:rPr>
            </w:pPr>
            <w:r w:rsidRPr="00181B1A">
              <w:rPr>
                <w:rFonts w:ascii="Trebuchet MS" w:hAnsi="Trebuchet MS"/>
              </w:rPr>
              <w:t>(10 days)</w:t>
            </w:r>
          </w:p>
        </w:tc>
      </w:tr>
    </w:tbl>
    <w:p w14:paraId="1F0D567A" w14:textId="77777777" w:rsidR="00225546" w:rsidRPr="00181B1A" w:rsidRDefault="00225546" w:rsidP="007A24C1">
      <w:pPr>
        <w:spacing w:after="200" w:line="276" w:lineRule="auto"/>
        <w:ind w:firstLine="0"/>
        <w:contextualSpacing/>
        <w:jc w:val="left"/>
        <w:rPr>
          <w:rFonts w:ascii="Trebuchet MS" w:hAnsi="Trebuchet MS"/>
          <w:color w:val="000000" w:themeColor="text1"/>
          <w:szCs w:val="24"/>
        </w:rPr>
      </w:pPr>
    </w:p>
    <w:p w14:paraId="5DBB3D04" w14:textId="34E97BE1" w:rsidR="00AC513B" w:rsidRPr="00181B1A" w:rsidRDefault="00167CB9" w:rsidP="007A24C1">
      <w:pPr>
        <w:spacing w:after="200" w:line="276" w:lineRule="auto"/>
        <w:ind w:firstLine="0"/>
        <w:contextualSpacing/>
        <w:jc w:val="left"/>
        <w:rPr>
          <w:rFonts w:ascii="Trebuchet MS" w:hAnsi="Trebuchet MS"/>
          <w:color w:val="000000" w:themeColor="text1"/>
          <w:szCs w:val="24"/>
        </w:rPr>
      </w:pPr>
      <w:r w:rsidRPr="00181B1A">
        <w:rPr>
          <w:rFonts w:ascii="Trebuchet MS" w:hAnsi="Trebuchet MS"/>
          <w:color w:val="000000" w:themeColor="text1"/>
          <w:szCs w:val="24"/>
        </w:rPr>
        <w:t>*Additional time will be required of key team members to support implementation of the recommendations after the assessment project is complete.</w:t>
      </w:r>
    </w:p>
    <w:p w14:paraId="7320B338" w14:textId="77777777" w:rsidR="00AC513B" w:rsidRPr="00181B1A" w:rsidRDefault="00AC513B">
      <w:pPr>
        <w:spacing w:line="240" w:lineRule="auto"/>
        <w:ind w:firstLine="0"/>
        <w:jc w:val="left"/>
        <w:rPr>
          <w:rFonts w:ascii="Trebuchet MS" w:hAnsi="Trebuchet MS"/>
          <w:color w:val="000000" w:themeColor="text1"/>
          <w:szCs w:val="24"/>
        </w:rPr>
      </w:pPr>
      <w:r w:rsidRPr="00181B1A">
        <w:rPr>
          <w:rFonts w:ascii="Trebuchet MS" w:hAnsi="Trebuchet MS"/>
          <w:color w:val="000000" w:themeColor="text1"/>
          <w:szCs w:val="24"/>
        </w:rPr>
        <w:br w:type="page"/>
      </w:r>
    </w:p>
    <w:p w14:paraId="48885358" w14:textId="1106E965" w:rsidR="00B037A3" w:rsidRPr="00181B1A" w:rsidRDefault="00AC513B" w:rsidP="006B21D0">
      <w:pPr>
        <w:pStyle w:val="Heading2"/>
      </w:pPr>
      <w:bookmarkStart w:id="44" w:name="_Toc453247983"/>
      <w:bookmarkStart w:id="45" w:name="_Toc430642676"/>
      <w:r w:rsidRPr="00181B1A">
        <w:lastRenderedPageBreak/>
        <w:t>Appendix 1.2</w:t>
      </w:r>
      <w:bookmarkEnd w:id="44"/>
    </w:p>
    <w:p w14:paraId="30F2354E" w14:textId="77777777" w:rsidR="00AC513B" w:rsidRPr="00181B1A" w:rsidRDefault="00AC513B" w:rsidP="006B21D0">
      <w:pPr>
        <w:pStyle w:val="Heading3"/>
      </w:pPr>
      <w:bookmarkStart w:id="46" w:name="_Toc453247984"/>
      <w:r w:rsidRPr="00181B1A">
        <w:t>Sample Practice Assessment Team Configuration</w:t>
      </w:r>
      <w:bookmarkEnd w:id="45"/>
      <w:bookmarkEnd w:id="46"/>
    </w:p>
    <w:p w14:paraId="56F3BF1C" w14:textId="77777777" w:rsidR="00AC513B" w:rsidRPr="00181B1A" w:rsidRDefault="00AC513B" w:rsidP="00AC513B">
      <w:pPr>
        <w:rPr>
          <w:rFonts w:ascii="Trebuchet MS" w:eastAsia="Calibri" w:hAnsi="Trebuchet MS"/>
          <w:szCs w:val="24"/>
        </w:rPr>
      </w:pPr>
    </w:p>
    <w:p w14:paraId="5FF783D7" w14:textId="77777777" w:rsidR="00AC513B" w:rsidRPr="00181B1A" w:rsidRDefault="00AC513B" w:rsidP="005A3715">
      <w:pPr>
        <w:spacing w:line="276" w:lineRule="auto"/>
        <w:ind w:firstLine="0"/>
        <w:jc w:val="left"/>
        <w:rPr>
          <w:rFonts w:ascii="Trebuchet MS" w:eastAsia="Calibri" w:hAnsi="Trebuchet MS"/>
          <w:szCs w:val="24"/>
        </w:rPr>
      </w:pPr>
      <w:r w:rsidRPr="00181B1A">
        <w:rPr>
          <w:rFonts w:ascii="Trebuchet MS" w:eastAsia="Calibri" w:hAnsi="Trebuchet MS"/>
          <w:szCs w:val="24"/>
        </w:rPr>
        <w:t xml:space="preserve">The chart illustrates </w:t>
      </w:r>
      <w:r w:rsidRPr="00181B1A">
        <w:rPr>
          <w:rFonts w:ascii="Trebuchet MS" w:eastAsia="Calibri" w:hAnsi="Trebuchet MS"/>
          <w:b/>
          <w:szCs w:val="24"/>
        </w:rPr>
        <w:t>possible</w:t>
      </w:r>
      <w:r w:rsidRPr="00181B1A">
        <w:rPr>
          <w:rFonts w:ascii="Trebuchet MS" w:eastAsia="Calibri" w:hAnsi="Trebuchet MS"/>
          <w:szCs w:val="24"/>
        </w:rPr>
        <w:t xml:space="preserve"> team configurations. </w:t>
      </w:r>
      <w:r w:rsidR="00581C41" w:rsidRPr="00181B1A">
        <w:rPr>
          <w:rFonts w:ascii="Trebuchet MS" w:eastAsia="Calibri" w:hAnsi="Trebuchet MS"/>
          <w:szCs w:val="24"/>
        </w:rPr>
        <w:t>The actual composition will reflect local conditions and may also include representation from batterer-intervention programs, attorneys representing the parties in a CPS action, attorneys representing undocumented and immigrant victims of battering, mental health services, emergency services, Head Start, early childhood services, and others whose works intersects with CPS.</w:t>
      </w:r>
      <w:r w:rsidRPr="00181B1A">
        <w:rPr>
          <w:rFonts w:ascii="Trebuchet MS" w:eastAsia="Calibri" w:hAnsi="Trebuchet MS"/>
          <w:szCs w:val="24"/>
        </w:rPr>
        <w:t xml:space="preserve"> Battered women who have had experiences with CPS have a very distinct perspective and, where possible, can greatly enrich the assessment team. This must be done, however, with adequate planning and support from the community-based advocacy program. It is also best if more than one survivor can participate in order to avoid community members feeling singled-out or over-scrutinized.  </w:t>
      </w:r>
    </w:p>
    <w:p w14:paraId="3589B3CF" w14:textId="77777777" w:rsidR="00AC513B" w:rsidRPr="00181B1A" w:rsidRDefault="00AC513B" w:rsidP="005A3715">
      <w:pPr>
        <w:spacing w:line="276" w:lineRule="auto"/>
        <w:jc w:val="left"/>
        <w:rPr>
          <w:rFonts w:ascii="Trebuchet MS" w:eastAsia="Calibri" w:hAnsi="Trebuchet MS"/>
          <w:szCs w:val="24"/>
        </w:rPr>
      </w:pPr>
    </w:p>
    <w:p w14:paraId="7FC919A5" w14:textId="77777777" w:rsidR="006B21D0" w:rsidRPr="00181B1A" w:rsidRDefault="00AC513B" w:rsidP="00462BC3">
      <w:pPr>
        <w:spacing w:line="276" w:lineRule="auto"/>
        <w:ind w:firstLine="0"/>
        <w:jc w:val="left"/>
        <w:rPr>
          <w:rFonts w:ascii="Trebuchet MS" w:eastAsia="Calibri" w:hAnsi="Trebuchet MS"/>
          <w:sz w:val="22"/>
        </w:rPr>
      </w:pPr>
      <w:r w:rsidRPr="00181B1A">
        <w:rPr>
          <w:rFonts w:ascii="Trebuchet MS" w:eastAsia="Calibri" w:hAnsi="Trebuchet MS"/>
          <w:szCs w:val="24"/>
        </w:rPr>
        <w:t xml:space="preserve">Other factors that will influence the team size and configuration include population, CPS caseload, the number of cases to be included in the practice assessment, and community involvement—all in relation to the anticipated timeline </w:t>
      </w:r>
      <w:r w:rsidRPr="00181B1A">
        <w:rPr>
          <w:rFonts w:ascii="Trebuchet MS" w:eastAsia="Calibri" w:hAnsi="Trebuchet MS"/>
          <w:sz w:val="22"/>
        </w:rPr>
        <w:t>(see Appendix 1.1).</w:t>
      </w:r>
    </w:p>
    <w:p w14:paraId="7EC3EAD5" w14:textId="60E9DD9A" w:rsidR="00AC513B" w:rsidRPr="00181B1A" w:rsidRDefault="00AC513B" w:rsidP="00462BC3">
      <w:pPr>
        <w:spacing w:line="276" w:lineRule="auto"/>
        <w:ind w:firstLine="0"/>
        <w:jc w:val="left"/>
        <w:rPr>
          <w:rFonts w:ascii="Trebuchet MS" w:eastAsia="Calibri" w:hAnsi="Trebuchet MS"/>
          <w:szCs w:val="24"/>
        </w:rPr>
      </w:pPr>
      <w:r w:rsidRPr="00181B1A">
        <w:rPr>
          <w:rFonts w:ascii="Trebuchet MS" w:eastAsia="Calibri" w:hAnsi="Trebuchet MS"/>
          <w:szCs w:val="24"/>
        </w:rPr>
        <w:t xml:space="preserve">    </w:t>
      </w:r>
    </w:p>
    <w:tbl>
      <w:tblPr>
        <w:tblW w:w="0" w:type="auto"/>
        <w:tblLook w:val="04A0" w:firstRow="1" w:lastRow="0" w:firstColumn="1" w:lastColumn="0" w:noHBand="0" w:noVBand="1"/>
      </w:tblPr>
      <w:tblGrid>
        <w:gridCol w:w="3978"/>
        <w:gridCol w:w="5372"/>
      </w:tblGrid>
      <w:tr w:rsidR="00AC513B" w:rsidRPr="00181B1A" w14:paraId="2AD3CE43" w14:textId="77777777" w:rsidTr="00AC513B">
        <w:trPr>
          <w:tblHeader/>
        </w:trPr>
        <w:tc>
          <w:tcPr>
            <w:tcW w:w="9350" w:type="dxa"/>
            <w:gridSpan w:val="2"/>
          </w:tcPr>
          <w:p w14:paraId="638A05E0" w14:textId="77777777" w:rsidR="00AC513B" w:rsidRPr="00181B1A" w:rsidRDefault="00AC513B" w:rsidP="005A3715">
            <w:pPr>
              <w:jc w:val="center"/>
              <w:rPr>
                <w:rFonts w:ascii="Trebuchet MS" w:hAnsi="Trebuchet MS"/>
                <w:b/>
                <w:color w:val="1F497D" w:themeColor="text2"/>
                <w:szCs w:val="24"/>
              </w:rPr>
            </w:pPr>
            <w:r w:rsidRPr="00181B1A">
              <w:rPr>
                <w:rFonts w:ascii="Trebuchet MS" w:hAnsi="Trebuchet MS"/>
                <w:b/>
                <w:color w:val="1F497D" w:themeColor="text2"/>
                <w:szCs w:val="24"/>
              </w:rPr>
              <w:t>Sample practice assessment team configurations</w:t>
            </w:r>
          </w:p>
          <w:p w14:paraId="41105684" w14:textId="77777777" w:rsidR="00AC513B" w:rsidRPr="00181B1A" w:rsidRDefault="00AC513B" w:rsidP="005A3715">
            <w:pPr>
              <w:jc w:val="center"/>
              <w:rPr>
                <w:rFonts w:ascii="Trebuchet MS" w:eastAsia="Calibri" w:hAnsi="Trebuchet MS"/>
                <w:szCs w:val="24"/>
              </w:rPr>
            </w:pPr>
            <w:r w:rsidRPr="00181B1A">
              <w:rPr>
                <w:rFonts w:ascii="Trebuchet MS" w:hAnsi="Trebuchet MS"/>
                <w:b/>
                <w:color w:val="1F497D" w:themeColor="text2"/>
                <w:szCs w:val="24"/>
              </w:rPr>
              <w:t>**Actual composition will vary according to local needs**</w:t>
            </w:r>
          </w:p>
        </w:tc>
      </w:tr>
      <w:tr w:rsidR="00AC513B" w:rsidRPr="00181B1A" w14:paraId="155C0FD6" w14:textId="77777777" w:rsidTr="005A3715">
        <w:trPr>
          <w:trHeight w:val="261"/>
        </w:trPr>
        <w:tc>
          <w:tcPr>
            <w:tcW w:w="3978" w:type="dxa"/>
          </w:tcPr>
          <w:p w14:paraId="1A9C9EAF" w14:textId="77777777" w:rsidR="00462BC3" w:rsidRPr="00181B1A" w:rsidRDefault="00462BC3" w:rsidP="005A3715">
            <w:pPr>
              <w:ind w:firstLine="0"/>
              <w:rPr>
                <w:rFonts w:ascii="Trebuchet MS" w:hAnsi="Trebuchet MS"/>
                <w:b/>
                <w:szCs w:val="24"/>
              </w:rPr>
            </w:pPr>
          </w:p>
          <w:p w14:paraId="058057D9" w14:textId="77777777" w:rsidR="00AC513B" w:rsidRPr="00181B1A" w:rsidRDefault="00AC513B" w:rsidP="005A3715">
            <w:pPr>
              <w:ind w:firstLine="0"/>
              <w:rPr>
                <w:rFonts w:ascii="Trebuchet MS" w:hAnsi="Trebuchet MS"/>
                <w:b/>
                <w:szCs w:val="24"/>
              </w:rPr>
            </w:pPr>
            <w:r w:rsidRPr="00181B1A">
              <w:rPr>
                <w:rFonts w:ascii="Trebuchet MS" w:hAnsi="Trebuchet MS"/>
                <w:b/>
                <w:szCs w:val="24"/>
              </w:rPr>
              <w:t>A. Small, rural community</w:t>
            </w:r>
          </w:p>
        </w:tc>
        <w:tc>
          <w:tcPr>
            <w:tcW w:w="5372" w:type="dxa"/>
          </w:tcPr>
          <w:p w14:paraId="27B6E31F" w14:textId="77777777" w:rsidR="00462BC3" w:rsidRPr="00181B1A" w:rsidRDefault="00462BC3" w:rsidP="005A3715">
            <w:pPr>
              <w:ind w:firstLine="0"/>
              <w:rPr>
                <w:rFonts w:ascii="Trebuchet MS" w:hAnsi="Trebuchet MS"/>
                <w:b/>
                <w:szCs w:val="24"/>
              </w:rPr>
            </w:pPr>
          </w:p>
          <w:p w14:paraId="2E33D416" w14:textId="77777777" w:rsidR="00AC513B" w:rsidRPr="00181B1A" w:rsidRDefault="00AC513B" w:rsidP="005A3715">
            <w:pPr>
              <w:ind w:firstLine="0"/>
              <w:rPr>
                <w:rFonts w:ascii="Trebuchet MS" w:hAnsi="Trebuchet MS"/>
                <w:b/>
                <w:szCs w:val="24"/>
              </w:rPr>
            </w:pPr>
            <w:r w:rsidRPr="00181B1A">
              <w:rPr>
                <w:rFonts w:ascii="Trebuchet MS" w:hAnsi="Trebuchet MS"/>
                <w:b/>
                <w:szCs w:val="24"/>
              </w:rPr>
              <w:t>B. Medium-sized county</w:t>
            </w:r>
          </w:p>
        </w:tc>
      </w:tr>
      <w:tr w:rsidR="00AC513B" w:rsidRPr="00181B1A" w14:paraId="587E2193" w14:textId="77777777" w:rsidTr="005A3715">
        <w:tc>
          <w:tcPr>
            <w:tcW w:w="3978" w:type="dxa"/>
          </w:tcPr>
          <w:p w14:paraId="07D82EEE" w14:textId="77777777" w:rsidR="00AC513B" w:rsidRPr="00181B1A" w:rsidRDefault="00AC513B" w:rsidP="005A3715">
            <w:pPr>
              <w:spacing w:after="120" w:line="276" w:lineRule="auto"/>
              <w:ind w:firstLine="0"/>
              <w:contextualSpacing/>
              <w:jc w:val="left"/>
              <w:rPr>
                <w:rFonts w:ascii="Trebuchet MS" w:hAnsi="Trebuchet MS"/>
                <w:color w:val="000000" w:themeColor="text1"/>
                <w:szCs w:val="24"/>
              </w:rPr>
            </w:pPr>
          </w:p>
          <w:p w14:paraId="0B8D1E0E" w14:textId="77777777" w:rsidR="00AC513B" w:rsidRPr="00181B1A" w:rsidRDefault="00AC513B" w:rsidP="00181B1A">
            <w:pPr>
              <w:pStyle w:val="ListParagraph"/>
              <w:numPr>
                <w:ilvl w:val="0"/>
                <w:numId w:val="40"/>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Advocacy organization director</w:t>
            </w:r>
          </w:p>
          <w:p w14:paraId="3FC6BE67" w14:textId="77777777" w:rsidR="00AC513B" w:rsidRPr="00181B1A" w:rsidRDefault="00AC513B" w:rsidP="00181B1A">
            <w:pPr>
              <w:pStyle w:val="ListParagraph"/>
              <w:numPr>
                <w:ilvl w:val="0"/>
                <w:numId w:val="40"/>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Advocacy organization volunteer (support group facilitator)</w:t>
            </w:r>
          </w:p>
          <w:p w14:paraId="46833B8D" w14:textId="77777777" w:rsidR="00AC513B" w:rsidRPr="00181B1A" w:rsidRDefault="00AC513B" w:rsidP="00181B1A">
            <w:pPr>
              <w:pStyle w:val="ListParagraph"/>
              <w:numPr>
                <w:ilvl w:val="0"/>
                <w:numId w:val="40"/>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CPS </w:t>
            </w:r>
            <w:r w:rsidR="00581C41" w:rsidRPr="00181B1A">
              <w:rPr>
                <w:rFonts w:ascii="Trebuchet MS" w:hAnsi="Trebuchet MS"/>
                <w:color w:val="000000" w:themeColor="text1"/>
                <w:sz w:val="24"/>
                <w:szCs w:val="24"/>
              </w:rPr>
              <w:t>s</w:t>
            </w:r>
            <w:r w:rsidRPr="00181B1A">
              <w:rPr>
                <w:rFonts w:ascii="Trebuchet MS" w:hAnsi="Trebuchet MS"/>
                <w:color w:val="000000" w:themeColor="text1"/>
                <w:sz w:val="24"/>
                <w:szCs w:val="24"/>
              </w:rPr>
              <w:t>upervisor</w:t>
            </w:r>
          </w:p>
          <w:p w14:paraId="33906AAA" w14:textId="77777777" w:rsidR="00AC513B" w:rsidRPr="00181B1A" w:rsidRDefault="00AC513B" w:rsidP="00181B1A">
            <w:pPr>
              <w:pStyle w:val="ListParagraph"/>
              <w:numPr>
                <w:ilvl w:val="0"/>
                <w:numId w:val="40"/>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CPS </w:t>
            </w:r>
            <w:r w:rsidR="00581C41" w:rsidRPr="00181B1A">
              <w:rPr>
                <w:rFonts w:ascii="Trebuchet MS" w:hAnsi="Trebuchet MS"/>
                <w:color w:val="000000" w:themeColor="text1"/>
                <w:sz w:val="24"/>
                <w:szCs w:val="24"/>
              </w:rPr>
              <w:t>c</w:t>
            </w:r>
            <w:r w:rsidRPr="00181B1A">
              <w:rPr>
                <w:rFonts w:ascii="Trebuchet MS" w:hAnsi="Trebuchet MS"/>
                <w:color w:val="000000" w:themeColor="text1"/>
                <w:sz w:val="24"/>
                <w:szCs w:val="24"/>
              </w:rPr>
              <w:t>aseworker</w:t>
            </w:r>
          </w:p>
          <w:p w14:paraId="4658B873" w14:textId="77777777" w:rsidR="00AC513B" w:rsidRPr="00181B1A" w:rsidRDefault="00581C41" w:rsidP="00181B1A">
            <w:pPr>
              <w:pStyle w:val="ListParagraph"/>
              <w:numPr>
                <w:ilvl w:val="0"/>
                <w:numId w:val="40"/>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If serving a t</w:t>
            </w:r>
            <w:r w:rsidR="00AC513B" w:rsidRPr="00181B1A">
              <w:rPr>
                <w:rFonts w:ascii="Trebuchet MS" w:hAnsi="Trebuchet MS"/>
                <w:color w:val="000000" w:themeColor="text1"/>
                <w:sz w:val="24"/>
                <w:szCs w:val="24"/>
              </w:rPr>
              <w:t>ribal population, family violence services advocate and/or tribal child welfare worker</w:t>
            </w:r>
          </w:p>
          <w:p w14:paraId="54A8F290" w14:textId="77777777" w:rsidR="00AC513B" w:rsidRPr="00181B1A" w:rsidRDefault="00AC513B" w:rsidP="00181B1A">
            <w:pPr>
              <w:pStyle w:val="ListParagraph"/>
              <w:numPr>
                <w:ilvl w:val="0"/>
                <w:numId w:val="40"/>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Practice assessment coordinator </w:t>
            </w:r>
          </w:p>
        </w:tc>
        <w:tc>
          <w:tcPr>
            <w:tcW w:w="5372" w:type="dxa"/>
          </w:tcPr>
          <w:p w14:paraId="706E4F88" w14:textId="77777777" w:rsidR="00AC513B" w:rsidRPr="00181B1A" w:rsidRDefault="00AC513B" w:rsidP="005A3715">
            <w:pPr>
              <w:pStyle w:val="ListParagraph"/>
              <w:spacing w:after="120" w:line="276" w:lineRule="auto"/>
              <w:ind w:left="360"/>
              <w:contextualSpacing/>
              <w:rPr>
                <w:rFonts w:ascii="Trebuchet MS" w:hAnsi="Trebuchet MS"/>
                <w:color w:val="000000" w:themeColor="text1"/>
                <w:sz w:val="24"/>
                <w:szCs w:val="24"/>
              </w:rPr>
            </w:pPr>
          </w:p>
          <w:p w14:paraId="52EE10B6"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Advocacy organization legal advocate </w:t>
            </w:r>
          </w:p>
          <w:p w14:paraId="1203FD26"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Advocacy organization child advocate</w:t>
            </w:r>
          </w:p>
          <w:p w14:paraId="3E1344EA"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CPS </w:t>
            </w:r>
            <w:r w:rsidR="00581C41" w:rsidRPr="00181B1A">
              <w:rPr>
                <w:rFonts w:ascii="Trebuchet MS" w:hAnsi="Trebuchet MS"/>
                <w:color w:val="000000" w:themeColor="text1"/>
                <w:sz w:val="24"/>
                <w:szCs w:val="24"/>
              </w:rPr>
              <w:t>s</w:t>
            </w:r>
            <w:r w:rsidRPr="00181B1A">
              <w:rPr>
                <w:rFonts w:ascii="Trebuchet MS" w:hAnsi="Trebuchet MS"/>
                <w:color w:val="000000" w:themeColor="text1"/>
                <w:sz w:val="24"/>
                <w:szCs w:val="24"/>
              </w:rPr>
              <w:t>upervisor</w:t>
            </w:r>
          </w:p>
          <w:p w14:paraId="0447A1FF" w14:textId="77777777" w:rsidR="00AC513B" w:rsidRPr="00181B1A" w:rsidRDefault="00581C41"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CPS c</w:t>
            </w:r>
            <w:r w:rsidR="00AC513B" w:rsidRPr="00181B1A">
              <w:rPr>
                <w:rFonts w:ascii="Trebuchet MS" w:hAnsi="Trebuchet MS"/>
                <w:color w:val="000000" w:themeColor="text1"/>
                <w:sz w:val="24"/>
                <w:szCs w:val="24"/>
              </w:rPr>
              <w:t xml:space="preserve">aseworker: </w:t>
            </w:r>
            <w:r w:rsidRPr="00181B1A">
              <w:rPr>
                <w:rFonts w:ascii="Trebuchet MS" w:hAnsi="Trebuchet MS"/>
                <w:color w:val="000000" w:themeColor="text1"/>
                <w:sz w:val="24"/>
                <w:szCs w:val="24"/>
              </w:rPr>
              <w:t>i</w:t>
            </w:r>
            <w:r w:rsidR="00AC513B" w:rsidRPr="00181B1A">
              <w:rPr>
                <w:rFonts w:ascii="Trebuchet MS" w:hAnsi="Trebuchet MS"/>
                <w:color w:val="000000" w:themeColor="text1"/>
                <w:sz w:val="24"/>
                <w:szCs w:val="24"/>
              </w:rPr>
              <w:t xml:space="preserve">nitial </w:t>
            </w:r>
            <w:r w:rsidRPr="00181B1A">
              <w:rPr>
                <w:rFonts w:ascii="Trebuchet MS" w:hAnsi="Trebuchet MS"/>
                <w:color w:val="000000" w:themeColor="text1"/>
                <w:sz w:val="24"/>
                <w:szCs w:val="24"/>
              </w:rPr>
              <w:t>a</w:t>
            </w:r>
            <w:r w:rsidR="00AC513B" w:rsidRPr="00181B1A">
              <w:rPr>
                <w:rFonts w:ascii="Trebuchet MS" w:hAnsi="Trebuchet MS"/>
                <w:color w:val="000000" w:themeColor="text1"/>
                <w:sz w:val="24"/>
                <w:szCs w:val="24"/>
              </w:rPr>
              <w:t>ssessment</w:t>
            </w:r>
          </w:p>
          <w:p w14:paraId="4B1E7712"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CPS </w:t>
            </w:r>
            <w:r w:rsidR="00581C41" w:rsidRPr="00181B1A">
              <w:rPr>
                <w:rFonts w:ascii="Trebuchet MS" w:hAnsi="Trebuchet MS"/>
                <w:color w:val="000000" w:themeColor="text1"/>
                <w:sz w:val="24"/>
                <w:szCs w:val="24"/>
              </w:rPr>
              <w:t>c</w:t>
            </w:r>
            <w:r w:rsidRPr="00181B1A">
              <w:rPr>
                <w:rFonts w:ascii="Trebuchet MS" w:hAnsi="Trebuchet MS"/>
                <w:color w:val="000000" w:themeColor="text1"/>
                <w:sz w:val="24"/>
                <w:szCs w:val="24"/>
              </w:rPr>
              <w:t xml:space="preserve">aseworker: </w:t>
            </w:r>
            <w:r w:rsidR="00581C41" w:rsidRPr="00181B1A">
              <w:rPr>
                <w:rFonts w:ascii="Trebuchet MS" w:hAnsi="Trebuchet MS"/>
                <w:color w:val="000000" w:themeColor="text1"/>
                <w:sz w:val="24"/>
                <w:szCs w:val="24"/>
              </w:rPr>
              <w:t>o</w:t>
            </w:r>
            <w:r w:rsidRPr="00181B1A">
              <w:rPr>
                <w:rFonts w:ascii="Trebuchet MS" w:hAnsi="Trebuchet MS"/>
                <w:color w:val="000000" w:themeColor="text1"/>
                <w:sz w:val="24"/>
                <w:szCs w:val="24"/>
              </w:rPr>
              <w:t xml:space="preserve">ngoing </w:t>
            </w:r>
          </w:p>
          <w:p w14:paraId="6ACAD9A9"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Representatives from organizations working on behalf of culturally distinct or other communities overrepresented in CPS</w:t>
            </w:r>
          </w:p>
          <w:p w14:paraId="030D065C"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Representative from batterer intervention program</w:t>
            </w:r>
          </w:p>
          <w:p w14:paraId="25B9A282"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Representatives from survivors’ group of battered women involved with CPS</w:t>
            </w:r>
          </w:p>
          <w:p w14:paraId="5D9C19B6"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Attorney representing undocumented and immigrant victims of battering</w:t>
            </w:r>
          </w:p>
          <w:p w14:paraId="48934CB5" w14:textId="77777777" w:rsidR="00AC513B" w:rsidRPr="00181B1A" w:rsidRDefault="00AC513B" w:rsidP="00181B1A">
            <w:pPr>
              <w:pStyle w:val="ListParagraph"/>
              <w:numPr>
                <w:ilvl w:val="0"/>
                <w:numId w:val="43"/>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Practice assessment coordinator</w:t>
            </w:r>
          </w:p>
          <w:p w14:paraId="55F2A3AE" w14:textId="77777777" w:rsidR="005A3715" w:rsidRPr="00181B1A" w:rsidRDefault="005A3715" w:rsidP="005A3715">
            <w:pPr>
              <w:pStyle w:val="ListParagraph"/>
              <w:spacing w:after="120" w:line="276" w:lineRule="auto"/>
              <w:ind w:left="360"/>
              <w:contextualSpacing/>
              <w:rPr>
                <w:rFonts w:ascii="Trebuchet MS" w:hAnsi="Trebuchet MS"/>
                <w:color w:val="000000" w:themeColor="text1"/>
                <w:sz w:val="24"/>
                <w:szCs w:val="24"/>
              </w:rPr>
            </w:pPr>
          </w:p>
        </w:tc>
      </w:tr>
      <w:tr w:rsidR="00AC513B" w:rsidRPr="00181B1A" w14:paraId="65444121" w14:textId="77777777" w:rsidTr="005A3715">
        <w:tc>
          <w:tcPr>
            <w:tcW w:w="3978" w:type="dxa"/>
          </w:tcPr>
          <w:p w14:paraId="79DAFCA9" w14:textId="0F5E83CF" w:rsidR="00462BC3" w:rsidRPr="00181B1A" w:rsidRDefault="00462BC3" w:rsidP="005A3715">
            <w:pPr>
              <w:spacing w:after="120"/>
              <w:contextualSpacing/>
              <w:jc w:val="left"/>
              <w:rPr>
                <w:rFonts w:ascii="Trebuchet MS" w:hAnsi="Trebuchet MS"/>
                <w:b/>
                <w:color w:val="000000" w:themeColor="text1"/>
                <w:szCs w:val="24"/>
              </w:rPr>
            </w:pPr>
          </w:p>
          <w:p w14:paraId="37F3531F" w14:textId="77777777" w:rsidR="000E3338" w:rsidRPr="00181B1A" w:rsidRDefault="000E3338" w:rsidP="005A3715">
            <w:pPr>
              <w:spacing w:after="120"/>
              <w:contextualSpacing/>
              <w:jc w:val="left"/>
              <w:rPr>
                <w:rFonts w:ascii="Trebuchet MS" w:hAnsi="Trebuchet MS"/>
                <w:b/>
                <w:color w:val="000000" w:themeColor="text1"/>
                <w:szCs w:val="24"/>
              </w:rPr>
            </w:pPr>
          </w:p>
          <w:p w14:paraId="7AD65D63" w14:textId="77777777" w:rsidR="000E3338" w:rsidRPr="00181B1A" w:rsidRDefault="000E3338" w:rsidP="005A3715">
            <w:pPr>
              <w:spacing w:after="120"/>
              <w:contextualSpacing/>
              <w:jc w:val="left"/>
              <w:rPr>
                <w:rFonts w:ascii="Trebuchet MS" w:hAnsi="Trebuchet MS"/>
                <w:b/>
                <w:color w:val="000000" w:themeColor="text1"/>
                <w:szCs w:val="24"/>
              </w:rPr>
            </w:pPr>
          </w:p>
          <w:p w14:paraId="611BCDB0" w14:textId="3BB07070" w:rsidR="00AC513B" w:rsidRPr="00181B1A" w:rsidRDefault="00AC513B" w:rsidP="005A3715">
            <w:pPr>
              <w:spacing w:after="120"/>
              <w:contextualSpacing/>
              <w:jc w:val="left"/>
              <w:rPr>
                <w:rFonts w:ascii="Trebuchet MS" w:hAnsi="Trebuchet MS"/>
                <w:b/>
                <w:color w:val="000000" w:themeColor="text1"/>
                <w:szCs w:val="24"/>
              </w:rPr>
            </w:pPr>
            <w:r w:rsidRPr="00181B1A">
              <w:rPr>
                <w:rFonts w:ascii="Trebuchet MS" w:hAnsi="Trebuchet MS"/>
                <w:b/>
                <w:color w:val="000000" w:themeColor="text1"/>
                <w:szCs w:val="24"/>
              </w:rPr>
              <w:t>C. Tribal community</w:t>
            </w:r>
          </w:p>
        </w:tc>
        <w:tc>
          <w:tcPr>
            <w:tcW w:w="5372" w:type="dxa"/>
          </w:tcPr>
          <w:p w14:paraId="02AEC12B" w14:textId="41916567" w:rsidR="00462BC3" w:rsidRPr="00181B1A" w:rsidRDefault="00462BC3" w:rsidP="005A3715">
            <w:pPr>
              <w:spacing w:after="120"/>
              <w:contextualSpacing/>
              <w:jc w:val="left"/>
              <w:rPr>
                <w:rFonts w:ascii="Trebuchet MS" w:hAnsi="Trebuchet MS"/>
                <w:b/>
                <w:color w:val="000000" w:themeColor="text1"/>
                <w:szCs w:val="24"/>
              </w:rPr>
            </w:pPr>
          </w:p>
          <w:p w14:paraId="01EBEA87" w14:textId="77777777" w:rsidR="000E3338" w:rsidRPr="00181B1A" w:rsidRDefault="000E3338" w:rsidP="005A3715">
            <w:pPr>
              <w:spacing w:after="120"/>
              <w:contextualSpacing/>
              <w:jc w:val="left"/>
              <w:rPr>
                <w:rFonts w:ascii="Trebuchet MS" w:hAnsi="Trebuchet MS"/>
                <w:b/>
                <w:color w:val="000000" w:themeColor="text1"/>
                <w:szCs w:val="24"/>
              </w:rPr>
            </w:pPr>
          </w:p>
          <w:p w14:paraId="5A849C69" w14:textId="77777777" w:rsidR="000E3338" w:rsidRPr="00181B1A" w:rsidRDefault="000E3338" w:rsidP="005A3715">
            <w:pPr>
              <w:spacing w:after="120"/>
              <w:contextualSpacing/>
              <w:jc w:val="left"/>
              <w:rPr>
                <w:rFonts w:ascii="Trebuchet MS" w:hAnsi="Trebuchet MS"/>
                <w:b/>
                <w:color w:val="000000" w:themeColor="text1"/>
                <w:szCs w:val="24"/>
              </w:rPr>
            </w:pPr>
          </w:p>
          <w:p w14:paraId="05353523" w14:textId="3A86A56A" w:rsidR="00AC513B" w:rsidRPr="00181B1A" w:rsidRDefault="00AC513B" w:rsidP="005A3715">
            <w:pPr>
              <w:spacing w:after="120"/>
              <w:contextualSpacing/>
              <w:jc w:val="left"/>
              <w:rPr>
                <w:rFonts w:ascii="Trebuchet MS" w:hAnsi="Trebuchet MS"/>
                <w:b/>
                <w:color w:val="000000" w:themeColor="text1"/>
                <w:szCs w:val="24"/>
              </w:rPr>
            </w:pPr>
            <w:r w:rsidRPr="00181B1A">
              <w:rPr>
                <w:rFonts w:ascii="Trebuchet MS" w:hAnsi="Trebuchet MS"/>
                <w:b/>
                <w:color w:val="000000" w:themeColor="text1"/>
                <w:szCs w:val="24"/>
              </w:rPr>
              <w:t xml:space="preserve">D. Large, urban county </w:t>
            </w:r>
          </w:p>
        </w:tc>
      </w:tr>
      <w:tr w:rsidR="00AC513B" w:rsidRPr="00181B1A" w14:paraId="29F10754" w14:textId="77777777" w:rsidTr="005A3715">
        <w:tc>
          <w:tcPr>
            <w:tcW w:w="3978" w:type="dxa"/>
          </w:tcPr>
          <w:p w14:paraId="06836F6A" w14:textId="77777777" w:rsidR="00AC513B" w:rsidRPr="00181B1A" w:rsidRDefault="00AC513B" w:rsidP="005A3715">
            <w:pPr>
              <w:pStyle w:val="ListParagraph"/>
              <w:spacing w:after="120"/>
              <w:ind w:left="360"/>
              <w:contextualSpacing/>
              <w:rPr>
                <w:rFonts w:ascii="Trebuchet MS" w:hAnsi="Trebuchet MS"/>
                <w:color w:val="000000" w:themeColor="text1"/>
                <w:sz w:val="24"/>
                <w:szCs w:val="24"/>
              </w:rPr>
            </w:pPr>
          </w:p>
          <w:p w14:paraId="7B55F74B"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Family violence services advocate</w:t>
            </w:r>
          </w:p>
          <w:p w14:paraId="2BFCE485"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Family violence services advocate/youth worker</w:t>
            </w:r>
          </w:p>
          <w:p w14:paraId="1FD787ED"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Child </w:t>
            </w:r>
            <w:r w:rsidR="00581C41" w:rsidRPr="00181B1A">
              <w:rPr>
                <w:rFonts w:ascii="Trebuchet MS" w:hAnsi="Trebuchet MS"/>
                <w:color w:val="000000" w:themeColor="text1"/>
                <w:sz w:val="24"/>
                <w:szCs w:val="24"/>
              </w:rPr>
              <w:t>and</w:t>
            </w:r>
            <w:r w:rsidRPr="00181B1A">
              <w:rPr>
                <w:rFonts w:ascii="Trebuchet MS" w:hAnsi="Trebuchet MS"/>
                <w:color w:val="000000" w:themeColor="text1"/>
                <w:sz w:val="24"/>
                <w:szCs w:val="24"/>
              </w:rPr>
              <w:t xml:space="preserve"> family services intake/investigator</w:t>
            </w:r>
          </w:p>
          <w:p w14:paraId="2A865F1F"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Child </w:t>
            </w:r>
            <w:r w:rsidR="00581C41" w:rsidRPr="00181B1A">
              <w:rPr>
                <w:rFonts w:ascii="Trebuchet MS" w:hAnsi="Trebuchet MS"/>
                <w:color w:val="000000" w:themeColor="text1"/>
                <w:sz w:val="24"/>
                <w:szCs w:val="24"/>
              </w:rPr>
              <w:t>and</w:t>
            </w:r>
            <w:r w:rsidRPr="00181B1A">
              <w:rPr>
                <w:rFonts w:ascii="Trebuchet MS" w:hAnsi="Trebuchet MS"/>
                <w:color w:val="000000" w:themeColor="text1"/>
                <w:sz w:val="24"/>
                <w:szCs w:val="24"/>
              </w:rPr>
              <w:t xml:space="preserve"> family services case worker</w:t>
            </w:r>
          </w:p>
          <w:p w14:paraId="7FFC01CC"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Tribal public health nurse</w:t>
            </w:r>
          </w:p>
          <w:p w14:paraId="01DDF1A3"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Tribal law enforcement/</w:t>
            </w:r>
            <w:r w:rsidR="00581C41" w:rsidRPr="00181B1A">
              <w:rPr>
                <w:rFonts w:ascii="Trebuchet MS" w:hAnsi="Trebuchet MS"/>
                <w:color w:val="000000" w:themeColor="text1"/>
                <w:sz w:val="24"/>
                <w:szCs w:val="24"/>
              </w:rPr>
              <w:t>domestic violence</w:t>
            </w:r>
            <w:r w:rsidRPr="00181B1A">
              <w:rPr>
                <w:rFonts w:ascii="Trebuchet MS" w:hAnsi="Trebuchet MS"/>
                <w:color w:val="000000" w:themeColor="text1"/>
                <w:sz w:val="24"/>
                <w:szCs w:val="24"/>
              </w:rPr>
              <w:t xml:space="preserve"> detective</w:t>
            </w:r>
          </w:p>
          <w:p w14:paraId="3A8BBDE0"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Representatives from survivors’ group of battered women involved with CPS</w:t>
            </w:r>
          </w:p>
          <w:p w14:paraId="1E00150B" w14:textId="77777777" w:rsidR="00AC513B" w:rsidRPr="00181B1A" w:rsidRDefault="00AC513B" w:rsidP="00181B1A">
            <w:pPr>
              <w:pStyle w:val="ListParagraph"/>
              <w:numPr>
                <w:ilvl w:val="0"/>
                <w:numId w:val="41"/>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Practice assessment coordinator</w:t>
            </w:r>
          </w:p>
        </w:tc>
        <w:tc>
          <w:tcPr>
            <w:tcW w:w="5372" w:type="dxa"/>
          </w:tcPr>
          <w:p w14:paraId="36EE4F7A" w14:textId="77777777" w:rsidR="000E3338" w:rsidRPr="00181B1A" w:rsidRDefault="000E3338" w:rsidP="000E3338">
            <w:pPr>
              <w:pStyle w:val="ListParagraph"/>
              <w:spacing w:after="120" w:line="276" w:lineRule="auto"/>
              <w:ind w:left="360"/>
              <w:contextualSpacing/>
              <w:rPr>
                <w:rFonts w:ascii="Trebuchet MS" w:hAnsi="Trebuchet MS"/>
                <w:color w:val="000000" w:themeColor="text1"/>
                <w:sz w:val="24"/>
                <w:szCs w:val="24"/>
              </w:rPr>
            </w:pPr>
          </w:p>
          <w:p w14:paraId="5B530C26" w14:textId="5D984DD2"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Advocacy organization A legal advocate</w:t>
            </w:r>
          </w:p>
          <w:p w14:paraId="1C060757"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Advocacy organization A child advocate</w:t>
            </w:r>
          </w:p>
          <w:p w14:paraId="2E545FE9"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Advocacy organization B support group facilitator</w:t>
            </w:r>
          </w:p>
          <w:p w14:paraId="75F0362C"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Representatives from organizations working on behalf of culturally distinct or other communities overrepresented in CPS </w:t>
            </w:r>
          </w:p>
          <w:p w14:paraId="1B5B2F98"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CPS supervisor</w:t>
            </w:r>
          </w:p>
          <w:p w14:paraId="143DAC91"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CPS case worker</w:t>
            </w:r>
          </w:p>
          <w:p w14:paraId="1D12020E"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CPS case worker</w:t>
            </w:r>
          </w:p>
          <w:p w14:paraId="56E5A295"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Representative from batterer intervention program</w:t>
            </w:r>
          </w:p>
          <w:p w14:paraId="429B239E"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Police officer assigned to domestic violence response unit</w:t>
            </w:r>
          </w:p>
          <w:p w14:paraId="54B2370B"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Probation agent</w:t>
            </w:r>
          </w:p>
          <w:p w14:paraId="53F6883F"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Attorney representing battered women in CPS cases</w:t>
            </w:r>
          </w:p>
          <w:p w14:paraId="33D5BE44" w14:textId="77777777" w:rsidR="00AC513B" w:rsidRPr="00181B1A" w:rsidRDefault="00AC513B" w:rsidP="00181B1A">
            <w:pPr>
              <w:pStyle w:val="ListParagraph"/>
              <w:numPr>
                <w:ilvl w:val="0"/>
                <w:numId w:val="42"/>
              </w:numPr>
              <w:spacing w:after="12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Practice assessment coordinator</w:t>
            </w:r>
          </w:p>
        </w:tc>
      </w:tr>
    </w:tbl>
    <w:p w14:paraId="1EB2E614" w14:textId="77777777" w:rsidR="00AC513B" w:rsidRPr="00181B1A" w:rsidRDefault="00AC513B" w:rsidP="005A3715">
      <w:pPr>
        <w:jc w:val="left"/>
        <w:rPr>
          <w:rFonts w:ascii="Trebuchet MS" w:eastAsia="Calibri" w:hAnsi="Trebuchet MS"/>
          <w:color w:val="000000" w:themeColor="text1"/>
          <w:szCs w:val="24"/>
        </w:rPr>
        <w:sectPr w:rsidR="00AC513B" w:rsidRPr="00181B1A" w:rsidSect="007D6193">
          <w:pgSz w:w="12240" w:h="15840" w:code="1"/>
          <w:pgMar w:top="1080" w:right="1440" w:bottom="792" w:left="1440" w:header="720" w:footer="360" w:gutter="0"/>
          <w:cols w:space="720"/>
          <w:docGrid w:linePitch="360"/>
        </w:sectPr>
      </w:pPr>
    </w:p>
    <w:p w14:paraId="50314875" w14:textId="77777777" w:rsidR="00B037A3" w:rsidRPr="00181B1A" w:rsidRDefault="00462BC3" w:rsidP="006B21D0">
      <w:pPr>
        <w:pStyle w:val="Heading2"/>
      </w:pPr>
      <w:bookmarkStart w:id="47" w:name="_Toc430642678"/>
      <w:bookmarkStart w:id="48" w:name="_Toc453247985"/>
      <w:r w:rsidRPr="00181B1A">
        <w:lastRenderedPageBreak/>
        <w:t>Appendix 1.3</w:t>
      </w:r>
      <w:bookmarkEnd w:id="47"/>
      <w:bookmarkEnd w:id="48"/>
    </w:p>
    <w:p w14:paraId="0DB59D61" w14:textId="77777777" w:rsidR="00462BC3" w:rsidRPr="00181B1A" w:rsidRDefault="00462BC3" w:rsidP="006B21D0">
      <w:pPr>
        <w:pStyle w:val="Heading3"/>
      </w:pPr>
      <w:bookmarkStart w:id="49" w:name="_Toc453247986"/>
      <w:r w:rsidRPr="00181B1A">
        <w:t>Sample Confidentiality Agreement Template</w:t>
      </w:r>
      <w:bookmarkEnd w:id="49"/>
    </w:p>
    <w:p w14:paraId="0B6342CC" w14:textId="77777777" w:rsidR="00462BC3" w:rsidRPr="00181B1A" w:rsidRDefault="00462BC3" w:rsidP="00462BC3">
      <w:pPr>
        <w:jc w:val="left"/>
        <w:rPr>
          <w:rFonts w:ascii="Trebuchet MS" w:hAnsi="Trebuchet MS"/>
          <w:b/>
          <w:bCs/>
        </w:rPr>
      </w:pPr>
    </w:p>
    <w:p w14:paraId="7A063431" w14:textId="77777777" w:rsidR="00462BC3" w:rsidRPr="00181B1A" w:rsidRDefault="00462BC3" w:rsidP="00462BC3">
      <w:pPr>
        <w:spacing w:after="240"/>
        <w:ind w:firstLine="0"/>
        <w:jc w:val="left"/>
        <w:rPr>
          <w:rFonts w:ascii="Trebuchet MS" w:hAnsi="Trebuchet MS"/>
        </w:rPr>
      </w:pPr>
      <w:r w:rsidRPr="00181B1A">
        <w:rPr>
          <w:rFonts w:ascii="Trebuchet MS" w:hAnsi="Trebuchet MS"/>
        </w:rPr>
        <w:t>The Practice Assessment of the [</w:t>
      </w:r>
      <w:r w:rsidR="00581C41" w:rsidRPr="00181B1A">
        <w:rPr>
          <w:rFonts w:ascii="Trebuchet MS" w:hAnsi="Trebuchet MS"/>
        </w:rPr>
        <w:t xml:space="preserve">insert </w:t>
      </w:r>
      <w:r w:rsidRPr="00181B1A">
        <w:rPr>
          <w:rFonts w:ascii="Trebuchet MS" w:hAnsi="Trebuchet MS"/>
        </w:rPr>
        <w:t>agency name(s)] response to domestic violence will involve reviewing case records and other documents. To ensure the integrity of the process, respect the role of agency employees, and protect the privacy of community residents, assessment team members agree to the following:</w:t>
      </w:r>
    </w:p>
    <w:p w14:paraId="5B0D42D2" w14:textId="77777777" w:rsidR="00462BC3" w:rsidRPr="00181B1A" w:rsidRDefault="00462BC3" w:rsidP="00181B1A">
      <w:pPr>
        <w:numPr>
          <w:ilvl w:val="0"/>
          <w:numId w:val="44"/>
        </w:numPr>
        <w:spacing w:after="240" w:line="240" w:lineRule="auto"/>
        <w:ind w:right="360"/>
        <w:jc w:val="left"/>
        <w:rPr>
          <w:rFonts w:ascii="Trebuchet MS" w:hAnsi="Trebuchet MS"/>
        </w:rPr>
      </w:pPr>
      <w:r w:rsidRPr="00181B1A">
        <w:rPr>
          <w:rFonts w:ascii="Trebuchet MS" w:hAnsi="Trebuchet MS"/>
        </w:rPr>
        <w:t xml:space="preserve">The material collected and distributed to team members is intended only for use in conducting the </w:t>
      </w:r>
      <w:r w:rsidR="00581C41" w:rsidRPr="00181B1A">
        <w:rPr>
          <w:rFonts w:ascii="Trebuchet MS" w:hAnsi="Trebuchet MS"/>
        </w:rPr>
        <w:t>p</w:t>
      </w:r>
      <w:r w:rsidRPr="00181B1A">
        <w:rPr>
          <w:rFonts w:ascii="Trebuchet MS" w:hAnsi="Trebuchet MS"/>
        </w:rPr>
        <w:t xml:space="preserve">ractice </w:t>
      </w:r>
      <w:r w:rsidR="00581C41" w:rsidRPr="00181B1A">
        <w:rPr>
          <w:rFonts w:ascii="Trebuchet MS" w:hAnsi="Trebuchet MS"/>
        </w:rPr>
        <w:t>a</w:t>
      </w:r>
      <w:r w:rsidRPr="00181B1A">
        <w:rPr>
          <w:rFonts w:ascii="Trebuchet MS" w:hAnsi="Trebuchet MS"/>
        </w:rPr>
        <w:t>ssessment and to inform the team and policy makers on the need for changes in intervention policies and practices.</w:t>
      </w:r>
    </w:p>
    <w:p w14:paraId="26C9586B" w14:textId="77777777" w:rsidR="00462BC3" w:rsidRPr="00181B1A" w:rsidRDefault="00462BC3" w:rsidP="00181B1A">
      <w:pPr>
        <w:numPr>
          <w:ilvl w:val="0"/>
          <w:numId w:val="44"/>
        </w:numPr>
        <w:spacing w:after="240" w:line="240" w:lineRule="auto"/>
        <w:ind w:right="360"/>
        <w:jc w:val="left"/>
        <w:rPr>
          <w:rFonts w:ascii="Trebuchet MS" w:hAnsi="Trebuchet MS"/>
        </w:rPr>
      </w:pPr>
      <w:r w:rsidRPr="00181B1A">
        <w:rPr>
          <w:rFonts w:ascii="Trebuchet MS" w:hAnsi="Trebuchet MS"/>
        </w:rPr>
        <w:t xml:space="preserve">Team members will keep any materials containing case information confidential, in a secure location, and will return materials to the assessment team coordinator as requested on designated dates. </w:t>
      </w:r>
    </w:p>
    <w:p w14:paraId="1551CA74" w14:textId="77777777" w:rsidR="00462BC3" w:rsidRPr="00181B1A" w:rsidRDefault="00462BC3" w:rsidP="00181B1A">
      <w:pPr>
        <w:numPr>
          <w:ilvl w:val="0"/>
          <w:numId w:val="44"/>
        </w:numPr>
        <w:spacing w:after="240" w:line="240" w:lineRule="auto"/>
        <w:ind w:right="360"/>
        <w:jc w:val="left"/>
        <w:rPr>
          <w:rFonts w:ascii="Trebuchet MS" w:hAnsi="Trebuchet MS"/>
        </w:rPr>
      </w:pPr>
      <w:r w:rsidRPr="00181B1A">
        <w:rPr>
          <w:rFonts w:ascii="Trebuchet MS" w:hAnsi="Trebuchet MS"/>
        </w:rPr>
        <w:t>Team members will not release or divulge at any time confidential information, including names, addresses, applicant/recipient identifications, Social Security numbers, or any information about former or present recipients of agency services which may identify them directly or indirectly.</w:t>
      </w:r>
    </w:p>
    <w:p w14:paraId="7DD085D9" w14:textId="77777777" w:rsidR="00462BC3" w:rsidRPr="00181B1A" w:rsidRDefault="00462BC3" w:rsidP="00181B1A">
      <w:pPr>
        <w:numPr>
          <w:ilvl w:val="0"/>
          <w:numId w:val="44"/>
        </w:numPr>
        <w:spacing w:after="240" w:line="240" w:lineRule="auto"/>
        <w:ind w:right="360"/>
        <w:jc w:val="left"/>
        <w:rPr>
          <w:rFonts w:ascii="Trebuchet MS" w:hAnsi="Trebuchet MS"/>
        </w:rPr>
      </w:pPr>
      <w:r w:rsidRPr="00181B1A">
        <w:rPr>
          <w:rFonts w:ascii="Trebuchet MS" w:hAnsi="Trebuchet MS"/>
        </w:rPr>
        <w:t>Team members will not identify or discuss any person named in any case materials, except as necessary within assessment team meetings.</w:t>
      </w:r>
    </w:p>
    <w:p w14:paraId="43ABE180" w14:textId="77777777" w:rsidR="00462BC3" w:rsidRPr="00181B1A" w:rsidRDefault="00462BC3" w:rsidP="00181B1A">
      <w:pPr>
        <w:numPr>
          <w:ilvl w:val="0"/>
          <w:numId w:val="44"/>
        </w:numPr>
        <w:spacing w:after="240" w:line="240" w:lineRule="auto"/>
        <w:ind w:right="360"/>
        <w:jc w:val="left"/>
        <w:rPr>
          <w:rFonts w:ascii="Trebuchet MS" w:hAnsi="Trebuchet MS"/>
        </w:rPr>
      </w:pPr>
      <w:r w:rsidRPr="00181B1A">
        <w:rPr>
          <w:rFonts w:ascii="Trebuchet MS" w:hAnsi="Trebuchet MS"/>
        </w:rPr>
        <w:t>Team members will not copy or remove any non-public forms, files, or other records containing personal identifying information.</w:t>
      </w:r>
    </w:p>
    <w:p w14:paraId="33F6B528" w14:textId="77777777" w:rsidR="00462BC3" w:rsidRPr="00181B1A" w:rsidRDefault="00462BC3" w:rsidP="00181B1A">
      <w:pPr>
        <w:numPr>
          <w:ilvl w:val="0"/>
          <w:numId w:val="44"/>
        </w:numPr>
        <w:spacing w:after="240" w:line="240" w:lineRule="auto"/>
        <w:ind w:right="360"/>
        <w:jc w:val="left"/>
        <w:rPr>
          <w:rFonts w:ascii="Trebuchet MS" w:hAnsi="Trebuchet MS"/>
        </w:rPr>
      </w:pPr>
      <w:r w:rsidRPr="00181B1A">
        <w:rPr>
          <w:rFonts w:ascii="Trebuchet MS" w:hAnsi="Trebuchet MS"/>
        </w:rPr>
        <w:t xml:space="preserve">Team members will adhere to agreed-upon procedures for releasing information about the assessment to agency administrators. </w:t>
      </w:r>
    </w:p>
    <w:p w14:paraId="1A908837" w14:textId="77777777" w:rsidR="00462BC3" w:rsidRPr="00181B1A" w:rsidRDefault="00462BC3" w:rsidP="00181B1A">
      <w:pPr>
        <w:numPr>
          <w:ilvl w:val="0"/>
          <w:numId w:val="44"/>
        </w:numPr>
        <w:spacing w:after="240" w:line="240" w:lineRule="auto"/>
        <w:ind w:right="360"/>
        <w:jc w:val="left"/>
        <w:rPr>
          <w:rFonts w:ascii="Trebuchet MS" w:hAnsi="Trebuchet MS"/>
        </w:rPr>
      </w:pPr>
      <w:r w:rsidRPr="00181B1A">
        <w:rPr>
          <w:rFonts w:ascii="Trebuchet MS" w:hAnsi="Trebuchet MS"/>
        </w:rPr>
        <w:t>Team members are not authorized to release or discuss any details of the assessment to anyone outside of the [</w:t>
      </w:r>
      <w:r w:rsidR="00581C41" w:rsidRPr="00181B1A">
        <w:rPr>
          <w:rFonts w:ascii="Trebuchet MS" w:hAnsi="Trebuchet MS"/>
        </w:rPr>
        <w:t xml:space="preserve">insert </w:t>
      </w:r>
      <w:r w:rsidRPr="00181B1A">
        <w:rPr>
          <w:rFonts w:ascii="Trebuchet MS" w:hAnsi="Trebuchet MS"/>
        </w:rPr>
        <w:t>agency name(s) or CCR name].</w:t>
      </w:r>
    </w:p>
    <w:p w14:paraId="35C660CD" w14:textId="77777777" w:rsidR="00462BC3" w:rsidRPr="00181B1A" w:rsidRDefault="00462BC3" w:rsidP="00462BC3">
      <w:pPr>
        <w:spacing w:after="240"/>
        <w:ind w:firstLine="0"/>
        <w:jc w:val="left"/>
        <w:rPr>
          <w:rFonts w:ascii="Trebuchet MS" w:hAnsi="Trebuchet MS"/>
        </w:rPr>
      </w:pPr>
    </w:p>
    <w:p w14:paraId="167C6281" w14:textId="77777777" w:rsidR="00462BC3" w:rsidRPr="00181B1A" w:rsidRDefault="00462BC3" w:rsidP="00462BC3">
      <w:pPr>
        <w:spacing w:after="240"/>
        <w:ind w:firstLine="0"/>
        <w:jc w:val="left"/>
        <w:rPr>
          <w:rFonts w:ascii="Trebuchet MS" w:hAnsi="Trebuchet MS"/>
        </w:rPr>
      </w:pPr>
      <w:r w:rsidRPr="00181B1A">
        <w:rPr>
          <w:rFonts w:ascii="Trebuchet MS" w:hAnsi="Trebuchet MS"/>
        </w:rPr>
        <w:t>Team Member Signature: _________________________________________________</w:t>
      </w:r>
      <w:r w:rsidRPr="00181B1A">
        <w:rPr>
          <w:rFonts w:ascii="Trebuchet MS" w:hAnsi="Trebuchet MS"/>
        </w:rPr>
        <w:tab/>
      </w:r>
    </w:p>
    <w:p w14:paraId="3CDBB406" w14:textId="77777777" w:rsidR="00462BC3" w:rsidRPr="00181B1A" w:rsidRDefault="00462BC3" w:rsidP="00462BC3">
      <w:pPr>
        <w:spacing w:after="240"/>
        <w:ind w:firstLine="0"/>
        <w:jc w:val="left"/>
        <w:rPr>
          <w:rFonts w:ascii="Trebuchet MS" w:hAnsi="Trebuchet MS"/>
        </w:rPr>
      </w:pPr>
    </w:p>
    <w:p w14:paraId="539616C1" w14:textId="77777777" w:rsidR="00462BC3" w:rsidRPr="00181B1A" w:rsidRDefault="00462BC3" w:rsidP="00462BC3">
      <w:pPr>
        <w:spacing w:after="240"/>
        <w:ind w:firstLine="0"/>
        <w:jc w:val="left"/>
        <w:rPr>
          <w:rFonts w:ascii="Trebuchet MS" w:hAnsi="Trebuchet MS"/>
        </w:rPr>
      </w:pPr>
      <w:r w:rsidRPr="00181B1A">
        <w:rPr>
          <w:rFonts w:ascii="Trebuchet MS" w:hAnsi="Trebuchet MS"/>
        </w:rPr>
        <w:t>Print Name: __________________________________   Date: ____________________</w:t>
      </w:r>
    </w:p>
    <w:p w14:paraId="32E1D397" w14:textId="77777777" w:rsidR="00BD0C47" w:rsidRDefault="00541E59">
      <w:pPr>
        <w:spacing w:line="240" w:lineRule="auto"/>
        <w:ind w:firstLine="0"/>
        <w:jc w:val="left"/>
        <w:rPr>
          <w:rFonts w:ascii="Trebuchet MS" w:eastAsiaTheme="majorEastAsia" w:hAnsi="Trebuchet MS" w:cstheme="majorBidi"/>
          <w:b/>
          <w:bCs/>
          <w:i/>
          <w:iCs/>
          <w:color w:val="1F497D" w:themeColor="text2"/>
          <w:sz w:val="28"/>
          <w:szCs w:val="28"/>
        </w:rPr>
      </w:pPr>
      <w:r w:rsidRPr="00181B1A">
        <w:br w:type="page"/>
      </w:r>
      <w:bookmarkStart w:id="50" w:name="_Toc430642680"/>
      <w:bookmarkStart w:id="51" w:name="_Toc453247987"/>
      <w:r w:rsidR="00BD0C47">
        <w:lastRenderedPageBreak/>
        <w:br w:type="page"/>
      </w:r>
    </w:p>
    <w:p w14:paraId="3FF3DC61" w14:textId="14F26A39" w:rsidR="00B037A3" w:rsidRPr="00181B1A" w:rsidRDefault="00541E59" w:rsidP="006B21D0">
      <w:pPr>
        <w:pStyle w:val="Heading2"/>
      </w:pPr>
      <w:r w:rsidRPr="00181B1A">
        <w:lastRenderedPageBreak/>
        <w:t>Appendix 1.4</w:t>
      </w:r>
      <w:bookmarkEnd w:id="50"/>
      <w:bookmarkEnd w:id="51"/>
    </w:p>
    <w:p w14:paraId="095A4F28" w14:textId="77777777" w:rsidR="00541E59" w:rsidRPr="00181B1A" w:rsidRDefault="00541E59" w:rsidP="006B21D0">
      <w:pPr>
        <w:pStyle w:val="Heading3"/>
      </w:pPr>
      <w:bookmarkStart w:id="52" w:name="_Toc453247988"/>
      <w:r w:rsidRPr="00181B1A">
        <w:t>Data Collection Framework and Template</w:t>
      </w:r>
      <w:bookmarkEnd w:id="52"/>
    </w:p>
    <w:p w14:paraId="689B63CE" w14:textId="77777777" w:rsidR="00541E59" w:rsidRPr="00181B1A" w:rsidRDefault="00541E59" w:rsidP="00541E59">
      <w:pPr>
        <w:rPr>
          <w:rFonts w:ascii="Trebuchet MS" w:hAnsi="Trebuchet MS"/>
        </w:rPr>
      </w:pPr>
    </w:p>
    <w:p w14:paraId="2C50D178" w14:textId="77777777" w:rsidR="00541E59" w:rsidRPr="00181B1A" w:rsidRDefault="00541E59" w:rsidP="006B21D0">
      <w:pPr>
        <w:pStyle w:val="Heading4"/>
      </w:pPr>
      <w:bookmarkStart w:id="53" w:name="_Toc453247989"/>
      <w:r w:rsidRPr="00181B1A">
        <w:t>Establishing a baseline and ongoing data collection</w:t>
      </w:r>
      <w:bookmarkEnd w:id="53"/>
    </w:p>
    <w:p w14:paraId="6C00C164" w14:textId="77777777" w:rsidR="00581C41" w:rsidRPr="00181B1A" w:rsidRDefault="00581C41" w:rsidP="00581C41">
      <w:pPr>
        <w:ind w:firstLine="0"/>
        <w:jc w:val="left"/>
        <w:rPr>
          <w:rFonts w:ascii="Trebuchet MS" w:hAnsi="Trebuchet MS"/>
          <w:color w:val="000000" w:themeColor="text1"/>
        </w:rPr>
      </w:pPr>
      <w:r w:rsidRPr="00181B1A">
        <w:rPr>
          <w:rFonts w:ascii="Trebuchet MS" w:hAnsi="Trebuchet MS"/>
          <w:color w:val="000000" w:themeColor="text1"/>
        </w:rPr>
        <w:t>The template in Appendix 1.4 includes data elements that contribute to a comprehensive picture of domestic violence-related cases in CPS. This information helps set a baseline from which the impact of changes made as a result of the practice assessment can be tracked. The fields can be adapted to construct or modify a customized database or guide queries and reports from existing CPS databases and reporting systems.</w:t>
      </w:r>
    </w:p>
    <w:p w14:paraId="74081D6D" w14:textId="77777777" w:rsidR="00581C41" w:rsidRPr="00181B1A" w:rsidRDefault="00581C41" w:rsidP="00581C41">
      <w:pPr>
        <w:ind w:firstLine="0"/>
        <w:jc w:val="left"/>
        <w:rPr>
          <w:rFonts w:ascii="Trebuchet MS" w:hAnsi="Trebuchet MS"/>
          <w:color w:val="000000" w:themeColor="text1"/>
        </w:rPr>
      </w:pPr>
    </w:p>
    <w:p w14:paraId="765DC16D" w14:textId="77777777" w:rsidR="00581C41" w:rsidRPr="00181B1A" w:rsidRDefault="00581C41" w:rsidP="00581C41">
      <w:pPr>
        <w:ind w:firstLine="0"/>
        <w:jc w:val="left"/>
        <w:rPr>
          <w:rFonts w:ascii="Trebuchet MS" w:hAnsi="Trebuchet MS"/>
          <w:color w:val="000000" w:themeColor="text1"/>
        </w:rPr>
      </w:pPr>
      <w:r w:rsidRPr="00181B1A">
        <w:rPr>
          <w:rFonts w:ascii="Trebuchet MS" w:hAnsi="Trebuchet MS"/>
          <w:color w:val="000000" w:themeColor="text1"/>
        </w:rPr>
        <w:t xml:space="preserve">Few communities may be able to compile all or most of the data elements included in the template. One of the practice assessment’s initial discoveries might be that there is little statistical data—or readily accessible data—on the volume and type of domestic violence-related cases. CPS data may not be organized to readily count and track such cases. </w:t>
      </w:r>
    </w:p>
    <w:p w14:paraId="05D262EB" w14:textId="77777777" w:rsidR="00581C41" w:rsidRPr="00181B1A" w:rsidRDefault="00581C41" w:rsidP="00581C41">
      <w:pPr>
        <w:ind w:firstLine="0"/>
        <w:jc w:val="left"/>
        <w:rPr>
          <w:rFonts w:ascii="Trebuchet MS" w:hAnsi="Trebuchet MS"/>
          <w:color w:val="000000" w:themeColor="text1"/>
        </w:rPr>
      </w:pPr>
    </w:p>
    <w:p w14:paraId="73298FA2" w14:textId="77777777" w:rsidR="00541E59" w:rsidRPr="00181B1A" w:rsidRDefault="00581C41" w:rsidP="00581C41">
      <w:pPr>
        <w:ind w:firstLine="0"/>
        <w:jc w:val="left"/>
        <w:rPr>
          <w:rFonts w:ascii="Trebuchet MS" w:hAnsi="Trebuchet MS"/>
          <w:color w:val="000000" w:themeColor="text1"/>
        </w:rPr>
      </w:pPr>
      <w:r w:rsidRPr="00181B1A">
        <w:rPr>
          <w:rFonts w:ascii="Trebuchet MS" w:hAnsi="Trebuchet MS"/>
          <w:color w:val="000000" w:themeColor="text1"/>
        </w:rPr>
        <w:t>The template illustrates the type of information that can be assembled over time to develop a more complete picture of domestic violence-related cases in the CPS system. For most communities, data collection is a goal to work toward. In the meantime, a practice assessment can attempt, at a minimum, to identify the number of cases where domestic violence has been identified as a factor in the CPS referral.</w:t>
      </w:r>
      <w:r w:rsidR="00541E59" w:rsidRPr="00181B1A">
        <w:rPr>
          <w:rFonts w:ascii="Trebuchet MS" w:hAnsi="Trebuchet MS"/>
          <w:color w:val="000000" w:themeColor="text1"/>
        </w:rPr>
        <w:t xml:space="preserve"> </w:t>
      </w:r>
    </w:p>
    <w:p w14:paraId="1C7837E2" w14:textId="77777777" w:rsidR="00541E59" w:rsidRPr="00181B1A" w:rsidRDefault="00541E59" w:rsidP="00541E59">
      <w:pPr>
        <w:jc w:val="left"/>
        <w:rPr>
          <w:rFonts w:ascii="Trebuchet MS" w:hAnsi="Trebuchet MS"/>
          <w:color w:val="000000" w:themeColor="text1"/>
        </w:rPr>
      </w:pPr>
    </w:p>
    <w:p w14:paraId="4B04A0A8" w14:textId="77777777" w:rsidR="00541E59" w:rsidRPr="00181B1A" w:rsidRDefault="00541E59" w:rsidP="006B21D0">
      <w:pPr>
        <w:pStyle w:val="Heading4"/>
      </w:pPr>
      <w:bookmarkStart w:id="54" w:name="_Toc453247990"/>
      <w:r w:rsidRPr="00181B1A">
        <w:t>Learning the data system</w:t>
      </w:r>
      <w:bookmarkEnd w:id="54"/>
    </w:p>
    <w:p w14:paraId="50530BC6" w14:textId="77777777" w:rsidR="00541E59" w:rsidRPr="00181B1A" w:rsidRDefault="00581C41" w:rsidP="00541E59">
      <w:pPr>
        <w:ind w:firstLine="0"/>
        <w:jc w:val="left"/>
        <w:rPr>
          <w:rFonts w:ascii="Trebuchet MS" w:eastAsia="Calibri" w:hAnsi="Trebuchet MS"/>
          <w:color w:val="000000" w:themeColor="text1"/>
        </w:rPr>
      </w:pPr>
      <w:r w:rsidRPr="00181B1A">
        <w:rPr>
          <w:rFonts w:ascii="Trebuchet MS" w:eastAsia="Calibri" w:hAnsi="Trebuchet MS"/>
          <w:color w:val="000000" w:themeColor="text1"/>
        </w:rPr>
        <w:t>The first step is to find out how CPS data is obtained, recorded, stored, shared, changed, and reported. The coordinator and others involved in planning and organizing the practice assessment can ask CPS administrators and others the following types of questions about the data system:</w:t>
      </w:r>
    </w:p>
    <w:p w14:paraId="1CF790D6" w14:textId="77777777" w:rsidR="00541E59" w:rsidRPr="00181B1A" w:rsidRDefault="00541E59" w:rsidP="00541E59">
      <w:pPr>
        <w:jc w:val="left"/>
        <w:rPr>
          <w:rFonts w:ascii="Trebuchet MS" w:eastAsia="Calibri" w:hAnsi="Trebuchet MS"/>
          <w:color w:val="000000" w:themeColor="text1"/>
        </w:rPr>
      </w:pPr>
    </w:p>
    <w:p w14:paraId="607C166A" w14:textId="77777777" w:rsidR="00541E59" w:rsidRPr="00181B1A" w:rsidRDefault="00541E59" w:rsidP="00181B1A">
      <w:pPr>
        <w:numPr>
          <w:ilvl w:val="0"/>
          <w:numId w:val="46"/>
        </w:numPr>
        <w:spacing w:after="160" w:line="259" w:lineRule="auto"/>
        <w:contextualSpacing/>
        <w:jc w:val="left"/>
        <w:rPr>
          <w:rFonts w:ascii="Trebuchet MS" w:eastAsia="Calibri" w:hAnsi="Trebuchet MS"/>
          <w:color w:val="000000" w:themeColor="text1"/>
        </w:rPr>
      </w:pPr>
      <w:r w:rsidRPr="00181B1A">
        <w:rPr>
          <w:rFonts w:ascii="Trebuchet MS" w:eastAsia="Calibri" w:hAnsi="Trebuchet MS"/>
          <w:color w:val="000000" w:themeColor="text1"/>
        </w:rPr>
        <w:t xml:space="preserve">What kind of statistical data is collected and used at each key decision point in the CPS process? </w:t>
      </w:r>
    </w:p>
    <w:p w14:paraId="1374D4F3" w14:textId="77777777" w:rsidR="00541E59" w:rsidRPr="00181B1A" w:rsidRDefault="00541E59" w:rsidP="00181B1A">
      <w:pPr>
        <w:numPr>
          <w:ilvl w:val="0"/>
          <w:numId w:val="46"/>
        </w:numPr>
        <w:spacing w:after="160" w:line="259" w:lineRule="auto"/>
        <w:contextualSpacing/>
        <w:jc w:val="left"/>
        <w:rPr>
          <w:rFonts w:ascii="Trebuchet MS" w:eastAsia="Calibri" w:hAnsi="Trebuchet MS"/>
          <w:color w:val="000000" w:themeColor="text1"/>
        </w:rPr>
      </w:pPr>
      <w:r w:rsidRPr="00181B1A">
        <w:rPr>
          <w:rFonts w:ascii="Trebuchet MS" w:eastAsia="Calibri" w:hAnsi="Trebuchet MS"/>
          <w:color w:val="000000" w:themeColor="text1"/>
        </w:rPr>
        <w:t xml:space="preserve">Where is the data located? Who has access to it? </w:t>
      </w:r>
    </w:p>
    <w:p w14:paraId="041A2C19" w14:textId="77777777" w:rsidR="00541E59" w:rsidRPr="00181B1A" w:rsidRDefault="00541E59" w:rsidP="00181B1A">
      <w:pPr>
        <w:numPr>
          <w:ilvl w:val="0"/>
          <w:numId w:val="46"/>
        </w:numPr>
        <w:spacing w:after="160" w:line="259" w:lineRule="auto"/>
        <w:contextualSpacing/>
        <w:jc w:val="left"/>
        <w:rPr>
          <w:rFonts w:ascii="Trebuchet MS" w:eastAsia="Calibri" w:hAnsi="Trebuchet MS"/>
          <w:color w:val="000000" w:themeColor="text1"/>
        </w:rPr>
      </w:pPr>
      <w:r w:rsidRPr="00181B1A">
        <w:rPr>
          <w:rFonts w:ascii="Trebuchet MS" w:eastAsia="Calibri" w:hAnsi="Trebuchet MS"/>
          <w:color w:val="000000" w:themeColor="text1"/>
        </w:rPr>
        <w:t xml:space="preserve">What is the process for obtaining the data? </w:t>
      </w:r>
    </w:p>
    <w:p w14:paraId="7B1A68EF" w14:textId="77777777" w:rsidR="00541E59" w:rsidRPr="00181B1A" w:rsidRDefault="00541E59" w:rsidP="00181B1A">
      <w:pPr>
        <w:numPr>
          <w:ilvl w:val="0"/>
          <w:numId w:val="46"/>
        </w:numPr>
        <w:spacing w:after="160" w:line="259" w:lineRule="auto"/>
        <w:contextualSpacing/>
        <w:jc w:val="left"/>
        <w:rPr>
          <w:rFonts w:ascii="Trebuchet MS" w:eastAsia="Calibri" w:hAnsi="Trebuchet MS"/>
          <w:color w:val="000000" w:themeColor="text1"/>
        </w:rPr>
      </w:pPr>
      <w:r w:rsidRPr="00181B1A">
        <w:rPr>
          <w:rFonts w:ascii="Trebuchet MS" w:eastAsia="Calibri" w:hAnsi="Trebuchet MS"/>
          <w:color w:val="000000" w:themeColor="text1"/>
        </w:rPr>
        <w:t xml:space="preserve">Can data be retrieved and compared across years?  </w:t>
      </w:r>
    </w:p>
    <w:p w14:paraId="3F389F52" w14:textId="77777777" w:rsidR="00541E59" w:rsidRPr="00181B1A" w:rsidRDefault="00541E59" w:rsidP="00181B1A">
      <w:pPr>
        <w:numPr>
          <w:ilvl w:val="0"/>
          <w:numId w:val="46"/>
        </w:numPr>
        <w:spacing w:after="160" w:line="259" w:lineRule="auto"/>
        <w:contextualSpacing/>
        <w:jc w:val="left"/>
        <w:rPr>
          <w:rFonts w:ascii="Trebuchet MS" w:eastAsia="Calibri" w:hAnsi="Trebuchet MS"/>
          <w:color w:val="000000" w:themeColor="text1"/>
        </w:rPr>
      </w:pPr>
      <w:r w:rsidRPr="00181B1A">
        <w:rPr>
          <w:rFonts w:ascii="Trebuchet MS" w:eastAsia="Calibri" w:hAnsi="Trebuchet MS"/>
          <w:color w:val="000000" w:themeColor="text1"/>
        </w:rPr>
        <w:t xml:space="preserve">Does the data track or flag all domestic violence-related cases? </w:t>
      </w:r>
    </w:p>
    <w:p w14:paraId="7A44E86C" w14:textId="77777777" w:rsidR="00541E59" w:rsidRPr="00181B1A" w:rsidRDefault="00541E59" w:rsidP="00181B1A">
      <w:pPr>
        <w:numPr>
          <w:ilvl w:val="0"/>
          <w:numId w:val="46"/>
        </w:numPr>
        <w:spacing w:after="160" w:line="259" w:lineRule="auto"/>
        <w:contextualSpacing/>
        <w:jc w:val="left"/>
        <w:rPr>
          <w:rFonts w:ascii="Trebuchet MS" w:eastAsia="Calibri" w:hAnsi="Trebuchet MS"/>
          <w:color w:val="000000" w:themeColor="text1"/>
        </w:rPr>
      </w:pPr>
      <w:r w:rsidRPr="00181B1A">
        <w:rPr>
          <w:rFonts w:ascii="Trebuchet MS" w:eastAsia="Calibri" w:hAnsi="Trebuchet MS"/>
          <w:color w:val="000000" w:themeColor="text1"/>
        </w:rPr>
        <w:lastRenderedPageBreak/>
        <w:t xml:space="preserve">Can data be sorted and queried by relationship, gender, race, ethnicity, immigration status, tribal enrollment, or factors related to specific communities? </w:t>
      </w:r>
    </w:p>
    <w:p w14:paraId="40957D0E" w14:textId="77777777" w:rsidR="00541E59" w:rsidRPr="00181B1A" w:rsidRDefault="00541E59" w:rsidP="00181B1A">
      <w:pPr>
        <w:numPr>
          <w:ilvl w:val="0"/>
          <w:numId w:val="46"/>
        </w:numPr>
        <w:spacing w:after="160" w:line="259" w:lineRule="auto"/>
        <w:contextualSpacing/>
        <w:jc w:val="left"/>
        <w:rPr>
          <w:rFonts w:ascii="Trebuchet MS" w:eastAsia="Calibri" w:hAnsi="Trebuchet MS"/>
          <w:color w:val="000000" w:themeColor="text1"/>
        </w:rPr>
      </w:pPr>
      <w:r w:rsidRPr="00181B1A">
        <w:rPr>
          <w:rFonts w:ascii="Trebuchet MS" w:eastAsia="Calibri" w:hAnsi="Trebuchet MS"/>
          <w:color w:val="000000" w:themeColor="text1"/>
        </w:rPr>
        <w:t xml:space="preserve">What is the process for adding data fields or features and who determines what can be added? </w:t>
      </w:r>
    </w:p>
    <w:p w14:paraId="41EB6BCF" w14:textId="77777777" w:rsidR="00541E59" w:rsidRPr="00181B1A" w:rsidRDefault="00541E59" w:rsidP="00541E59">
      <w:pPr>
        <w:spacing w:after="160" w:line="259" w:lineRule="auto"/>
        <w:ind w:left="360"/>
        <w:contextualSpacing/>
        <w:jc w:val="left"/>
        <w:rPr>
          <w:rFonts w:ascii="Trebuchet MS" w:eastAsia="Calibri" w:hAnsi="Trebuchet MS"/>
          <w:color w:val="000000" w:themeColor="text1"/>
        </w:rPr>
      </w:pPr>
    </w:p>
    <w:p w14:paraId="7F93C959" w14:textId="77777777" w:rsidR="00541E59" w:rsidRPr="00181B1A" w:rsidRDefault="00581C41" w:rsidP="00541E59">
      <w:pPr>
        <w:spacing w:after="160" w:line="259" w:lineRule="auto"/>
        <w:ind w:firstLine="0"/>
        <w:contextualSpacing/>
        <w:jc w:val="left"/>
        <w:rPr>
          <w:rFonts w:ascii="Trebuchet MS" w:eastAsia="Calibri" w:hAnsi="Trebuchet MS"/>
          <w:color w:val="000000" w:themeColor="text1"/>
        </w:rPr>
      </w:pPr>
      <w:r w:rsidRPr="00181B1A">
        <w:rPr>
          <w:rFonts w:ascii="Trebuchet MS" w:eastAsia="Calibri" w:hAnsi="Trebuchet MS"/>
          <w:color w:val="000000" w:themeColor="text1"/>
        </w:rPr>
        <w:t>See Appendix 2.1 for a diagram of key decision points. State and tribal child welfare agencies may also have charts specific to a particular jurisdiction. The National Indian Child Welfare Association uses the Indian Child Welfare Glossary and Flowchart</w:t>
      </w:r>
      <w:r w:rsidR="00541E59" w:rsidRPr="00181B1A">
        <w:rPr>
          <w:rFonts w:ascii="Trebuchet MS" w:eastAsia="Calibri" w:hAnsi="Trebuchet MS"/>
          <w:color w:val="000000" w:themeColor="text1"/>
        </w:rPr>
        <w:t>.</w:t>
      </w:r>
      <w:r w:rsidR="00541E59" w:rsidRPr="00181B1A">
        <w:rPr>
          <w:rStyle w:val="FootnoteReference"/>
          <w:rFonts w:ascii="Trebuchet MS" w:eastAsia="Calibri" w:hAnsi="Trebuchet MS"/>
          <w:color w:val="000000" w:themeColor="text1"/>
        </w:rPr>
        <w:footnoteReference w:id="27"/>
      </w:r>
    </w:p>
    <w:p w14:paraId="63A063C6" w14:textId="77777777" w:rsidR="00541E59" w:rsidRPr="00181B1A" w:rsidRDefault="00541E59" w:rsidP="00541E59">
      <w:pPr>
        <w:spacing w:after="160" w:line="259" w:lineRule="auto"/>
        <w:ind w:firstLine="0"/>
        <w:contextualSpacing/>
        <w:jc w:val="left"/>
        <w:rPr>
          <w:rFonts w:ascii="Trebuchet MS" w:eastAsia="Calibri" w:hAnsi="Trebuchet MS"/>
          <w:color w:val="000000" w:themeColor="text1"/>
        </w:rPr>
      </w:pPr>
    </w:p>
    <w:p w14:paraId="1B209A4B" w14:textId="3190E668" w:rsidR="00541E59" w:rsidRPr="00181B1A" w:rsidRDefault="00541E59" w:rsidP="00541E59">
      <w:pPr>
        <w:spacing w:after="160" w:line="259" w:lineRule="auto"/>
        <w:ind w:firstLine="0"/>
        <w:contextualSpacing/>
        <w:jc w:val="left"/>
        <w:rPr>
          <w:rFonts w:ascii="Trebuchet MS" w:eastAsia="Calibri" w:hAnsi="Trebuchet MS"/>
          <w:color w:val="000000" w:themeColor="text1"/>
        </w:rPr>
      </w:pPr>
      <w:r w:rsidRPr="00181B1A">
        <w:rPr>
          <w:rFonts w:ascii="Trebuchet MS" w:eastAsia="Calibri" w:hAnsi="Trebuchet MS"/>
          <w:color w:val="000000" w:themeColor="text1"/>
        </w:rPr>
        <w:t>The following strategies will help you learn about the data system:</w:t>
      </w:r>
    </w:p>
    <w:p w14:paraId="4CCBF049" w14:textId="77777777" w:rsidR="00541E59" w:rsidRPr="00181B1A" w:rsidRDefault="00541E59" w:rsidP="00181B1A">
      <w:pPr>
        <w:pStyle w:val="ListParagraph"/>
        <w:numPr>
          <w:ilvl w:val="0"/>
          <w:numId w:val="47"/>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With a diagram of key decision points in </w:t>
      </w:r>
      <w:r w:rsidR="00581C41" w:rsidRPr="00181B1A">
        <w:rPr>
          <w:rFonts w:ascii="Trebuchet MS" w:hAnsi="Trebuchet MS"/>
          <w:color w:val="000000" w:themeColor="text1"/>
          <w:sz w:val="24"/>
          <w:szCs w:val="24"/>
        </w:rPr>
        <w:t>hand</w:t>
      </w:r>
      <w:r w:rsidRPr="00181B1A">
        <w:rPr>
          <w:rFonts w:ascii="Trebuchet MS" w:hAnsi="Trebuchet MS"/>
          <w:color w:val="000000" w:themeColor="text1"/>
          <w:sz w:val="24"/>
          <w:szCs w:val="24"/>
        </w:rPr>
        <w:t xml:space="preserve">, ask a CPS supervisor or caseworker to describe what gets tracked and documented at each step. Ask to see the forms and/or screens that workers use. Review the practice assessment data template together and find out what kind of information can be retrieved or how similar information can be obtained. </w:t>
      </w:r>
    </w:p>
    <w:p w14:paraId="46CDED79" w14:textId="77777777" w:rsidR="00541E59" w:rsidRPr="00181B1A" w:rsidRDefault="00541E59" w:rsidP="00181B1A">
      <w:pPr>
        <w:pStyle w:val="ListParagraph"/>
        <w:numPr>
          <w:ilvl w:val="0"/>
          <w:numId w:val="47"/>
        </w:numPr>
        <w:spacing w:after="160" w:line="259" w:lineRule="auto"/>
        <w:contextualSpacing/>
        <w:rPr>
          <w:rFonts w:ascii="Trebuchet MS" w:hAnsi="Trebuchet MS"/>
          <w:b/>
          <w:i/>
          <w:color w:val="000000" w:themeColor="text1"/>
        </w:rPr>
      </w:pPr>
      <w:r w:rsidRPr="00181B1A">
        <w:rPr>
          <w:rFonts w:ascii="Trebuchet MS" w:hAnsi="Trebuchet MS"/>
          <w:color w:val="000000" w:themeColor="text1"/>
          <w:sz w:val="24"/>
          <w:szCs w:val="24"/>
        </w:rPr>
        <w:t>If it is difficult to obtain statistical data about domestic violence-involved cases, conduct a time-limited case survey or census. Pick a one-week or one-month period (depending upon the overall caseload) and review all of the referrals made to the CPS agency during that time period. Identify all cases that appear to reference or involve domestic violence. Use the fields in the practice assessment template to construct a basic spreadsheet or database. Track and tally the number of domestic violence-related cases in comparison to the total number of CPS referrals. Estimate an annual rate of domestic violence-related cases from that information.</w:t>
      </w:r>
      <w:r w:rsidRPr="00181B1A">
        <w:rPr>
          <w:rFonts w:ascii="Trebuchet MS" w:hAnsi="Trebuchet MS"/>
          <w:color w:val="000000" w:themeColor="text1"/>
          <w:vertAlign w:val="superscript"/>
        </w:rPr>
        <w:footnoteReference w:id="28"/>
      </w:r>
    </w:p>
    <w:p w14:paraId="1EE3F12F" w14:textId="77777777" w:rsidR="00631584" w:rsidRPr="00181B1A" w:rsidRDefault="00631584" w:rsidP="00631584">
      <w:pPr>
        <w:pStyle w:val="ListParagraph"/>
        <w:spacing w:after="160" w:line="259" w:lineRule="auto"/>
        <w:contextualSpacing/>
        <w:rPr>
          <w:rFonts w:ascii="Trebuchet MS" w:hAnsi="Trebuchet MS"/>
          <w:b/>
          <w:i/>
          <w:color w:val="000000" w:themeColor="text1"/>
        </w:rPr>
      </w:pPr>
    </w:p>
    <w:p w14:paraId="7EB8E5E9" w14:textId="77777777" w:rsidR="00541E59" w:rsidRPr="00181B1A" w:rsidRDefault="00581C41" w:rsidP="006B21D0">
      <w:pPr>
        <w:pStyle w:val="Heading4"/>
      </w:pPr>
      <w:bookmarkStart w:id="55" w:name="_Toc453247991"/>
      <w:r w:rsidRPr="00181B1A">
        <w:t>A note on data and “other ways of knowing”</w:t>
      </w:r>
      <w:bookmarkEnd w:id="55"/>
    </w:p>
    <w:p w14:paraId="73A80456" w14:textId="77777777" w:rsidR="00541E59" w:rsidRPr="00181B1A" w:rsidRDefault="00541E59" w:rsidP="002D37E9">
      <w:pPr>
        <w:ind w:firstLine="0"/>
        <w:jc w:val="left"/>
        <w:rPr>
          <w:rFonts w:ascii="Trebuchet MS" w:hAnsi="Trebuchet MS"/>
          <w:color w:val="000000" w:themeColor="text1"/>
        </w:rPr>
      </w:pPr>
      <w:r w:rsidRPr="00181B1A">
        <w:rPr>
          <w:rFonts w:ascii="Trebuchet MS" w:hAnsi="Trebuchet MS"/>
          <w:color w:val="000000" w:themeColor="text1"/>
        </w:rPr>
        <w:t xml:space="preserve">We commonly think of data as equaling numbers. </w:t>
      </w:r>
      <w:r w:rsidR="00581C41" w:rsidRPr="00181B1A">
        <w:rPr>
          <w:rFonts w:ascii="Trebuchet MS" w:hAnsi="Trebuchet MS"/>
          <w:color w:val="000000" w:themeColor="text1"/>
        </w:rPr>
        <w:t xml:space="preserve">Counting elements related to the work of CPS intervention in domestic violence-related cases is important, such as the number and type of cases screened in or out and the demographics of the families involved. To more fully understand and describe what is happening, however, we want more than numbers. Other sources of data—or other ways of knowing—also are essential in drawing a full picture of what is happening. These other sources include family members’ accounts of how CPS and other systems have responded to their needs, and the processes of mapping the steps in case processing, talking with CPS practitioners and observing them at work, studying cases to see what actually </w:t>
      </w:r>
      <w:r w:rsidR="00581C41" w:rsidRPr="00181B1A">
        <w:rPr>
          <w:rFonts w:ascii="Trebuchet MS" w:hAnsi="Trebuchet MS"/>
          <w:color w:val="000000" w:themeColor="text1"/>
        </w:rPr>
        <w:lastRenderedPageBreak/>
        <w:t>happens, and analyzing the extent to which policy and practice reflect recommended approaches. The practice assessment relies on these other ways of knowing, in addition to numbers</w:t>
      </w:r>
      <w:r w:rsidRPr="00181B1A">
        <w:rPr>
          <w:rFonts w:ascii="Trebuchet MS" w:hAnsi="Trebuchet MS"/>
          <w:color w:val="000000" w:themeColor="text1"/>
        </w:rPr>
        <w:t xml:space="preserve">.  </w:t>
      </w:r>
    </w:p>
    <w:p w14:paraId="213620D1" w14:textId="77777777" w:rsidR="00541E59" w:rsidRPr="00181B1A" w:rsidRDefault="00541E59" w:rsidP="006B21D0">
      <w:pPr>
        <w:pStyle w:val="Heading4"/>
      </w:pPr>
      <w:bookmarkStart w:id="56" w:name="_Toc453247992"/>
      <w:r w:rsidRPr="00181B1A">
        <w:t>Sources and strategies</w:t>
      </w:r>
      <w:bookmarkEnd w:id="56"/>
    </w:p>
    <w:p w14:paraId="3495ABEC" w14:textId="77777777" w:rsidR="00541E59" w:rsidRPr="00181B1A" w:rsidRDefault="00541E59" w:rsidP="002D37E9">
      <w:pPr>
        <w:jc w:val="left"/>
        <w:rPr>
          <w:rFonts w:ascii="Trebuchet MS" w:hAnsi="Trebuchet MS"/>
          <w:b/>
          <w:color w:val="000000" w:themeColor="text1"/>
        </w:rPr>
      </w:pPr>
    </w:p>
    <w:p w14:paraId="6CF146D6" w14:textId="77777777" w:rsidR="00541E59" w:rsidRPr="00181B1A" w:rsidRDefault="00541E59" w:rsidP="002D37E9">
      <w:pPr>
        <w:ind w:firstLine="0"/>
        <w:jc w:val="left"/>
        <w:rPr>
          <w:rFonts w:ascii="Trebuchet MS" w:hAnsi="Trebuchet MS"/>
          <w:color w:val="000000" w:themeColor="text1"/>
          <w:u w:val="single"/>
        </w:rPr>
      </w:pPr>
      <w:r w:rsidRPr="00181B1A">
        <w:rPr>
          <w:rFonts w:ascii="Trebuchet MS" w:hAnsi="Trebuchet MS"/>
          <w:color w:val="000000" w:themeColor="text1"/>
          <w:u w:val="single"/>
        </w:rPr>
        <w:t>Quantitative Approach</w:t>
      </w:r>
    </w:p>
    <w:p w14:paraId="7F37723B" w14:textId="77777777" w:rsidR="00541E59" w:rsidRPr="00181B1A" w:rsidRDefault="00541E59" w:rsidP="002D37E9">
      <w:pPr>
        <w:jc w:val="left"/>
        <w:rPr>
          <w:rFonts w:ascii="Trebuchet MS" w:hAnsi="Trebuchet MS"/>
          <w:color w:val="000000" w:themeColor="text1"/>
          <w:u w:val="single"/>
        </w:rPr>
      </w:pPr>
    </w:p>
    <w:p w14:paraId="0D263042" w14:textId="77777777" w:rsidR="00541E59" w:rsidRPr="00181B1A" w:rsidRDefault="00541E59" w:rsidP="002D37E9">
      <w:pPr>
        <w:ind w:firstLine="0"/>
        <w:jc w:val="left"/>
        <w:rPr>
          <w:rFonts w:ascii="Trebuchet MS" w:hAnsi="Trebuchet MS"/>
          <w:color w:val="000000" w:themeColor="text1"/>
        </w:rPr>
      </w:pPr>
      <w:r w:rsidRPr="00181B1A">
        <w:rPr>
          <w:rFonts w:ascii="Trebuchet MS" w:hAnsi="Trebuchet MS"/>
          <w:color w:val="000000" w:themeColor="text1"/>
        </w:rPr>
        <w:t xml:space="preserve">The quantitative approach to data (commonly referred to as statistical data) </w:t>
      </w:r>
      <w:r w:rsidR="00581C41" w:rsidRPr="00181B1A">
        <w:rPr>
          <w:rFonts w:ascii="Trebuchet MS" w:hAnsi="Trebuchet MS"/>
          <w:color w:val="000000" w:themeColor="text1"/>
        </w:rPr>
        <w:t xml:space="preserve">collection </w:t>
      </w:r>
      <w:r w:rsidRPr="00181B1A">
        <w:rPr>
          <w:rFonts w:ascii="Trebuchet MS" w:hAnsi="Trebuchet MS"/>
          <w:color w:val="000000" w:themeColor="text1"/>
        </w:rPr>
        <w:t>includes using a variety of sources to:</w:t>
      </w:r>
    </w:p>
    <w:p w14:paraId="0D15F9F8" w14:textId="77777777" w:rsidR="00541E59" w:rsidRPr="00181B1A" w:rsidRDefault="00541E59" w:rsidP="002D37E9">
      <w:pPr>
        <w:jc w:val="left"/>
        <w:rPr>
          <w:rFonts w:ascii="Trebuchet MS" w:hAnsi="Trebuchet MS"/>
          <w:color w:val="000000" w:themeColor="text1"/>
        </w:rPr>
      </w:pPr>
    </w:p>
    <w:p w14:paraId="1F235618" w14:textId="77777777" w:rsidR="00541E59" w:rsidRPr="00181B1A" w:rsidRDefault="00541E59" w:rsidP="00181B1A">
      <w:pPr>
        <w:numPr>
          <w:ilvl w:val="0"/>
          <w:numId w:val="45"/>
        </w:numPr>
        <w:spacing w:after="120" w:line="259" w:lineRule="auto"/>
        <w:ind w:left="763"/>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Develop a picture of how many families in the CPS system are homeless? </w:t>
      </w:r>
      <w:proofErr w:type="gramStart"/>
      <w:r w:rsidRPr="00181B1A">
        <w:rPr>
          <w:rFonts w:ascii="Trebuchet MS" w:eastAsia="Calibri" w:hAnsi="Trebuchet MS"/>
          <w:color w:val="000000" w:themeColor="text1"/>
          <w:szCs w:val="24"/>
        </w:rPr>
        <w:t>or</w:t>
      </w:r>
      <w:proofErr w:type="gramEnd"/>
      <w:r w:rsidRPr="00181B1A">
        <w:rPr>
          <w:rFonts w:ascii="Trebuchet MS" w:eastAsia="Calibri" w:hAnsi="Trebuchet MS"/>
          <w:color w:val="000000" w:themeColor="text1"/>
          <w:szCs w:val="24"/>
        </w:rPr>
        <w:t xml:space="preserve"> how many mothers currently involved i</w:t>
      </w:r>
      <w:r w:rsidR="00581C41" w:rsidRPr="00181B1A">
        <w:rPr>
          <w:rFonts w:ascii="Trebuchet MS" w:eastAsia="Calibri" w:hAnsi="Trebuchet MS"/>
          <w:color w:val="000000" w:themeColor="text1"/>
          <w:szCs w:val="24"/>
        </w:rPr>
        <w:t>n the CPS system are battered?</w:t>
      </w:r>
    </w:p>
    <w:p w14:paraId="29AA96A2" w14:textId="77777777" w:rsidR="00541E59" w:rsidRPr="00181B1A" w:rsidRDefault="00541E59" w:rsidP="00181B1A">
      <w:pPr>
        <w:numPr>
          <w:ilvl w:val="0"/>
          <w:numId w:val="45"/>
        </w:numPr>
        <w:spacing w:after="120" w:line="259" w:lineRule="auto"/>
        <w:ind w:left="763"/>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Compare the frequency of different types of case dispositions</w:t>
      </w:r>
    </w:p>
    <w:p w14:paraId="10619C5F" w14:textId="77777777" w:rsidR="00541E59" w:rsidRPr="00181B1A" w:rsidRDefault="00581C41" w:rsidP="00181B1A">
      <w:pPr>
        <w:numPr>
          <w:ilvl w:val="0"/>
          <w:numId w:val="45"/>
        </w:numPr>
        <w:spacing w:after="120" w:line="259" w:lineRule="auto"/>
        <w:ind w:left="763"/>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Identify</w:t>
      </w:r>
      <w:r w:rsidR="00541E59" w:rsidRPr="00181B1A">
        <w:rPr>
          <w:rFonts w:ascii="Trebuchet MS" w:eastAsia="Calibri" w:hAnsi="Trebuchet MS"/>
          <w:color w:val="000000" w:themeColor="text1"/>
          <w:szCs w:val="24"/>
        </w:rPr>
        <w:t xml:space="preserve"> who </w:t>
      </w:r>
      <w:r w:rsidRPr="00181B1A">
        <w:rPr>
          <w:rFonts w:ascii="Trebuchet MS" w:eastAsia="Calibri" w:hAnsi="Trebuchet MS"/>
          <w:color w:val="000000" w:themeColor="text1"/>
          <w:szCs w:val="24"/>
        </w:rPr>
        <w:t xml:space="preserve">is </w:t>
      </w:r>
      <w:r w:rsidR="00541E59" w:rsidRPr="00181B1A">
        <w:rPr>
          <w:rFonts w:ascii="Trebuchet MS" w:eastAsia="Calibri" w:hAnsi="Trebuchet MS"/>
          <w:color w:val="000000" w:themeColor="text1"/>
          <w:szCs w:val="24"/>
        </w:rPr>
        <w:t>overrepresented and/or underserved in the CPS system</w:t>
      </w:r>
    </w:p>
    <w:p w14:paraId="0BB8A1FC" w14:textId="77777777" w:rsidR="00541E59" w:rsidRPr="00181B1A" w:rsidRDefault="00541E59" w:rsidP="002D37E9">
      <w:pPr>
        <w:spacing w:after="160" w:line="259" w:lineRule="auto"/>
        <w:contextualSpacing/>
        <w:jc w:val="left"/>
        <w:rPr>
          <w:rFonts w:ascii="Trebuchet MS" w:eastAsia="Calibri" w:hAnsi="Trebuchet MS"/>
          <w:color w:val="000000" w:themeColor="text1"/>
          <w:szCs w:val="24"/>
        </w:rPr>
      </w:pPr>
    </w:p>
    <w:p w14:paraId="1DB4E6C6" w14:textId="77777777" w:rsidR="00541E59" w:rsidRPr="00181B1A" w:rsidRDefault="00541E59" w:rsidP="002D37E9">
      <w:pPr>
        <w:ind w:firstLine="0"/>
        <w:jc w:val="left"/>
        <w:rPr>
          <w:rFonts w:ascii="Trebuchet MS" w:hAnsi="Trebuchet MS"/>
          <w:szCs w:val="24"/>
        </w:rPr>
      </w:pPr>
      <w:r w:rsidRPr="00181B1A">
        <w:rPr>
          <w:rFonts w:ascii="Trebuchet MS" w:eastAsia="Calibri" w:hAnsi="Trebuchet MS"/>
          <w:szCs w:val="24"/>
        </w:rPr>
        <w:t xml:space="preserve">The quantitative approach is one path to </w:t>
      </w:r>
      <w:r w:rsidR="00581C41" w:rsidRPr="00181B1A">
        <w:rPr>
          <w:rFonts w:ascii="Trebuchet MS" w:eastAsia="Calibri" w:hAnsi="Trebuchet MS"/>
          <w:szCs w:val="24"/>
        </w:rPr>
        <w:t>ask</w:t>
      </w:r>
      <w:r w:rsidRPr="00181B1A">
        <w:rPr>
          <w:rFonts w:ascii="Trebuchet MS" w:eastAsia="Calibri" w:hAnsi="Trebuchet MS"/>
          <w:szCs w:val="24"/>
        </w:rPr>
        <w:t xml:space="preserve"> questions about possible problems to be further investigated. </w:t>
      </w:r>
      <w:r w:rsidRPr="00181B1A">
        <w:rPr>
          <w:rFonts w:ascii="Trebuchet MS" w:hAnsi="Trebuchet MS"/>
          <w:szCs w:val="24"/>
        </w:rPr>
        <w:t xml:space="preserve">Sources of quantitative information in a CPS-related practice assessment can include counts, databases, and reports compiled by: </w:t>
      </w:r>
    </w:p>
    <w:p w14:paraId="4005FFC3" w14:textId="77777777" w:rsidR="00541E59" w:rsidRPr="00181B1A" w:rsidRDefault="00541E59" w:rsidP="002D37E9">
      <w:pPr>
        <w:jc w:val="left"/>
        <w:rPr>
          <w:rFonts w:ascii="Trebuchet MS" w:hAnsi="Trebuchet MS"/>
          <w:szCs w:val="24"/>
        </w:rPr>
      </w:pPr>
    </w:p>
    <w:tbl>
      <w:tblPr>
        <w:tblW w:w="0" w:type="auto"/>
        <w:tblLook w:val="04A0" w:firstRow="1" w:lastRow="0" w:firstColumn="1" w:lastColumn="0" w:noHBand="0" w:noVBand="1"/>
      </w:tblPr>
      <w:tblGrid>
        <w:gridCol w:w="4675"/>
        <w:gridCol w:w="4675"/>
      </w:tblGrid>
      <w:tr w:rsidR="00541E59" w:rsidRPr="00181B1A" w14:paraId="114F9100" w14:textId="77777777" w:rsidTr="00541E59">
        <w:tc>
          <w:tcPr>
            <w:tcW w:w="4675" w:type="dxa"/>
          </w:tcPr>
          <w:p w14:paraId="4131C0C5"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Child welfare/CPS agencies</w:t>
            </w:r>
          </w:p>
          <w:p w14:paraId="2CBD12BE"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 xml:space="preserve">Community-based advocates </w:t>
            </w:r>
          </w:p>
          <w:p w14:paraId="6C84E04F"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Tribal-based advocates</w:t>
            </w:r>
          </w:p>
          <w:p w14:paraId="409E1602"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Criminal legal system agencies (e.g., police, prosecutor, probation)</w:t>
            </w:r>
          </w:p>
          <w:p w14:paraId="0BBF265E"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Fatality Review Board</w:t>
            </w:r>
          </w:p>
          <w:p w14:paraId="3F2F9D3F"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Family Justice Center</w:t>
            </w:r>
          </w:p>
        </w:tc>
        <w:tc>
          <w:tcPr>
            <w:tcW w:w="4675" w:type="dxa"/>
          </w:tcPr>
          <w:p w14:paraId="20B03D1A"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 xml:space="preserve">Courts </w:t>
            </w:r>
          </w:p>
          <w:p w14:paraId="2424BF4D"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Other community-based organizations working with victims/survivors of battering</w:t>
            </w:r>
          </w:p>
          <w:p w14:paraId="30CBB0EF" w14:textId="77777777" w:rsidR="00541E59" w:rsidRPr="00181B1A" w:rsidRDefault="00541E59" w:rsidP="00181B1A">
            <w:pPr>
              <w:numPr>
                <w:ilvl w:val="0"/>
                <w:numId w:val="49"/>
              </w:numPr>
              <w:spacing w:after="120" w:line="240" w:lineRule="auto"/>
              <w:jc w:val="left"/>
              <w:rPr>
                <w:rFonts w:ascii="Trebuchet MS" w:eastAsia="Calibri" w:hAnsi="Trebuchet MS"/>
                <w:szCs w:val="24"/>
              </w:rPr>
            </w:pPr>
            <w:r w:rsidRPr="00181B1A">
              <w:rPr>
                <w:rFonts w:ascii="Trebuchet MS" w:eastAsia="Calibri" w:hAnsi="Trebuchet MS"/>
                <w:szCs w:val="24"/>
              </w:rPr>
              <w:t>Organizations representing marginalized communities</w:t>
            </w:r>
          </w:p>
        </w:tc>
      </w:tr>
    </w:tbl>
    <w:p w14:paraId="2A98ED0F" w14:textId="14024B1D" w:rsidR="001D14F7" w:rsidRPr="00181B1A" w:rsidRDefault="001D14F7" w:rsidP="002D37E9">
      <w:pPr>
        <w:ind w:firstLine="0"/>
        <w:jc w:val="left"/>
        <w:rPr>
          <w:rFonts w:ascii="Trebuchet MS" w:hAnsi="Trebuchet MS"/>
          <w:szCs w:val="24"/>
          <w:u w:val="single"/>
        </w:rPr>
      </w:pPr>
    </w:p>
    <w:p w14:paraId="2639A6C4" w14:textId="77777777" w:rsidR="00541E59" w:rsidRPr="00181B1A" w:rsidRDefault="00541E59" w:rsidP="002D37E9">
      <w:pPr>
        <w:ind w:firstLine="0"/>
        <w:jc w:val="left"/>
        <w:rPr>
          <w:rFonts w:ascii="Trebuchet MS" w:hAnsi="Trebuchet MS"/>
          <w:szCs w:val="24"/>
          <w:u w:val="single"/>
        </w:rPr>
      </w:pPr>
      <w:r w:rsidRPr="00181B1A">
        <w:rPr>
          <w:rFonts w:ascii="Trebuchet MS" w:hAnsi="Trebuchet MS"/>
          <w:szCs w:val="24"/>
          <w:u w:val="single"/>
        </w:rPr>
        <w:t>Qualitative Approach</w:t>
      </w:r>
    </w:p>
    <w:p w14:paraId="27A74575" w14:textId="77777777" w:rsidR="00541E59" w:rsidRPr="00181B1A" w:rsidRDefault="00581C41" w:rsidP="002D37E9">
      <w:pPr>
        <w:ind w:firstLine="0"/>
        <w:jc w:val="left"/>
        <w:rPr>
          <w:rFonts w:ascii="Trebuchet MS" w:hAnsi="Trebuchet MS"/>
          <w:szCs w:val="24"/>
        </w:rPr>
      </w:pPr>
      <w:r w:rsidRPr="00181B1A">
        <w:rPr>
          <w:rFonts w:ascii="Trebuchet MS" w:hAnsi="Trebuchet MS"/>
          <w:szCs w:val="24"/>
        </w:rPr>
        <w:t>The qualitative approach to data collection is characterized by such activities as talking with people, observing actual practices, and reading and analyzing policies, forms, and case files. Information acquired in these ways helps fill out the picture suggested by collecting quantitative data. A qualitative approach helps us to see the full impact of a system, such as CPS, and the ways in which it is structured to act in certain ways.</w:t>
      </w:r>
      <w:r w:rsidR="00541E59" w:rsidRPr="00181B1A">
        <w:rPr>
          <w:rFonts w:ascii="Trebuchet MS" w:hAnsi="Trebuchet MS"/>
          <w:szCs w:val="24"/>
        </w:rPr>
        <w:t xml:space="preserve"> It helps discover: </w:t>
      </w:r>
    </w:p>
    <w:p w14:paraId="57206EEC" w14:textId="77777777" w:rsidR="00541E59" w:rsidRPr="00181B1A" w:rsidRDefault="00541E59" w:rsidP="00541E59">
      <w:pPr>
        <w:rPr>
          <w:rFonts w:ascii="Trebuchet MS" w:hAnsi="Trebuchet MS"/>
          <w:szCs w:val="24"/>
        </w:rPr>
      </w:pPr>
    </w:p>
    <w:p w14:paraId="124C3046" w14:textId="77777777" w:rsidR="00541E59" w:rsidRPr="00181B1A" w:rsidRDefault="00541E59" w:rsidP="00181B1A">
      <w:pPr>
        <w:numPr>
          <w:ilvl w:val="0"/>
          <w:numId w:val="48"/>
        </w:numPr>
        <w:spacing w:after="120" w:line="259" w:lineRule="auto"/>
        <w:ind w:left="763"/>
        <w:jc w:val="left"/>
        <w:rPr>
          <w:rFonts w:ascii="Trebuchet MS" w:eastAsia="Calibri" w:hAnsi="Trebuchet MS"/>
          <w:szCs w:val="24"/>
        </w:rPr>
      </w:pPr>
      <w:r w:rsidRPr="00181B1A">
        <w:rPr>
          <w:rFonts w:ascii="Trebuchet MS" w:eastAsia="Calibri" w:hAnsi="Trebuchet MS"/>
          <w:szCs w:val="24"/>
        </w:rPr>
        <w:t>People’s actual lived experience with the ways in which intervention is meeting or not meeting their needs</w:t>
      </w:r>
    </w:p>
    <w:p w14:paraId="0FE4AD6C" w14:textId="77777777" w:rsidR="00541E59" w:rsidRPr="00181B1A" w:rsidRDefault="00541E59" w:rsidP="00181B1A">
      <w:pPr>
        <w:numPr>
          <w:ilvl w:val="0"/>
          <w:numId w:val="48"/>
        </w:numPr>
        <w:spacing w:after="120" w:line="259" w:lineRule="auto"/>
        <w:ind w:left="763"/>
        <w:jc w:val="left"/>
        <w:rPr>
          <w:rFonts w:ascii="Trebuchet MS" w:eastAsia="Calibri" w:hAnsi="Trebuchet MS"/>
          <w:szCs w:val="24"/>
        </w:rPr>
      </w:pPr>
      <w:r w:rsidRPr="00181B1A">
        <w:rPr>
          <w:rFonts w:ascii="Trebuchet MS" w:eastAsia="Calibri" w:hAnsi="Trebuchet MS"/>
          <w:szCs w:val="24"/>
        </w:rPr>
        <w:lastRenderedPageBreak/>
        <w:t xml:space="preserve">The language the system uses to describe people and how that language shapes interventions </w:t>
      </w:r>
    </w:p>
    <w:p w14:paraId="52DDC05B" w14:textId="77777777" w:rsidR="00541E59" w:rsidRPr="00181B1A" w:rsidRDefault="00541E59" w:rsidP="00181B1A">
      <w:pPr>
        <w:numPr>
          <w:ilvl w:val="0"/>
          <w:numId w:val="48"/>
        </w:numPr>
        <w:spacing w:after="120" w:line="259" w:lineRule="auto"/>
        <w:ind w:left="763"/>
        <w:jc w:val="left"/>
        <w:rPr>
          <w:rFonts w:ascii="Trebuchet MS" w:eastAsia="Calibri" w:hAnsi="Trebuchet MS"/>
          <w:szCs w:val="24"/>
        </w:rPr>
      </w:pPr>
      <w:r w:rsidRPr="00181B1A">
        <w:rPr>
          <w:rFonts w:ascii="Trebuchet MS" w:eastAsia="Calibri" w:hAnsi="Trebuchet MS"/>
          <w:szCs w:val="24"/>
        </w:rPr>
        <w:t xml:space="preserve">The organization and function of current practice </w:t>
      </w:r>
    </w:p>
    <w:p w14:paraId="20293EC6" w14:textId="77777777" w:rsidR="00541E59" w:rsidRPr="00181B1A" w:rsidRDefault="00541E59" w:rsidP="00181B1A">
      <w:pPr>
        <w:numPr>
          <w:ilvl w:val="0"/>
          <w:numId w:val="48"/>
        </w:numPr>
        <w:spacing w:after="120" w:line="259" w:lineRule="auto"/>
        <w:ind w:left="763"/>
        <w:jc w:val="left"/>
        <w:rPr>
          <w:rFonts w:ascii="Trebuchet MS" w:eastAsia="Calibri" w:hAnsi="Trebuchet MS"/>
          <w:szCs w:val="24"/>
        </w:rPr>
      </w:pPr>
      <w:r w:rsidRPr="00181B1A">
        <w:rPr>
          <w:rFonts w:ascii="Trebuchet MS" w:eastAsia="Calibri" w:hAnsi="Trebuchet MS"/>
          <w:szCs w:val="24"/>
        </w:rPr>
        <w:t xml:space="preserve">Contrasts between the stated official process and the actual process </w:t>
      </w:r>
    </w:p>
    <w:p w14:paraId="6959F1FE" w14:textId="77777777" w:rsidR="00541E59" w:rsidRPr="00181B1A" w:rsidRDefault="00541E59" w:rsidP="00181B1A">
      <w:pPr>
        <w:numPr>
          <w:ilvl w:val="0"/>
          <w:numId w:val="48"/>
        </w:numPr>
        <w:spacing w:after="120" w:line="259" w:lineRule="auto"/>
        <w:ind w:left="763"/>
        <w:jc w:val="left"/>
        <w:rPr>
          <w:rFonts w:ascii="Trebuchet MS" w:eastAsia="Calibri" w:hAnsi="Trebuchet MS"/>
          <w:szCs w:val="24"/>
        </w:rPr>
      </w:pPr>
      <w:r w:rsidRPr="00181B1A">
        <w:rPr>
          <w:rFonts w:ascii="Trebuchet MS" w:eastAsia="Calibri" w:hAnsi="Trebuchet MS"/>
          <w:szCs w:val="24"/>
        </w:rPr>
        <w:t>Problems to be addressed via recommended practice</w:t>
      </w:r>
    </w:p>
    <w:p w14:paraId="3AA582BA" w14:textId="77777777" w:rsidR="00541E59" w:rsidRPr="00181B1A" w:rsidRDefault="00541E59" w:rsidP="00181B1A">
      <w:pPr>
        <w:numPr>
          <w:ilvl w:val="0"/>
          <w:numId w:val="48"/>
        </w:numPr>
        <w:spacing w:after="120" w:line="259" w:lineRule="auto"/>
        <w:ind w:left="763"/>
        <w:jc w:val="left"/>
        <w:rPr>
          <w:rFonts w:ascii="Trebuchet MS" w:eastAsia="Calibri" w:hAnsi="Trebuchet MS"/>
          <w:szCs w:val="24"/>
        </w:rPr>
      </w:pPr>
      <w:r w:rsidRPr="00181B1A">
        <w:rPr>
          <w:rFonts w:ascii="Trebuchet MS" w:eastAsia="Calibri" w:hAnsi="Trebuchet MS"/>
          <w:szCs w:val="24"/>
        </w:rPr>
        <w:t>Where harmful unintended consequences and disparity of impact might exist</w:t>
      </w:r>
    </w:p>
    <w:p w14:paraId="7A94F129" w14:textId="77777777" w:rsidR="00541E59" w:rsidRPr="00181B1A" w:rsidRDefault="00541E59" w:rsidP="00181B1A">
      <w:pPr>
        <w:numPr>
          <w:ilvl w:val="0"/>
          <w:numId w:val="48"/>
        </w:numPr>
        <w:spacing w:after="120" w:line="259" w:lineRule="auto"/>
        <w:ind w:left="763"/>
        <w:jc w:val="left"/>
        <w:rPr>
          <w:rFonts w:ascii="Trebuchet MS" w:eastAsia="Calibri" w:hAnsi="Trebuchet MS"/>
          <w:szCs w:val="24"/>
        </w:rPr>
      </w:pPr>
      <w:r w:rsidRPr="00181B1A">
        <w:rPr>
          <w:rFonts w:ascii="Trebuchet MS" w:eastAsia="Calibri" w:hAnsi="Trebuchet MS"/>
          <w:szCs w:val="24"/>
        </w:rPr>
        <w:t>The impact of changes in policy and practice over time</w:t>
      </w:r>
    </w:p>
    <w:p w14:paraId="3EF498B2" w14:textId="77777777" w:rsidR="00541E59" w:rsidRPr="00181B1A" w:rsidRDefault="00541E59" w:rsidP="002D37E9">
      <w:pPr>
        <w:jc w:val="left"/>
        <w:rPr>
          <w:rFonts w:ascii="Trebuchet MS" w:hAnsi="Trebuchet MS"/>
          <w:szCs w:val="24"/>
        </w:rPr>
      </w:pPr>
    </w:p>
    <w:p w14:paraId="4892C698" w14:textId="2E4CB02D" w:rsidR="00541E59" w:rsidRPr="00181B1A" w:rsidRDefault="000E3338" w:rsidP="002D37E9">
      <w:pPr>
        <w:ind w:firstLine="0"/>
        <w:jc w:val="left"/>
        <w:rPr>
          <w:rFonts w:ascii="Trebuchet MS" w:hAnsi="Trebuchet MS"/>
          <w:szCs w:val="24"/>
        </w:rPr>
      </w:pPr>
      <w:r w:rsidRPr="00181B1A">
        <w:rPr>
          <w:rFonts w:ascii="Trebuchet MS" w:hAnsi="Trebuchet MS"/>
          <w:szCs w:val="24"/>
        </w:rPr>
        <w:t>Praxis</w:t>
      </w:r>
      <w:r w:rsidR="00581C41" w:rsidRPr="00181B1A">
        <w:rPr>
          <w:rFonts w:ascii="Trebuchet MS" w:hAnsi="Trebuchet MS"/>
          <w:szCs w:val="24"/>
        </w:rPr>
        <w:t xml:space="preserve"> Institutional Analysis—and this practice assessment as an application of </w:t>
      </w:r>
      <w:r w:rsidR="00FC6D7F" w:rsidRPr="00181B1A">
        <w:rPr>
          <w:rFonts w:ascii="Trebuchet MS" w:hAnsi="Trebuchet MS"/>
          <w:szCs w:val="24"/>
        </w:rPr>
        <w:t>Institutional Analysis</w:t>
      </w:r>
      <w:r w:rsidR="00581C41" w:rsidRPr="00181B1A">
        <w:rPr>
          <w:rFonts w:ascii="Trebuchet MS" w:hAnsi="Trebuchet MS"/>
          <w:szCs w:val="24"/>
        </w:rPr>
        <w:t>—is a versatile set of tools that supports a qualitative approach to gathering and analyzing data and information. This guide includes tools designed to engage in the gathering of qualitative information. It supports communities in analyzing that information to create a clear picture of how to structure attention to battering into the day-to-day practice of CPS workers.</w:t>
      </w:r>
    </w:p>
    <w:p w14:paraId="54A5095A" w14:textId="0298C56D" w:rsidR="002D37E9" w:rsidRPr="00181B1A" w:rsidRDefault="002D37E9" w:rsidP="002D37E9">
      <w:pPr>
        <w:ind w:firstLine="0"/>
        <w:jc w:val="left"/>
        <w:rPr>
          <w:rFonts w:ascii="Trebuchet MS" w:hAnsi="Trebuchet MS"/>
          <w:szCs w:val="24"/>
          <w:u w:val="single"/>
        </w:rPr>
      </w:pPr>
    </w:p>
    <w:p w14:paraId="5A649204" w14:textId="77777777" w:rsidR="00541E59" w:rsidRPr="00181B1A" w:rsidRDefault="00541E59" w:rsidP="002D37E9">
      <w:pPr>
        <w:ind w:firstLine="0"/>
        <w:jc w:val="left"/>
        <w:rPr>
          <w:rFonts w:ascii="Trebuchet MS" w:hAnsi="Trebuchet MS"/>
          <w:szCs w:val="24"/>
          <w:u w:val="single"/>
        </w:rPr>
      </w:pPr>
      <w:r w:rsidRPr="00181B1A">
        <w:rPr>
          <w:rFonts w:ascii="Trebuchet MS" w:hAnsi="Trebuchet MS"/>
          <w:szCs w:val="24"/>
          <w:u w:val="single"/>
        </w:rPr>
        <w:t>Data and Analyzing Disparity</w:t>
      </w:r>
    </w:p>
    <w:p w14:paraId="18EF4854" w14:textId="1FBA7669" w:rsidR="00541E59" w:rsidRPr="00181B1A" w:rsidRDefault="00581C41" w:rsidP="002D37E9">
      <w:pPr>
        <w:ind w:firstLine="0"/>
        <w:jc w:val="left"/>
        <w:rPr>
          <w:rFonts w:ascii="Trebuchet MS" w:hAnsi="Trebuchet MS"/>
          <w:szCs w:val="24"/>
        </w:rPr>
      </w:pPr>
      <w:r w:rsidRPr="00181B1A">
        <w:rPr>
          <w:rFonts w:ascii="Trebuchet MS" w:hAnsi="Trebuchet MS"/>
          <w:szCs w:val="24"/>
        </w:rPr>
        <w:t xml:space="preserve">Nuanced data, both quantitative and qualitative, is essential to uncovering and addressing disparity in any institutional response. Without detailed data that has been examined or disaggregated by race, ethnicity, age, gender, sexual orientation, and </w:t>
      </w:r>
      <w:r w:rsidR="00225F53" w:rsidRPr="00181B1A">
        <w:rPr>
          <w:rFonts w:ascii="Trebuchet MS" w:hAnsi="Trebuchet MS"/>
          <w:szCs w:val="24"/>
        </w:rPr>
        <w:t>Indian Child Welfare Act</w:t>
      </w:r>
      <w:r w:rsidRPr="00181B1A">
        <w:rPr>
          <w:rFonts w:ascii="Trebuchet MS" w:hAnsi="Trebuchet MS"/>
          <w:szCs w:val="24"/>
        </w:rPr>
        <w:t xml:space="preserve"> </w:t>
      </w:r>
      <w:r w:rsidR="00225F53" w:rsidRPr="00181B1A">
        <w:rPr>
          <w:rFonts w:ascii="Trebuchet MS" w:hAnsi="Trebuchet MS"/>
          <w:szCs w:val="24"/>
        </w:rPr>
        <w:t xml:space="preserve">(ICWA) </w:t>
      </w:r>
      <w:r w:rsidRPr="00181B1A">
        <w:rPr>
          <w:rFonts w:ascii="Trebuchet MS" w:hAnsi="Trebuchet MS"/>
          <w:szCs w:val="24"/>
        </w:rPr>
        <w:t>eligibility, “there is no way of measuring the current landscape or impact of interventions to improve outcomes” for children and battered women of color who enter the child welfare system.</w:t>
      </w:r>
      <w:r w:rsidR="00541E59" w:rsidRPr="00181B1A">
        <w:rPr>
          <w:rStyle w:val="FootnoteReference"/>
          <w:rFonts w:ascii="Trebuchet MS" w:hAnsi="Trebuchet MS"/>
          <w:szCs w:val="24"/>
        </w:rPr>
        <w:footnoteReference w:id="29"/>
      </w:r>
      <w:r w:rsidR="00541E59" w:rsidRPr="00181B1A">
        <w:rPr>
          <w:rFonts w:ascii="Trebuchet MS" w:hAnsi="Trebuchet MS"/>
          <w:szCs w:val="24"/>
        </w:rPr>
        <w:t xml:space="preserve"> </w:t>
      </w:r>
    </w:p>
    <w:p w14:paraId="2EB68387" w14:textId="77777777" w:rsidR="00541E59" w:rsidRPr="00181B1A" w:rsidRDefault="00541E59" w:rsidP="002D37E9">
      <w:pPr>
        <w:jc w:val="left"/>
        <w:rPr>
          <w:rFonts w:ascii="Trebuchet MS" w:hAnsi="Trebuchet MS"/>
          <w:szCs w:val="24"/>
        </w:rPr>
      </w:pPr>
    </w:p>
    <w:p w14:paraId="2AE090AF" w14:textId="7F17CDAE" w:rsidR="00541E59" w:rsidRPr="00181B1A" w:rsidRDefault="00581C41" w:rsidP="002D37E9">
      <w:pPr>
        <w:ind w:firstLine="0"/>
        <w:jc w:val="left"/>
        <w:rPr>
          <w:rFonts w:ascii="Trebuchet MS" w:hAnsi="Trebuchet MS"/>
          <w:szCs w:val="24"/>
        </w:rPr>
      </w:pPr>
      <w:r w:rsidRPr="00181B1A">
        <w:rPr>
          <w:rFonts w:ascii="Trebuchet MS" w:hAnsi="Trebuchet MS"/>
          <w:szCs w:val="24"/>
        </w:rPr>
        <w:t>While a practice assessment coordinator and team will strive to compile as much related data as possible, it is ultimately a function of the child welfare agency’s overall approach to organization of data, which is also influenced by state, federal, and Tribal requirements. See Recommended Practice: References and Resources for links to information about using data to uncover disparity, including a comprehensive data analysis tool developed by the Center for the Study of Social Policy for state or local child welfare agencies to use to assess for disparities in the child welfare population.</w:t>
      </w:r>
      <w:r w:rsidR="00541E59" w:rsidRPr="00181B1A">
        <w:rPr>
          <w:rFonts w:ascii="Trebuchet MS" w:hAnsi="Trebuchet MS"/>
          <w:szCs w:val="24"/>
        </w:rPr>
        <w:t xml:space="preserve"> </w:t>
      </w:r>
    </w:p>
    <w:p w14:paraId="3C0D67DD" w14:textId="77777777" w:rsidR="00631584" w:rsidRPr="00181B1A" w:rsidRDefault="00631584">
      <w:pPr>
        <w:spacing w:line="240" w:lineRule="auto"/>
        <w:ind w:firstLine="0"/>
        <w:jc w:val="left"/>
        <w:rPr>
          <w:rFonts w:ascii="Trebuchet MS" w:eastAsiaTheme="majorEastAsia" w:hAnsi="Trebuchet MS" w:cstheme="majorBidi"/>
          <w:b/>
          <w:bCs/>
          <w:i/>
          <w:iCs/>
          <w:color w:val="4F81BD" w:themeColor="accent1"/>
        </w:rPr>
      </w:pPr>
      <w:bookmarkStart w:id="57" w:name="_Toc453247993"/>
      <w:r w:rsidRPr="00181B1A">
        <w:rPr>
          <w:rFonts w:ascii="Trebuchet MS" w:hAnsi="Trebuchet MS"/>
        </w:rPr>
        <w:br w:type="page"/>
      </w:r>
    </w:p>
    <w:p w14:paraId="48E96D69" w14:textId="29A863E7" w:rsidR="002D37E9" w:rsidRPr="00181B1A" w:rsidRDefault="002D37E9" w:rsidP="006B21D0">
      <w:pPr>
        <w:pStyle w:val="Heading4"/>
      </w:pPr>
      <w:r w:rsidRPr="00181B1A">
        <w:lastRenderedPageBreak/>
        <w:t>Data Collection Template</w:t>
      </w:r>
      <w:bookmarkEnd w:id="57"/>
    </w:p>
    <w:p w14:paraId="3E172D43" w14:textId="77777777" w:rsidR="002D37E9" w:rsidRPr="00181B1A" w:rsidRDefault="002D37E9" w:rsidP="008A4ECD">
      <w:pPr>
        <w:jc w:val="left"/>
        <w:rPr>
          <w:rFonts w:ascii="Trebuchet MS" w:hAnsi="Trebuchet MS"/>
          <w:b/>
        </w:rPr>
      </w:pPr>
    </w:p>
    <w:p w14:paraId="1A302E32" w14:textId="77777777" w:rsidR="008A4ECD" w:rsidRPr="00181B1A" w:rsidRDefault="002D37E9" w:rsidP="008A4ECD">
      <w:pPr>
        <w:ind w:firstLine="0"/>
        <w:jc w:val="left"/>
        <w:rPr>
          <w:rFonts w:ascii="Trebuchet MS" w:hAnsi="Trebuchet MS"/>
        </w:rPr>
      </w:pPr>
      <w:r w:rsidRPr="00181B1A">
        <w:rPr>
          <w:rFonts w:ascii="Trebuchet MS" w:hAnsi="Trebuchet MS"/>
          <w:b/>
        </w:rPr>
        <w:t xml:space="preserve">Note: </w:t>
      </w:r>
      <w:r w:rsidRPr="00181B1A">
        <w:rPr>
          <w:rFonts w:ascii="Trebuchet MS" w:hAnsi="Trebuchet MS"/>
        </w:rPr>
        <w:t xml:space="preserve">Adapt terminology used by the </w:t>
      </w:r>
      <w:r w:rsidR="00581C41" w:rsidRPr="00181B1A">
        <w:rPr>
          <w:rFonts w:ascii="Trebuchet MS" w:hAnsi="Trebuchet MS"/>
        </w:rPr>
        <w:t xml:space="preserve">local </w:t>
      </w:r>
      <w:r w:rsidRPr="00181B1A">
        <w:rPr>
          <w:rFonts w:ascii="Trebuchet MS" w:hAnsi="Trebuchet MS"/>
        </w:rPr>
        <w:t>CPS agency. For example, some jurisdictions use the term “unsubstantiated” while others use “unfounded.” Some use the term “alternative response” while others use “differential response” or “family assessment and response.”</w:t>
      </w:r>
    </w:p>
    <w:p w14:paraId="4568F93F" w14:textId="77777777" w:rsidR="008A4ECD" w:rsidRPr="00181B1A" w:rsidRDefault="008A4ECD" w:rsidP="008A4ECD">
      <w:pPr>
        <w:ind w:firstLine="0"/>
        <w:jc w:val="left"/>
        <w:rPr>
          <w:rFonts w:ascii="Trebuchet MS" w:hAnsi="Trebuchet MS"/>
        </w:rPr>
      </w:pPr>
    </w:p>
    <w:p w14:paraId="672ED1DB" w14:textId="3B44F7C5" w:rsidR="002D37E9" w:rsidRPr="00181B1A" w:rsidRDefault="008A4ECD" w:rsidP="008A4ECD">
      <w:pPr>
        <w:ind w:firstLine="0"/>
        <w:jc w:val="left"/>
        <w:rPr>
          <w:rFonts w:ascii="Trebuchet MS" w:hAnsi="Trebuchet MS"/>
        </w:rPr>
      </w:pPr>
      <w:r w:rsidRPr="00181B1A">
        <w:rPr>
          <w:rFonts w:ascii="Trebuchet MS" w:hAnsi="Trebuchet MS"/>
          <w:b/>
          <w:color w:val="1F497D" w:themeColor="text2"/>
          <w:szCs w:val="24"/>
        </w:rPr>
        <w:t>Domestic Violence-Related Cases</w:t>
      </w:r>
      <w:r w:rsidR="00181B1A">
        <w:rPr>
          <w:rFonts w:ascii="Trebuchet MS" w:hAnsi="Trebuchet MS"/>
          <w:b/>
          <w:color w:val="1F497D" w:themeColor="text2"/>
          <w:szCs w:val="24"/>
        </w:rPr>
        <w:t xml:space="preserve"> </w:t>
      </w:r>
      <w:r w:rsidRPr="00181B1A">
        <w:rPr>
          <w:rFonts w:ascii="Trebuchet MS" w:hAnsi="Trebuchet MS"/>
          <w:b/>
          <w:color w:val="1F497D" w:themeColor="text2"/>
          <w:szCs w:val="24"/>
        </w:rPr>
        <w:t>[Insert CPS Agency Name and/or Community]</w:t>
      </w:r>
    </w:p>
    <w:tbl>
      <w:tblPr>
        <w:tblW w:w="0" w:type="auto"/>
        <w:tblInd w:w="-3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8" w:type="dxa"/>
          <w:left w:w="115" w:type="dxa"/>
          <w:bottom w:w="58" w:type="dxa"/>
          <w:right w:w="115" w:type="dxa"/>
        </w:tblCellMar>
        <w:tblLook w:val="04A0" w:firstRow="1" w:lastRow="0" w:firstColumn="1" w:lastColumn="0" w:noHBand="0" w:noVBand="1"/>
      </w:tblPr>
      <w:tblGrid>
        <w:gridCol w:w="5655"/>
        <w:gridCol w:w="1574"/>
        <w:gridCol w:w="2703"/>
      </w:tblGrid>
      <w:tr w:rsidR="008A4ECD" w:rsidRPr="00181B1A" w14:paraId="34EE42D9" w14:textId="77777777" w:rsidTr="00564ECD">
        <w:trPr>
          <w:tblHeader/>
        </w:trPr>
        <w:tc>
          <w:tcPr>
            <w:tcW w:w="0" w:type="auto"/>
            <w:shd w:val="clear" w:color="auto" w:fill="D9D9D9" w:themeFill="background1" w:themeFillShade="D9"/>
          </w:tcPr>
          <w:p w14:paraId="0A35B4F3" w14:textId="77777777" w:rsidR="002D37E9" w:rsidRPr="00181B1A" w:rsidRDefault="002D37E9" w:rsidP="00581C41">
            <w:pPr>
              <w:ind w:firstLine="0"/>
              <w:jc w:val="left"/>
              <w:rPr>
                <w:rFonts w:ascii="Trebuchet MS" w:hAnsi="Trebuchet MS"/>
                <w:b/>
                <w:sz w:val="22"/>
              </w:rPr>
            </w:pPr>
            <w:r w:rsidRPr="00181B1A">
              <w:rPr>
                <w:rFonts w:ascii="Trebuchet MS" w:hAnsi="Trebuchet MS"/>
                <w:b/>
                <w:sz w:val="22"/>
              </w:rPr>
              <w:t xml:space="preserve">Data </w:t>
            </w:r>
            <w:r w:rsidR="00581C41" w:rsidRPr="00181B1A">
              <w:rPr>
                <w:rFonts w:ascii="Trebuchet MS" w:hAnsi="Trebuchet MS"/>
                <w:b/>
                <w:sz w:val="22"/>
              </w:rPr>
              <w:t>E</w:t>
            </w:r>
            <w:r w:rsidRPr="00181B1A">
              <w:rPr>
                <w:rFonts w:ascii="Trebuchet MS" w:hAnsi="Trebuchet MS"/>
                <w:b/>
                <w:sz w:val="22"/>
              </w:rPr>
              <w:t>lements</w:t>
            </w:r>
          </w:p>
        </w:tc>
        <w:tc>
          <w:tcPr>
            <w:tcW w:w="0" w:type="auto"/>
            <w:shd w:val="clear" w:color="auto" w:fill="D9D9D9" w:themeFill="background1" w:themeFillShade="D9"/>
          </w:tcPr>
          <w:p w14:paraId="496B8174" w14:textId="77777777" w:rsidR="002D37E9" w:rsidRPr="00181B1A" w:rsidRDefault="002D37E9" w:rsidP="00564E70">
            <w:pPr>
              <w:ind w:firstLine="0"/>
              <w:contextualSpacing/>
              <w:jc w:val="left"/>
              <w:rPr>
                <w:rFonts w:ascii="Trebuchet MS" w:eastAsia="Calibri" w:hAnsi="Trebuchet MS"/>
                <w:b/>
                <w:sz w:val="22"/>
              </w:rPr>
            </w:pPr>
            <w:r w:rsidRPr="00181B1A">
              <w:rPr>
                <w:rFonts w:ascii="Trebuchet MS" w:eastAsia="Calibri" w:hAnsi="Trebuchet MS"/>
                <w:b/>
                <w:sz w:val="22"/>
              </w:rPr>
              <w:t>A. Baseline Year Totals</w:t>
            </w:r>
          </w:p>
        </w:tc>
        <w:tc>
          <w:tcPr>
            <w:tcW w:w="0" w:type="auto"/>
            <w:shd w:val="clear" w:color="auto" w:fill="D9D9D9" w:themeFill="background1" w:themeFillShade="D9"/>
          </w:tcPr>
          <w:p w14:paraId="3C521B4E" w14:textId="77777777" w:rsidR="002D37E9" w:rsidRPr="00181B1A" w:rsidRDefault="002D37E9" w:rsidP="008A4ECD">
            <w:pPr>
              <w:ind w:firstLine="0"/>
              <w:jc w:val="left"/>
              <w:rPr>
                <w:rFonts w:ascii="Trebuchet MS" w:hAnsi="Trebuchet MS"/>
                <w:b/>
                <w:sz w:val="22"/>
              </w:rPr>
            </w:pPr>
            <w:r w:rsidRPr="00181B1A">
              <w:rPr>
                <w:rFonts w:ascii="Trebuchet MS" w:hAnsi="Trebuchet MS"/>
                <w:b/>
                <w:sz w:val="22"/>
              </w:rPr>
              <w:t xml:space="preserve">B. If unknown, how might the information </w:t>
            </w:r>
            <w:proofErr w:type="gramStart"/>
            <w:r w:rsidRPr="00181B1A">
              <w:rPr>
                <w:rFonts w:ascii="Trebuchet MS" w:hAnsi="Trebuchet MS"/>
                <w:b/>
                <w:sz w:val="22"/>
              </w:rPr>
              <w:t>be</w:t>
            </w:r>
            <w:proofErr w:type="gramEnd"/>
            <w:r w:rsidRPr="00181B1A">
              <w:rPr>
                <w:rFonts w:ascii="Trebuchet MS" w:hAnsi="Trebuchet MS"/>
                <w:b/>
                <w:sz w:val="22"/>
              </w:rPr>
              <w:t xml:space="preserve"> obtained? </w:t>
            </w:r>
          </w:p>
        </w:tc>
      </w:tr>
      <w:tr w:rsidR="002D37E9" w:rsidRPr="00181B1A" w14:paraId="686A86C9" w14:textId="77777777" w:rsidTr="00564ECD">
        <w:tc>
          <w:tcPr>
            <w:tcW w:w="0" w:type="auto"/>
            <w:gridSpan w:val="3"/>
          </w:tcPr>
          <w:p w14:paraId="33874B8F" w14:textId="77777777" w:rsidR="002D37E9" w:rsidRPr="00181B1A" w:rsidRDefault="002D37E9" w:rsidP="008A4ECD">
            <w:pPr>
              <w:ind w:firstLine="0"/>
              <w:contextualSpacing/>
              <w:jc w:val="left"/>
              <w:rPr>
                <w:rFonts w:ascii="Trebuchet MS" w:eastAsia="Calibri" w:hAnsi="Trebuchet MS"/>
                <w:sz w:val="22"/>
              </w:rPr>
            </w:pPr>
            <w:r w:rsidRPr="00181B1A">
              <w:rPr>
                <w:rFonts w:ascii="Trebuchet MS" w:eastAsia="Calibri" w:hAnsi="Trebuchet MS"/>
                <w:b/>
                <w:sz w:val="22"/>
              </w:rPr>
              <w:t xml:space="preserve">NUMBERS </w:t>
            </w:r>
          </w:p>
        </w:tc>
      </w:tr>
      <w:tr w:rsidR="002D37E9" w:rsidRPr="00181B1A" w14:paraId="2A0DAD8C" w14:textId="77777777" w:rsidTr="00564ECD">
        <w:tc>
          <w:tcPr>
            <w:tcW w:w="0" w:type="auto"/>
            <w:gridSpan w:val="3"/>
          </w:tcPr>
          <w:p w14:paraId="79B18379" w14:textId="6956660B" w:rsidR="008A4ECD" w:rsidRPr="00181B1A" w:rsidRDefault="002D37E9" w:rsidP="008A4ECD">
            <w:pPr>
              <w:ind w:firstLine="0"/>
              <w:contextualSpacing/>
              <w:jc w:val="left"/>
              <w:rPr>
                <w:rFonts w:ascii="Trebuchet MS" w:eastAsia="Calibri" w:hAnsi="Trebuchet MS"/>
                <w:sz w:val="22"/>
              </w:rPr>
            </w:pPr>
            <w:r w:rsidRPr="00181B1A">
              <w:rPr>
                <w:rFonts w:ascii="Trebuchet MS" w:eastAsia="Calibri" w:hAnsi="Trebuchet MS"/>
                <w:sz w:val="22"/>
              </w:rPr>
              <w:t>To what extent can any of the data below, if available, be reported according to race, ethnicity, gender, age, and relationship of those involved? Other characteristics and aspects of identity? Sexual orientation? Tribal enrollment? ICWA eligibility? Adapt the template to record disparity-related data.</w:t>
            </w:r>
          </w:p>
        </w:tc>
      </w:tr>
      <w:tr w:rsidR="00255057" w:rsidRPr="00181B1A" w14:paraId="094591FB" w14:textId="77777777" w:rsidTr="00564ECD">
        <w:tc>
          <w:tcPr>
            <w:tcW w:w="0" w:type="auto"/>
            <w:shd w:val="clear" w:color="auto" w:fill="D9D9D9" w:themeFill="background1" w:themeFillShade="D9"/>
          </w:tcPr>
          <w:p w14:paraId="69C79F9C" w14:textId="77777777" w:rsidR="00255057" w:rsidRPr="00181B1A" w:rsidRDefault="00255057" w:rsidP="00255057">
            <w:pPr>
              <w:ind w:firstLine="0"/>
              <w:contextualSpacing/>
              <w:jc w:val="left"/>
              <w:rPr>
                <w:rFonts w:ascii="Trebuchet MS" w:eastAsia="Calibri" w:hAnsi="Trebuchet MS"/>
                <w:sz w:val="22"/>
              </w:rPr>
            </w:pPr>
            <w:r w:rsidRPr="00181B1A">
              <w:rPr>
                <w:rFonts w:ascii="Trebuchet MS" w:eastAsia="Calibri" w:hAnsi="Trebuchet MS"/>
                <w:b/>
                <w:sz w:val="22"/>
              </w:rPr>
              <w:t>Law Enforcement Data</w:t>
            </w:r>
            <w:r w:rsidRPr="00181B1A">
              <w:rPr>
                <w:rFonts w:ascii="Trebuchet MS" w:eastAsia="Calibri" w:hAnsi="Trebuchet MS"/>
                <w:b/>
                <w:sz w:val="22"/>
                <w:vertAlign w:val="superscript"/>
              </w:rPr>
              <w:footnoteReference w:id="30"/>
            </w:r>
          </w:p>
        </w:tc>
        <w:tc>
          <w:tcPr>
            <w:tcW w:w="0" w:type="auto"/>
            <w:shd w:val="clear" w:color="auto" w:fill="D9D9D9" w:themeFill="background1" w:themeFillShade="D9"/>
          </w:tcPr>
          <w:p w14:paraId="2A431604" w14:textId="77777777" w:rsidR="00255057" w:rsidRPr="00181B1A" w:rsidRDefault="00255057" w:rsidP="008A4ECD">
            <w:pPr>
              <w:contextualSpacing/>
              <w:jc w:val="left"/>
              <w:rPr>
                <w:rFonts w:ascii="Trebuchet MS" w:eastAsia="Calibri" w:hAnsi="Trebuchet MS"/>
                <w:sz w:val="22"/>
              </w:rPr>
            </w:pPr>
          </w:p>
        </w:tc>
        <w:tc>
          <w:tcPr>
            <w:tcW w:w="0" w:type="auto"/>
            <w:shd w:val="clear" w:color="auto" w:fill="D9D9D9" w:themeFill="background1" w:themeFillShade="D9"/>
          </w:tcPr>
          <w:p w14:paraId="6AB051F8" w14:textId="77777777" w:rsidR="00255057" w:rsidRPr="00181B1A" w:rsidRDefault="00255057" w:rsidP="008A4ECD">
            <w:pPr>
              <w:contextualSpacing/>
              <w:jc w:val="left"/>
              <w:rPr>
                <w:rFonts w:ascii="Trebuchet MS" w:eastAsia="Calibri" w:hAnsi="Trebuchet MS"/>
                <w:sz w:val="22"/>
              </w:rPr>
            </w:pPr>
          </w:p>
        </w:tc>
      </w:tr>
      <w:tr w:rsidR="00255057" w:rsidRPr="00181B1A" w14:paraId="0AE8AC8D" w14:textId="77777777" w:rsidTr="00564ECD">
        <w:tc>
          <w:tcPr>
            <w:tcW w:w="0" w:type="auto"/>
          </w:tcPr>
          <w:p w14:paraId="4CFDF976" w14:textId="77777777" w:rsidR="00255057" w:rsidRPr="00181B1A" w:rsidRDefault="00581C41" w:rsidP="00255057">
            <w:pPr>
              <w:ind w:firstLine="0"/>
              <w:contextualSpacing/>
              <w:jc w:val="left"/>
              <w:rPr>
                <w:rFonts w:ascii="Trebuchet MS" w:eastAsia="Calibri" w:hAnsi="Trebuchet MS"/>
                <w:sz w:val="22"/>
              </w:rPr>
            </w:pPr>
            <w:r w:rsidRPr="00181B1A">
              <w:rPr>
                <w:rFonts w:ascii="Trebuchet MS" w:eastAsia="Calibri" w:hAnsi="Trebuchet MS"/>
                <w:sz w:val="22"/>
              </w:rPr>
              <w:t>Domestic violence</w:t>
            </w:r>
            <w:r w:rsidR="008A2B9C" w:rsidRPr="00181B1A">
              <w:rPr>
                <w:rFonts w:ascii="Trebuchet MS" w:eastAsia="Calibri" w:hAnsi="Trebuchet MS"/>
                <w:sz w:val="22"/>
              </w:rPr>
              <w:t xml:space="preserve">-related cases </w:t>
            </w:r>
            <w:r w:rsidR="00255057" w:rsidRPr="00181B1A">
              <w:rPr>
                <w:rFonts w:ascii="Trebuchet MS" w:eastAsia="Calibri" w:hAnsi="Trebuchet MS"/>
                <w:sz w:val="22"/>
              </w:rPr>
              <w:t>resulting in arrest</w:t>
            </w:r>
          </w:p>
        </w:tc>
        <w:tc>
          <w:tcPr>
            <w:tcW w:w="0" w:type="auto"/>
          </w:tcPr>
          <w:p w14:paraId="4658154F" w14:textId="77777777" w:rsidR="00255057" w:rsidRPr="00181B1A" w:rsidRDefault="00255057" w:rsidP="008A4ECD">
            <w:pPr>
              <w:contextualSpacing/>
              <w:jc w:val="left"/>
              <w:rPr>
                <w:rFonts w:ascii="Trebuchet MS" w:eastAsia="Calibri" w:hAnsi="Trebuchet MS"/>
                <w:sz w:val="22"/>
              </w:rPr>
            </w:pPr>
          </w:p>
        </w:tc>
        <w:tc>
          <w:tcPr>
            <w:tcW w:w="0" w:type="auto"/>
          </w:tcPr>
          <w:p w14:paraId="3C3651B0" w14:textId="77777777" w:rsidR="00255057" w:rsidRPr="00181B1A" w:rsidRDefault="00255057" w:rsidP="008A4ECD">
            <w:pPr>
              <w:contextualSpacing/>
              <w:jc w:val="left"/>
              <w:rPr>
                <w:rFonts w:ascii="Trebuchet MS" w:eastAsia="Calibri" w:hAnsi="Trebuchet MS"/>
                <w:sz w:val="22"/>
              </w:rPr>
            </w:pPr>
          </w:p>
        </w:tc>
      </w:tr>
      <w:tr w:rsidR="00255057" w:rsidRPr="00181B1A" w14:paraId="061F4F94" w14:textId="77777777" w:rsidTr="00564ECD">
        <w:tc>
          <w:tcPr>
            <w:tcW w:w="0" w:type="auto"/>
          </w:tcPr>
          <w:p w14:paraId="1B304802" w14:textId="77777777" w:rsidR="00255057" w:rsidRPr="00181B1A" w:rsidRDefault="00255057" w:rsidP="00255057">
            <w:pPr>
              <w:ind w:firstLine="0"/>
              <w:contextualSpacing/>
              <w:jc w:val="left"/>
              <w:rPr>
                <w:rFonts w:ascii="Trebuchet MS" w:eastAsia="Calibri" w:hAnsi="Trebuchet MS"/>
                <w:sz w:val="22"/>
              </w:rPr>
            </w:pPr>
            <w:r w:rsidRPr="00181B1A">
              <w:rPr>
                <w:rFonts w:ascii="Trebuchet MS" w:eastAsia="Calibri" w:hAnsi="Trebuchet MS"/>
                <w:sz w:val="22"/>
              </w:rPr>
              <w:t>Among arrest cases, referrals to CPS</w:t>
            </w:r>
          </w:p>
        </w:tc>
        <w:tc>
          <w:tcPr>
            <w:tcW w:w="0" w:type="auto"/>
          </w:tcPr>
          <w:p w14:paraId="264743B4" w14:textId="77777777" w:rsidR="00255057" w:rsidRPr="00181B1A" w:rsidRDefault="00255057" w:rsidP="008A4ECD">
            <w:pPr>
              <w:contextualSpacing/>
              <w:jc w:val="left"/>
              <w:rPr>
                <w:rFonts w:ascii="Trebuchet MS" w:eastAsia="Calibri" w:hAnsi="Trebuchet MS"/>
                <w:sz w:val="22"/>
              </w:rPr>
            </w:pPr>
          </w:p>
        </w:tc>
        <w:tc>
          <w:tcPr>
            <w:tcW w:w="0" w:type="auto"/>
          </w:tcPr>
          <w:p w14:paraId="16FD151A" w14:textId="77777777" w:rsidR="00255057" w:rsidRPr="00181B1A" w:rsidRDefault="00255057" w:rsidP="008A4ECD">
            <w:pPr>
              <w:contextualSpacing/>
              <w:jc w:val="left"/>
              <w:rPr>
                <w:rFonts w:ascii="Trebuchet MS" w:eastAsia="Calibri" w:hAnsi="Trebuchet MS"/>
                <w:sz w:val="22"/>
              </w:rPr>
            </w:pPr>
          </w:p>
        </w:tc>
      </w:tr>
      <w:tr w:rsidR="00255057" w:rsidRPr="00181B1A" w14:paraId="7F396DC0" w14:textId="77777777" w:rsidTr="00564ECD">
        <w:tc>
          <w:tcPr>
            <w:tcW w:w="0" w:type="auto"/>
          </w:tcPr>
          <w:p w14:paraId="7A3C9F07" w14:textId="77777777" w:rsidR="00255057" w:rsidRPr="00181B1A" w:rsidRDefault="00581C41" w:rsidP="00255057">
            <w:pPr>
              <w:ind w:firstLine="0"/>
              <w:contextualSpacing/>
              <w:jc w:val="left"/>
              <w:rPr>
                <w:rFonts w:ascii="Trebuchet MS" w:eastAsia="Calibri" w:hAnsi="Trebuchet MS"/>
                <w:sz w:val="22"/>
              </w:rPr>
            </w:pPr>
            <w:r w:rsidRPr="00181B1A">
              <w:rPr>
                <w:rFonts w:ascii="Trebuchet MS" w:eastAsia="Calibri" w:hAnsi="Trebuchet MS"/>
                <w:sz w:val="22"/>
              </w:rPr>
              <w:t xml:space="preserve">Domestic violence </w:t>
            </w:r>
            <w:r w:rsidR="00255057" w:rsidRPr="00181B1A">
              <w:rPr>
                <w:rFonts w:ascii="Trebuchet MS" w:eastAsia="Calibri" w:hAnsi="Trebuchet MS"/>
                <w:sz w:val="22"/>
              </w:rPr>
              <w:t>-related cases resulting in non-arrest</w:t>
            </w:r>
          </w:p>
        </w:tc>
        <w:tc>
          <w:tcPr>
            <w:tcW w:w="0" w:type="auto"/>
          </w:tcPr>
          <w:p w14:paraId="02ADCD94" w14:textId="77777777" w:rsidR="00255057" w:rsidRPr="00181B1A" w:rsidRDefault="00255057" w:rsidP="008A4ECD">
            <w:pPr>
              <w:contextualSpacing/>
              <w:jc w:val="left"/>
              <w:rPr>
                <w:rFonts w:ascii="Trebuchet MS" w:eastAsia="Calibri" w:hAnsi="Trebuchet MS"/>
                <w:sz w:val="22"/>
              </w:rPr>
            </w:pPr>
          </w:p>
        </w:tc>
        <w:tc>
          <w:tcPr>
            <w:tcW w:w="0" w:type="auto"/>
          </w:tcPr>
          <w:p w14:paraId="60B447F5" w14:textId="77777777" w:rsidR="00255057" w:rsidRPr="00181B1A" w:rsidRDefault="00255057" w:rsidP="008A4ECD">
            <w:pPr>
              <w:contextualSpacing/>
              <w:jc w:val="left"/>
              <w:rPr>
                <w:rFonts w:ascii="Trebuchet MS" w:eastAsia="Calibri" w:hAnsi="Trebuchet MS"/>
                <w:sz w:val="22"/>
              </w:rPr>
            </w:pPr>
          </w:p>
        </w:tc>
      </w:tr>
      <w:tr w:rsidR="00255057" w:rsidRPr="00181B1A" w14:paraId="5DC9717B" w14:textId="77777777" w:rsidTr="00564ECD">
        <w:tc>
          <w:tcPr>
            <w:tcW w:w="0" w:type="auto"/>
          </w:tcPr>
          <w:p w14:paraId="5934573C" w14:textId="77777777" w:rsidR="00255057" w:rsidRPr="00181B1A" w:rsidRDefault="00255057" w:rsidP="00255057">
            <w:pPr>
              <w:spacing w:line="276" w:lineRule="auto"/>
              <w:ind w:firstLine="0"/>
              <w:jc w:val="left"/>
              <w:rPr>
                <w:rFonts w:ascii="Trebuchet MS" w:eastAsia="Calibri" w:hAnsi="Trebuchet MS"/>
                <w:sz w:val="22"/>
              </w:rPr>
            </w:pPr>
            <w:r w:rsidRPr="00181B1A">
              <w:rPr>
                <w:rFonts w:ascii="Trebuchet MS" w:eastAsia="Calibri" w:hAnsi="Trebuchet MS"/>
                <w:sz w:val="22"/>
              </w:rPr>
              <w:t>Among non-arrest cases, referrals to CPS</w:t>
            </w:r>
          </w:p>
        </w:tc>
        <w:tc>
          <w:tcPr>
            <w:tcW w:w="0" w:type="auto"/>
          </w:tcPr>
          <w:p w14:paraId="480375A2" w14:textId="77777777" w:rsidR="00255057" w:rsidRPr="00181B1A" w:rsidRDefault="00255057" w:rsidP="008A4ECD">
            <w:pPr>
              <w:contextualSpacing/>
              <w:jc w:val="left"/>
              <w:rPr>
                <w:rFonts w:ascii="Trebuchet MS" w:eastAsia="Calibri" w:hAnsi="Trebuchet MS"/>
                <w:sz w:val="22"/>
              </w:rPr>
            </w:pPr>
          </w:p>
        </w:tc>
        <w:tc>
          <w:tcPr>
            <w:tcW w:w="0" w:type="auto"/>
          </w:tcPr>
          <w:p w14:paraId="47C4A3B7" w14:textId="77777777" w:rsidR="00255057" w:rsidRPr="00181B1A" w:rsidRDefault="00255057" w:rsidP="008A4ECD">
            <w:pPr>
              <w:contextualSpacing/>
              <w:jc w:val="left"/>
              <w:rPr>
                <w:rFonts w:ascii="Trebuchet MS" w:eastAsia="Calibri" w:hAnsi="Trebuchet MS"/>
                <w:sz w:val="22"/>
              </w:rPr>
            </w:pPr>
          </w:p>
        </w:tc>
      </w:tr>
      <w:tr w:rsidR="002D37E9" w:rsidRPr="00181B1A" w14:paraId="45462188" w14:textId="77777777" w:rsidTr="00564ECD">
        <w:tc>
          <w:tcPr>
            <w:tcW w:w="0" w:type="auto"/>
            <w:gridSpan w:val="3"/>
            <w:shd w:val="clear" w:color="auto" w:fill="D9D9D9" w:themeFill="background1" w:themeFillShade="D9"/>
          </w:tcPr>
          <w:p w14:paraId="141358E6" w14:textId="77777777" w:rsidR="002D37E9" w:rsidRPr="00181B1A" w:rsidRDefault="002D37E9" w:rsidP="00631584">
            <w:pPr>
              <w:spacing w:line="276" w:lineRule="auto"/>
              <w:ind w:firstLine="0"/>
              <w:jc w:val="left"/>
              <w:rPr>
                <w:rFonts w:ascii="Trebuchet MS" w:eastAsia="Calibri" w:hAnsi="Trebuchet MS"/>
                <w:b/>
                <w:sz w:val="22"/>
              </w:rPr>
            </w:pPr>
            <w:r w:rsidRPr="00181B1A">
              <w:rPr>
                <w:rFonts w:ascii="Trebuchet MS" w:eastAsia="Calibri" w:hAnsi="Trebuchet MS"/>
                <w:b/>
                <w:sz w:val="22"/>
              </w:rPr>
              <w:t>CPS Agency Data</w:t>
            </w:r>
          </w:p>
        </w:tc>
      </w:tr>
      <w:tr w:rsidR="002D37E9" w:rsidRPr="00181B1A" w14:paraId="071E4CDA" w14:textId="77777777" w:rsidTr="00564ECD">
        <w:tc>
          <w:tcPr>
            <w:tcW w:w="0" w:type="auto"/>
          </w:tcPr>
          <w:p w14:paraId="2E813E2A" w14:textId="77777777" w:rsidR="002D37E9" w:rsidRPr="00181B1A" w:rsidRDefault="002D37E9" w:rsidP="00631584">
            <w:pPr>
              <w:spacing w:line="276" w:lineRule="auto"/>
              <w:ind w:firstLine="0"/>
              <w:jc w:val="left"/>
              <w:rPr>
                <w:rFonts w:ascii="Trebuchet MS" w:eastAsia="Calibri" w:hAnsi="Trebuchet MS"/>
                <w:color w:val="000000" w:themeColor="text1"/>
                <w:sz w:val="22"/>
              </w:rPr>
            </w:pPr>
            <w:r w:rsidRPr="00181B1A">
              <w:rPr>
                <w:rFonts w:ascii="Trebuchet MS" w:eastAsia="Calibri" w:hAnsi="Trebuchet MS"/>
                <w:color w:val="000000" w:themeColor="text1"/>
                <w:sz w:val="22"/>
              </w:rPr>
              <w:t xml:space="preserve">Total case referrals/reports to CPS </w:t>
            </w:r>
          </w:p>
        </w:tc>
        <w:tc>
          <w:tcPr>
            <w:tcW w:w="0" w:type="auto"/>
          </w:tcPr>
          <w:p w14:paraId="2F3AB058" w14:textId="77777777" w:rsidR="002D37E9" w:rsidRPr="00181B1A" w:rsidRDefault="002D37E9" w:rsidP="008A4ECD">
            <w:pPr>
              <w:contextualSpacing/>
              <w:jc w:val="left"/>
              <w:rPr>
                <w:rFonts w:ascii="Trebuchet MS" w:eastAsia="Calibri" w:hAnsi="Trebuchet MS"/>
                <w:sz w:val="22"/>
              </w:rPr>
            </w:pPr>
          </w:p>
        </w:tc>
        <w:tc>
          <w:tcPr>
            <w:tcW w:w="0" w:type="auto"/>
          </w:tcPr>
          <w:p w14:paraId="798BE6B3" w14:textId="77777777" w:rsidR="002D37E9" w:rsidRPr="00181B1A" w:rsidRDefault="002D37E9" w:rsidP="008A4ECD">
            <w:pPr>
              <w:contextualSpacing/>
              <w:jc w:val="left"/>
              <w:rPr>
                <w:rFonts w:ascii="Trebuchet MS" w:eastAsia="Calibri" w:hAnsi="Trebuchet MS"/>
                <w:sz w:val="22"/>
              </w:rPr>
            </w:pPr>
          </w:p>
        </w:tc>
      </w:tr>
      <w:tr w:rsidR="002D37E9" w:rsidRPr="00181B1A" w14:paraId="6E87E8B3" w14:textId="77777777" w:rsidTr="00564ECD">
        <w:tc>
          <w:tcPr>
            <w:tcW w:w="0" w:type="auto"/>
          </w:tcPr>
          <w:p w14:paraId="3077095C" w14:textId="77777777" w:rsidR="002D37E9" w:rsidRPr="00181B1A" w:rsidRDefault="002D37E9" w:rsidP="00181B1A">
            <w:pPr>
              <w:pStyle w:val="ListParagraph"/>
              <w:numPr>
                <w:ilvl w:val="0"/>
                <w:numId w:val="51"/>
              </w:numPr>
              <w:spacing w:line="276" w:lineRule="auto"/>
              <w:rPr>
                <w:rFonts w:ascii="Trebuchet MS" w:hAnsi="Trebuchet MS"/>
                <w:color w:val="000000" w:themeColor="text1"/>
              </w:rPr>
            </w:pPr>
            <w:r w:rsidRPr="00181B1A">
              <w:rPr>
                <w:rFonts w:ascii="Trebuchet MS" w:hAnsi="Trebuchet MS"/>
                <w:color w:val="000000" w:themeColor="text1"/>
              </w:rPr>
              <w:t>Screened in</w:t>
            </w:r>
          </w:p>
        </w:tc>
        <w:tc>
          <w:tcPr>
            <w:tcW w:w="0" w:type="auto"/>
          </w:tcPr>
          <w:p w14:paraId="61AED0CE" w14:textId="77777777" w:rsidR="002D37E9" w:rsidRPr="00181B1A" w:rsidRDefault="002D37E9" w:rsidP="008A4ECD">
            <w:pPr>
              <w:contextualSpacing/>
              <w:jc w:val="left"/>
              <w:rPr>
                <w:rFonts w:ascii="Trebuchet MS" w:eastAsia="Calibri" w:hAnsi="Trebuchet MS"/>
                <w:sz w:val="22"/>
              </w:rPr>
            </w:pPr>
          </w:p>
        </w:tc>
        <w:tc>
          <w:tcPr>
            <w:tcW w:w="0" w:type="auto"/>
          </w:tcPr>
          <w:p w14:paraId="0A8D6C7F" w14:textId="77777777" w:rsidR="002D37E9" w:rsidRPr="00181B1A" w:rsidRDefault="002D37E9" w:rsidP="008A4ECD">
            <w:pPr>
              <w:contextualSpacing/>
              <w:jc w:val="left"/>
              <w:rPr>
                <w:rFonts w:ascii="Trebuchet MS" w:eastAsia="Calibri" w:hAnsi="Trebuchet MS"/>
                <w:sz w:val="22"/>
              </w:rPr>
            </w:pPr>
          </w:p>
        </w:tc>
      </w:tr>
      <w:tr w:rsidR="002D37E9" w:rsidRPr="00181B1A" w14:paraId="53578034" w14:textId="77777777" w:rsidTr="00564ECD">
        <w:tc>
          <w:tcPr>
            <w:tcW w:w="0" w:type="auto"/>
          </w:tcPr>
          <w:p w14:paraId="6EF70D71" w14:textId="77777777" w:rsidR="002D37E9" w:rsidRPr="00181B1A" w:rsidRDefault="002D37E9" w:rsidP="00181B1A">
            <w:pPr>
              <w:pStyle w:val="ListParagraph"/>
              <w:numPr>
                <w:ilvl w:val="0"/>
                <w:numId w:val="51"/>
              </w:numPr>
              <w:spacing w:line="276" w:lineRule="auto"/>
              <w:rPr>
                <w:rFonts w:ascii="Trebuchet MS" w:hAnsi="Trebuchet MS"/>
                <w:color w:val="000000" w:themeColor="text1"/>
              </w:rPr>
            </w:pPr>
            <w:r w:rsidRPr="00181B1A">
              <w:rPr>
                <w:rFonts w:ascii="Trebuchet MS" w:hAnsi="Trebuchet MS"/>
                <w:color w:val="000000" w:themeColor="text1"/>
              </w:rPr>
              <w:t>Screened out</w:t>
            </w:r>
          </w:p>
        </w:tc>
        <w:tc>
          <w:tcPr>
            <w:tcW w:w="0" w:type="auto"/>
          </w:tcPr>
          <w:p w14:paraId="16CB8FFB" w14:textId="77777777" w:rsidR="002D37E9" w:rsidRPr="00181B1A" w:rsidRDefault="002D37E9" w:rsidP="008A4ECD">
            <w:pPr>
              <w:contextualSpacing/>
              <w:jc w:val="left"/>
              <w:rPr>
                <w:rFonts w:ascii="Trebuchet MS" w:eastAsia="Calibri" w:hAnsi="Trebuchet MS"/>
                <w:sz w:val="22"/>
              </w:rPr>
            </w:pPr>
          </w:p>
        </w:tc>
        <w:tc>
          <w:tcPr>
            <w:tcW w:w="0" w:type="auto"/>
          </w:tcPr>
          <w:p w14:paraId="1A5F4144" w14:textId="77777777" w:rsidR="002D37E9" w:rsidRPr="00181B1A" w:rsidRDefault="002D37E9" w:rsidP="008A4ECD">
            <w:pPr>
              <w:contextualSpacing/>
              <w:jc w:val="left"/>
              <w:rPr>
                <w:rFonts w:ascii="Trebuchet MS" w:eastAsia="Calibri" w:hAnsi="Trebuchet MS"/>
                <w:sz w:val="22"/>
              </w:rPr>
            </w:pPr>
          </w:p>
        </w:tc>
      </w:tr>
      <w:tr w:rsidR="002D37E9" w:rsidRPr="00181B1A" w14:paraId="16535775" w14:textId="77777777" w:rsidTr="00564ECD">
        <w:tc>
          <w:tcPr>
            <w:tcW w:w="0" w:type="auto"/>
          </w:tcPr>
          <w:p w14:paraId="5EDE3510" w14:textId="77777777" w:rsidR="002D37E9" w:rsidRPr="00181B1A" w:rsidRDefault="002D37E9" w:rsidP="00181B1A">
            <w:pPr>
              <w:numPr>
                <w:ilvl w:val="0"/>
                <w:numId w:val="50"/>
              </w:numPr>
              <w:spacing w:line="276" w:lineRule="auto"/>
              <w:jc w:val="left"/>
              <w:rPr>
                <w:rFonts w:ascii="Trebuchet MS" w:eastAsia="Calibri" w:hAnsi="Trebuchet MS"/>
                <w:color w:val="000000" w:themeColor="text1"/>
                <w:sz w:val="22"/>
              </w:rPr>
            </w:pPr>
            <w:r w:rsidRPr="00181B1A">
              <w:rPr>
                <w:rFonts w:ascii="Trebuchet MS" w:eastAsia="Calibri" w:hAnsi="Trebuchet MS"/>
                <w:color w:val="000000" w:themeColor="text1"/>
                <w:sz w:val="22"/>
              </w:rPr>
              <w:t>Referred to alternative response</w:t>
            </w:r>
          </w:p>
        </w:tc>
        <w:tc>
          <w:tcPr>
            <w:tcW w:w="0" w:type="auto"/>
          </w:tcPr>
          <w:p w14:paraId="0DA68F6A" w14:textId="77777777" w:rsidR="002D37E9" w:rsidRPr="00181B1A" w:rsidRDefault="002D37E9" w:rsidP="008A4ECD">
            <w:pPr>
              <w:contextualSpacing/>
              <w:jc w:val="left"/>
              <w:rPr>
                <w:rFonts w:ascii="Trebuchet MS" w:eastAsia="Calibri" w:hAnsi="Trebuchet MS"/>
                <w:sz w:val="22"/>
              </w:rPr>
            </w:pPr>
          </w:p>
        </w:tc>
        <w:tc>
          <w:tcPr>
            <w:tcW w:w="0" w:type="auto"/>
          </w:tcPr>
          <w:p w14:paraId="49D89EDD" w14:textId="77777777" w:rsidR="002D37E9" w:rsidRPr="00181B1A" w:rsidRDefault="002D37E9" w:rsidP="008A4ECD">
            <w:pPr>
              <w:contextualSpacing/>
              <w:jc w:val="left"/>
              <w:rPr>
                <w:rFonts w:ascii="Trebuchet MS" w:eastAsia="Calibri" w:hAnsi="Trebuchet MS"/>
                <w:sz w:val="22"/>
              </w:rPr>
            </w:pPr>
          </w:p>
        </w:tc>
      </w:tr>
      <w:tr w:rsidR="002D37E9" w:rsidRPr="00181B1A" w14:paraId="6B58270E" w14:textId="77777777" w:rsidTr="00564ECD">
        <w:tc>
          <w:tcPr>
            <w:tcW w:w="0" w:type="auto"/>
          </w:tcPr>
          <w:p w14:paraId="164EEECF" w14:textId="77777777" w:rsidR="002D37E9" w:rsidRPr="00181B1A" w:rsidRDefault="002D37E9" w:rsidP="00181B1A">
            <w:pPr>
              <w:numPr>
                <w:ilvl w:val="0"/>
                <w:numId w:val="50"/>
              </w:numPr>
              <w:spacing w:line="276" w:lineRule="auto"/>
              <w:jc w:val="left"/>
              <w:rPr>
                <w:rFonts w:ascii="Trebuchet MS" w:eastAsia="Calibri" w:hAnsi="Trebuchet MS"/>
                <w:color w:val="000000" w:themeColor="text1"/>
                <w:sz w:val="22"/>
              </w:rPr>
            </w:pPr>
            <w:r w:rsidRPr="00181B1A">
              <w:rPr>
                <w:rFonts w:ascii="Trebuchet MS" w:eastAsia="Calibri" w:hAnsi="Trebuchet MS"/>
                <w:color w:val="000000" w:themeColor="text1"/>
                <w:sz w:val="22"/>
              </w:rPr>
              <w:t>Investigation case opened</w:t>
            </w:r>
          </w:p>
        </w:tc>
        <w:tc>
          <w:tcPr>
            <w:tcW w:w="0" w:type="auto"/>
          </w:tcPr>
          <w:p w14:paraId="6D2C43BA" w14:textId="77777777" w:rsidR="002D37E9" w:rsidRPr="00181B1A" w:rsidRDefault="002D37E9" w:rsidP="008A4ECD">
            <w:pPr>
              <w:contextualSpacing/>
              <w:jc w:val="left"/>
              <w:rPr>
                <w:rFonts w:ascii="Trebuchet MS" w:eastAsia="Calibri" w:hAnsi="Trebuchet MS"/>
                <w:sz w:val="22"/>
              </w:rPr>
            </w:pPr>
          </w:p>
        </w:tc>
        <w:tc>
          <w:tcPr>
            <w:tcW w:w="0" w:type="auto"/>
          </w:tcPr>
          <w:p w14:paraId="562F302E" w14:textId="77777777" w:rsidR="002D37E9" w:rsidRPr="00181B1A" w:rsidRDefault="002D37E9" w:rsidP="008A4ECD">
            <w:pPr>
              <w:contextualSpacing/>
              <w:jc w:val="left"/>
              <w:rPr>
                <w:rFonts w:ascii="Trebuchet MS" w:eastAsia="Calibri" w:hAnsi="Trebuchet MS"/>
                <w:sz w:val="22"/>
              </w:rPr>
            </w:pPr>
          </w:p>
        </w:tc>
      </w:tr>
      <w:tr w:rsidR="002D37E9" w:rsidRPr="00181B1A" w14:paraId="53E5BDB1" w14:textId="77777777" w:rsidTr="00564ECD">
        <w:tc>
          <w:tcPr>
            <w:tcW w:w="0" w:type="auto"/>
          </w:tcPr>
          <w:p w14:paraId="2FDF35D4" w14:textId="77777777" w:rsidR="002D37E9" w:rsidRPr="00181B1A" w:rsidRDefault="002D37E9" w:rsidP="00181B1A">
            <w:pPr>
              <w:pStyle w:val="ListParagraph"/>
              <w:numPr>
                <w:ilvl w:val="0"/>
                <w:numId w:val="51"/>
              </w:numPr>
              <w:spacing w:line="276" w:lineRule="auto"/>
              <w:rPr>
                <w:rFonts w:ascii="Trebuchet MS" w:hAnsi="Trebuchet MS"/>
                <w:color w:val="000000" w:themeColor="text1"/>
              </w:rPr>
            </w:pPr>
            <w:r w:rsidRPr="00181B1A">
              <w:rPr>
                <w:rFonts w:ascii="Trebuchet MS" w:hAnsi="Trebuchet MS"/>
                <w:color w:val="000000" w:themeColor="text1"/>
              </w:rPr>
              <w:t>Unsubstantiated/unfounded</w:t>
            </w:r>
          </w:p>
        </w:tc>
        <w:tc>
          <w:tcPr>
            <w:tcW w:w="0" w:type="auto"/>
          </w:tcPr>
          <w:p w14:paraId="2120D5AB" w14:textId="77777777" w:rsidR="002D37E9" w:rsidRPr="00181B1A" w:rsidRDefault="002D37E9" w:rsidP="008A4ECD">
            <w:pPr>
              <w:contextualSpacing/>
              <w:jc w:val="left"/>
              <w:rPr>
                <w:rFonts w:ascii="Trebuchet MS" w:eastAsia="Calibri" w:hAnsi="Trebuchet MS"/>
                <w:sz w:val="22"/>
              </w:rPr>
            </w:pPr>
          </w:p>
        </w:tc>
        <w:tc>
          <w:tcPr>
            <w:tcW w:w="0" w:type="auto"/>
          </w:tcPr>
          <w:p w14:paraId="03B1B7D3" w14:textId="77777777" w:rsidR="002D37E9" w:rsidRPr="00181B1A" w:rsidRDefault="002D37E9" w:rsidP="008A4ECD">
            <w:pPr>
              <w:contextualSpacing/>
              <w:jc w:val="left"/>
              <w:rPr>
                <w:rFonts w:ascii="Trebuchet MS" w:eastAsia="Calibri" w:hAnsi="Trebuchet MS"/>
                <w:sz w:val="22"/>
              </w:rPr>
            </w:pPr>
          </w:p>
        </w:tc>
      </w:tr>
      <w:tr w:rsidR="002D37E9" w:rsidRPr="00181B1A" w14:paraId="0BABBFA1" w14:textId="77777777" w:rsidTr="00564ECD">
        <w:tc>
          <w:tcPr>
            <w:tcW w:w="0" w:type="auto"/>
          </w:tcPr>
          <w:p w14:paraId="2FAB174D" w14:textId="77777777" w:rsidR="002D37E9" w:rsidRPr="00181B1A" w:rsidRDefault="002D37E9" w:rsidP="00181B1A">
            <w:pPr>
              <w:pStyle w:val="ListParagraph"/>
              <w:numPr>
                <w:ilvl w:val="0"/>
                <w:numId w:val="51"/>
              </w:numPr>
              <w:spacing w:line="276" w:lineRule="auto"/>
              <w:rPr>
                <w:rFonts w:ascii="Trebuchet MS" w:hAnsi="Trebuchet MS"/>
                <w:color w:val="000000" w:themeColor="text1"/>
              </w:rPr>
            </w:pPr>
            <w:r w:rsidRPr="00181B1A">
              <w:rPr>
                <w:rFonts w:ascii="Trebuchet MS" w:hAnsi="Trebuchet MS"/>
                <w:color w:val="000000" w:themeColor="text1"/>
              </w:rPr>
              <w:t>Substantiated/founded</w:t>
            </w:r>
          </w:p>
        </w:tc>
        <w:tc>
          <w:tcPr>
            <w:tcW w:w="0" w:type="auto"/>
          </w:tcPr>
          <w:p w14:paraId="51A9C34E" w14:textId="77777777" w:rsidR="002D37E9" w:rsidRPr="00181B1A" w:rsidRDefault="002D37E9" w:rsidP="008A4ECD">
            <w:pPr>
              <w:contextualSpacing/>
              <w:jc w:val="left"/>
              <w:rPr>
                <w:rFonts w:ascii="Trebuchet MS" w:eastAsia="Calibri" w:hAnsi="Trebuchet MS"/>
                <w:sz w:val="22"/>
              </w:rPr>
            </w:pPr>
          </w:p>
        </w:tc>
        <w:tc>
          <w:tcPr>
            <w:tcW w:w="0" w:type="auto"/>
          </w:tcPr>
          <w:p w14:paraId="78B67B79" w14:textId="77777777" w:rsidR="002D37E9" w:rsidRPr="00181B1A" w:rsidRDefault="002D37E9" w:rsidP="008A4ECD">
            <w:pPr>
              <w:contextualSpacing/>
              <w:jc w:val="left"/>
              <w:rPr>
                <w:rFonts w:ascii="Trebuchet MS" w:eastAsia="Calibri" w:hAnsi="Trebuchet MS"/>
                <w:sz w:val="22"/>
              </w:rPr>
            </w:pPr>
          </w:p>
        </w:tc>
      </w:tr>
      <w:tr w:rsidR="002D37E9" w:rsidRPr="00181B1A" w14:paraId="4EA90407" w14:textId="77777777" w:rsidTr="00564ECD">
        <w:tc>
          <w:tcPr>
            <w:tcW w:w="0" w:type="auto"/>
          </w:tcPr>
          <w:p w14:paraId="56E341E7" w14:textId="77777777" w:rsidR="002D37E9" w:rsidRPr="00181B1A" w:rsidRDefault="002D37E9" w:rsidP="00181B1A">
            <w:pPr>
              <w:pStyle w:val="ListParagraph"/>
              <w:numPr>
                <w:ilvl w:val="0"/>
                <w:numId w:val="51"/>
              </w:numPr>
              <w:spacing w:line="276" w:lineRule="auto"/>
              <w:rPr>
                <w:rFonts w:ascii="Trebuchet MS" w:hAnsi="Trebuchet MS"/>
                <w:color w:val="000000" w:themeColor="text1"/>
              </w:rPr>
            </w:pPr>
            <w:r w:rsidRPr="00181B1A">
              <w:rPr>
                <w:rFonts w:ascii="Trebuchet MS" w:hAnsi="Trebuchet MS"/>
                <w:color w:val="000000" w:themeColor="text1"/>
              </w:rPr>
              <w:lastRenderedPageBreak/>
              <w:t>Out-of-home placement</w:t>
            </w:r>
          </w:p>
        </w:tc>
        <w:tc>
          <w:tcPr>
            <w:tcW w:w="0" w:type="auto"/>
          </w:tcPr>
          <w:p w14:paraId="67642085" w14:textId="77777777" w:rsidR="002D37E9" w:rsidRPr="00181B1A" w:rsidRDefault="002D37E9" w:rsidP="008A4ECD">
            <w:pPr>
              <w:contextualSpacing/>
              <w:jc w:val="left"/>
              <w:rPr>
                <w:rFonts w:ascii="Trebuchet MS" w:eastAsia="Calibri" w:hAnsi="Trebuchet MS"/>
                <w:sz w:val="22"/>
              </w:rPr>
            </w:pPr>
          </w:p>
        </w:tc>
        <w:tc>
          <w:tcPr>
            <w:tcW w:w="0" w:type="auto"/>
          </w:tcPr>
          <w:p w14:paraId="074073D9" w14:textId="77777777" w:rsidR="002D37E9" w:rsidRPr="00181B1A" w:rsidRDefault="002D37E9" w:rsidP="008A4ECD">
            <w:pPr>
              <w:contextualSpacing/>
              <w:jc w:val="left"/>
              <w:rPr>
                <w:rFonts w:ascii="Trebuchet MS" w:eastAsia="Calibri" w:hAnsi="Trebuchet MS"/>
                <w:sz w:val="22"/>
              </w:rPr>
            </w:pPr>
          </w:p>
        </w:tc>
      </w:tr>
      <w:tr w:rsidR="002D37E9" w:rsidRPr="00181B1A" w14:paraId="71FA8770" w14:textId="77777777" w:rsidTr="00564ECD">
        <w:tc>
          <w:tcPr>
            <w:tcW w:w="0" w:type="auto"/>
          </w:tcPr>
          <w:p w14:paraId="450C6339" w14:textId="77777777" w:rsidR="002D37E9" w:rsidRPr="00181B1A" w:rsidRDefault="002D37E9" w:rsidP="00181B1A">
            <w:pPr>
              <w:pStyle w:val="ListParagraph"/>
              <w:numPr>
                <w:ilvl w:val="0"/>
                <w:numId w:val="51"/>
              </w:numPr>
              <w:spacing w:line="276" w:lineRule="auto"/>
              <w:rPr>
                <w:rFonts w:ascii="Trebuchet MS" w:hAnsi="Trebuchet MS"/>
                <w:color w:val="000000" w:themeColor="text1"/>
              </w:rPr>
            </w:pPr>
            <w:r w:rsidRPr="00181B1A">
              <w:rPr>
                <w:rFonts w:ascii="Trebuchet MS" w:hAnsi="Trebuchet MS"/>
                <w:color w:val="000000" w:themeColor="text1"/>
              </w:rPr>
              <w:t>Termination of parental rights</w:t>
            </w:r>
          </w:p>
        </w:tc>
        <w:tc>
          <w:tcPr>
            <w:tcW w:w="0" w:type="auto"/>
          </w:tcPr>
          <w:p w14:paraId="07476404" w14:textId="77777777" w:rsidR="002D37E9" w:rsidRPr="00181B1A" w:rsidRDefault="002D37E9" w:rsidP="008A4ECD">
            <w:pPr>
              <w:contextualSpacing/>
              <w:jc w:val="left"/>
              <w:rPr>
                <w:rFonts w:ascii="Trebuchet MS" w:eastAsia="Calibri" w:hAnsi="Trebuchet MS"/>
                <w:sz w:val="22"/>
              </w:rPr>
            </w:pPr>
          </w:p>
        </w:tc>
        <w:tc>
          <w:tcPr>
            <w:tcW w:w="0" w:type="auto"/>
          </w:tcPr>
          <w:p w14:paraId="58D4ACEB" w14:textId="77777777" w:rsidR="002D37E9" w:rsidRPr="00181B1A" w:rsidRDefault="002D37E9" w:rsidP="008A4ECD">
            <w:pPr>
              <w:contextualSpacing/>
              <w:jc w:val="left"/>
              <w:rPr>
                <w:rFonts w:ascii="Trebuchet MS" w:eastAsia="Calibri" w:hAnsi="Trebuchet MS"/>
                <w:sz w:val="22"/>
              </w:rPr>
            </w:pPr>
          </w:p>
        </w:tc>
      </w:tr>
      <w:tr w:rsidR="002D37E9" w:rsidRPr="00181B1A" w14:paraId="3E57F443" w14:textId="77777777" w:rsidTr="00564ECD">
        <w:tc>
          <w:tcPr>
            <w:tcW w:w="0" w:type="auto"/>
            <w:shd w:val="clear" w:color="auto" w:fill="D9D9D9" w:themeFill="background1" w:themeFillShade="D9"/>
          </w:tcPr>
          <w:p w14:paraId="332ACC40" w14:textId="77777777" w:rsidR="002D37E9" w:rsidRPr="00181B1A" w:rsidRDefault="002D37E9" w:rsidP="00564E70">
            <w:pPr>
              <w:spacing w:line="276" w:lineRule="auto"/>
              <w:ind w:firstLine="0"/>
              <w:jc w:val="left"/>
              <w:rPr>
                <w:rFonts w:ascii="Trebuchet MS" w:eastAsia="Calibri" w:hAnsi="Trebuchet MS"/>
                <w:sz w:val="22"/>
              </w:rPr>
            </w:pPr>
            <w:r w:rsidRPr="00181B1A">
              <w:rPr>
                <w:rFonts w:ascii="Trebuchet MS" w:eastAsia="Calibri" w:hAnsi="Trebuchet MS"/>
                <w:sz w:val="22"/>
              </w:rPr>
              <w:t xml:space="preserve">Total case referrals/reports to CPS where DV cited as </w:t>
            </w:r>
            <w:r w:rsidRPr="00181B1A">
              <w:rPr>
                <w:rFonts w:ascii="Trebuchet MS" w:eastAsia="Calibri" w:hAnsi="Trebuchet MS"/>
                <w:b/>
                <w:sz w:val="22"/>
              </w:rPr>
              <w:t>primary</w:t>
            </w:r>
            <w:r w:rsidRPr="00181B1A">
              <w:rPr>
                <w:rFonts w:ascii="Trebuchet MS" w:eastAsia="Calibri" w:hAnsi="Trebuchet MS"/>
                <w:sz w:val="22"/>
              </w:rPr>
              <w:t xml:space="preserve"> concern</w:t>
            </w:r>
          </w:p>
        </w:tc>
        <w:tc>
          <w:tcPr>
            <w:tcW w:w="0" w:type="auto"/>
            <w:shd w:val="clear" w:color="auto" w:fill="D9D9D9" w:themeFill="background1" w:themeFillShade="D9"/>
          </w:tcPr>
          <w:p w14:paraId="0BEA70C5" w14:textId="77777777" w:rsidR="002D37E9" w:rsidRPr="00181B1A" w:rsidRDefault="002D37E9" w:rsidP="008A4ECD">
            <w:pPr>
              <w:contextualSpacing/>
              <w:jc w:val="left"/>
              <w:rPr>
                <w:rFonts w:ascii="Trebuchet MS" w:eastAsia="Calibri" w:hAnsi="Trebuchet MS"/>
                <w:sz w:val="22"/>
              </w:rPr>
            </w:pPr>
          </w:p>
        </w:tc>
        <w:tc>
          <w:tcPr>
            <w:tcW w:w="0" w:type="auto"/>
            <w:shd w:val="clear" w:color="auto" w:fill="D9D9D9" w:themeFill="background1" w:themeFillShade="D9"/>
          </w:tcPr>
          <w:p w14:paraId="3BF4EDEA" w14:textId="77777777" w:rsidR="002D37E9" w:rsidRPr="00181B1A" w:rsidRDefault="002D37E9" w:rsidP="008A4ECD">
            <w:pPr>
              <w:contextualSpacing/>
              <w:jc w:val="left"/>
              <w:rPr>
                <w:rFonts w:ascii="Trebuchet MS" w:eastAsia="Calibri" w:hAnsi="Trebuchet MS"/>
                <w:sz w:val="22"/>
              </w:rPr>
            </w:pPr>
          </w:p>
        </w:tc>
      </w:tr>
      <w:tr w:rsidR="002D37E9" w:rsidRPr="00181B1A" w14:paraId="4CACC51B" w14:textId="77777777" w:rsidTr="00564ECD">
        <w:tc>
          <w:tcPr>
            <w:tcW w:w="0" w:type="auto"/>
            <w:shd w:val="clear" w:color="auto" w:fill="auto"/>
          </w:tcPr>
          <w:p w14:paraId="4F428867" w14:textId="77777777" w:rsidR="002D37E9" w:rsidRPr="00181B1A" w:rsidRDefault="002D37E9" w:rsidP="00564E70">
            <w:pPr>
              <w:spacing w:line="276" w:lineRule="auto"/>
              <w:ind w:firstLine="0"/>
              <w:jc w:val="left"/>
              <w:rPr>
                <w:rFonts w:ascii="Trebuchet MS" w:eastAsia="Calibri" w:hAnsi="Trebuchet MS"/>
                <w:sz w:val="22"/>
              </w:rPr>
            </w:pPr>
            <w:r w:rsidRPr="00181B1A">
              <w:rPr>
                <w:rFonts w:ascii="Trebuchet MS" w:eastAsia="Calibri" w:hAnsi="Trebuchet MS"/>
                <w:sz w:val="22"/>
              </w:rPr>
              <w:t xml:space="preserve">What happened to cases where DV cited as the </w:t>
            </w:r>
            <w:r w:rsidRPr="00181B1A">
              <w:rPr>
                <w:rFonts w:ascii="Trebuchet MS" w:eastAsia="Calibri" w:hAnsi="Trebuchet MS"/>
                <w:b/>
                <w:sz w:val="22"/>
              </w:rPr>
              <w:t>primary concern</w:t>
            </w:r>
            <w:r w:rsidRPr="00181B1A">
              <w:rPr>
                <w:rFonts w:ascii="Trebuchet MS" w:eastAsia="Calibri" w:hAnsi="Trebuchet MS"/>
                <w:sz w:val="22"/>
              </w:rPr>
              <w:t xml:space="preserve"> for the referral?</w:t>
            </w:r>
          </w:p>
        </w:tc>
        <w:tc>
          <w:tcPr>
            <w:tcW w:w="0" w:type="auto"/>
            <w:shd w:val="clear" w:color="auto" w:fill="auto"/>
          </w:tcPr>
          <w:p w14:paraId="4677BDFF" w14:textId="77777777" w:rsidR="002D37E9" w:rsidRPr="00181B1A" w:rsidRDefault="002D37E9" w:rsidP="008A4ECD">
            <w:pPr>
              <w:contextualSpacing/>
              <w:jc w:val="left"/>
              <w:rPr>
                <w:rFonts w:ascii="Trebuchet MS" w:eastAsia="Calibri" w:hAnsi="Trebuchet MS"/>
                <w:sz w:val="22"/>
              </w:rPr>
            </w:pPr>
          </w:p>
        </w:tc>
        <w:tc>
          <w:tcPr>
            <w:tcW w:w="0" w:type="auto"/>
            <w:shd w:val="clear" w:color="auto" w:fill="auto"/>
          </w:tcPr>
          <w:p w14:paraId="7AC0ACA9" w14:textId="77777777" w:rsidR="002D37E9" w:rsidRPr="00181B1A" w:rsidRDefault="002D37E9" w:rsidP="00D91E2C">
            <w:pPr>
              <w:tabs>
                <w:tab w:val="left" w:pos="2361"/>
              </w:tabs>
              <w:ind w:firstLine="0"/>
              <w:contextualSpacing/>
              <w:jc w:val="left"/>
              <w:rPr>
                <w:rFonts w:ascii="Trebuchet MS" w:eastAsia="Calibri" w:hAnsi="Trebuchet MS"/>
                <w:sz w:val="22"/>
              </w:rPr>
            </w:pPr>
          </w:p>
        </w:tc>
      </w:tr>
      <w:tr w:rsidR="002D37E9" w:rsidRPr="00181B1A" w14:paraId="3BE6E227" w14:textId="77777777" w:rsidTr="00564ECD">
        <w:tc>
          <w:tcPr>
            <w:tcW w:w="0" w:type="auto"/>
          </w:tcPr>
          <w:p w14:paraId="1B128470"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 xml:space="preserve">Screened out </w:t>
            </w:r>
          </w:p>
        </w:tc>
        <w:tc>
          <w:tcPr>
            <w:tcW w:w="0" w:type="auto"/>
          </w:tcPr>
          <w:p w14:paraId="306F782F" w14:textId="77777777" w:rsidR="002D37E9" w:rsidRPr="00181B1A" w:rsidRDefault="002D37E9" w:rsidP="008A4ECD">
            <w:pPr>
              <w:contextualSpacing/>
              <w:jc w:val="left"/>
              <w:rPr>
                <w:rFonts w:ascii="Trebuchet MS" w:eastAsia="Calibri" w:hAnsi="Trebuchet MS"/>
                <w:sz w:val="22"/>
              </w:rPr>
            </w:pPr>
          </w:p>
        </w:tc>
        <w:tc>
          <w:tcPr>
            <w:tcW w:w="0" w:type="auto"/>
          </w:tcPr>
          <w:p w14:paraId="3F625F18" w14:textId="77777777" w:rsidR="002D37E9" w:rsidRPr="00181B1A" w:rsidRDefault="002D37E9" w:rsidP="008A4ECD">
            <w:pPr>
              <w:contextualSpacing/>
              <w:jc w:val="left"/>
              <w:rPr>
                <w:rFonts w:ascii="Trebuchet MS" w:eastAsia="Calibri" w:hAnsi="Trebuchet MS"/>
                <w:sz w:val="22"/>
              </w:rPr>
            </w:pPr>
          </w:p>
        </w:tc>
      </w:tr>
      <w:tr w:rsidR="002D37E9" w:rsidRPr="00181B1A" w14:paraId="21556CE0" w14:textId="77777777" w:rsidTr="00564ECD">
        <w:tc>
          <w:tcPr>
            <w:tcW w:w="0" w:type="auto"/>
          </w:tcPr>
          <w:p w14:paraId="237EC21E"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Screened in</w:t>
            </w:r>
          </w:p>
        </w:tc>
        <w:tc>
          <w:tcPr>
            <w:tcW w:w="0" w:type="auto"/>
          </w:tcPr>
          <w:p w14:paraId="50E9CB78" w14:textId="77777777" w:rsidR="002D37E9" w:rsidRPr="00181B1A" w:rsidRDefault="002D37E9" w:rsidP="008A4ECD">
            <w:pPr>
              <w:contextualSpacing/>
              <w:jc w:val="left"/>
              <w:rPr>
                <w:rFonts w:ascii="Trebuchet MS" w:eastAsia="Calibri" w:hAnsi="Trebuchet MS"/>
                <w:sz w:val="22"/>
              </w:rPr>
            </w:pPr>
          </w:p>
        </w:tc>
        <w:tc>
          <w:tcPr>
            <w:tcW w:w="0" w:type="auto"/>
          </w:tcPr>
          <w:p w14:paraId="342F9AE1" w14:textId="77777777" w:rsidR="002D37E9" w:rsidRPr="00181B1A" w:rsidRDefault="002D37E9" w:rsidP="008A4ECD">
            <w:pPr>
              <w:contextualSpacing/>
              <w:jc w:val="left"/>
              <w:rPr>
                <w:rFonts w:ascii="Trebuchet MS" w:eastAsia="Calibri" w:hAnsi="Trebuchet MS"/>
                <w:sz w:val="22"/>
              </w:rPr>
            </w:pPr>
          </w:p>
        </w:tc>
      </w:tr>
      <w:tr w:rsidR="002D37E9" w:rsidRPr="00181B1A" w14:paraId="03365DB9" w14:textId="77777777" w:rsidTr="00564ECD">
        <w:tc>
          <w:tcPr>
            <w:tcW w:w="0" w:type="auto"/>
          </w:tcPr>
          <w:p w14:paraId="653E9D9F"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Referred to alternative response</w:t>
            </w:r>
          </w:p>
        </w:tc>
        <w:tc>
          <w:tcPr>
            <w:tcW w:w="0" w:type="auto"/>
          </w:tcPr>
          <w:p w14:paraId="2E31CB35" w14:textId="77777777" w:rsidR="002D37E9" w:rsidRPr="00181B1A" w:rsidRDefault="002D37E9" w:rsidP="008A4ECD">
            <w:pPr>
              <w:contextualSpacing/>
              <w:jc w:val="left"/>
              <w:rPr>
                <w:rFonts w:ascii="Trebuchet MS" w:eastAsia="Calibri" w:hAnsi="Trebuchet MS"/>
                <w:sz w:val="22"/>
              </w:rPr>
            </w:pPr>
          </w:p>
        </w:tc>
        <w:tc>
          <w:tcPr>
            <w:tcW w:w="0" w:type="auto"/>
          </w:tcPr>
          <w:p w14:paraId="474D800D" w14:textId="77777777" w:rsidR="002D37E9" w:rsidRPr="00181B1A" w:rsidRDefault="002D37E9" w:rsidP="008A4ECD">
            <w:pPr>
              <w:contextualSpacing/>
              <w:jc w:val="left"/>
              <w:rPr>
                <w:rFonts w:ascii="Trebuchet MS" w:eastAsia="Calibri" w:hAnsi="Trebuchet MS"/>
                <w:sz w:val="22"/>
              </w:rPr>
            </w:pPr>
          </w:p>
        </w:tc>
      </w:tr>
      <w:tr w:rsidR="002D37E9" w:rsidRPr="00181B1A" w14:paraId="63C9E00E" w14:textId="77777777" w:rsidTr="00564ECD">
        <w:tc>
          <w:tcPr>
            <w:tcW w:w="0" w:type="auto"/>
          </w:tcPr>
          <w:p w14:paraId="57B6445E"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Investigation case opened</w:t>
            </w:r>
          </w:p>
        </w:tc>
        <w:tc>
          <w:tcPr>
            <w:tcW w:w="0" w:type="auto"/>
          </w:tcPr>
          <w:p w14:paraId="0669B2E8" w14:textId="77777777" w:rsidR="002D37E9" w:rsidRPr="00181B1A" w:rsidRDefault="002D37E9" w:rsidP="008A4ECD">
            <w:pPr>
              <w:contextualSpacing/>
              <w:jc w:val="left"/>
              <w:rPr>
                <w:rFonts w:ascii="Trebuchet MS" w:eastAsia="Calibri" w:hAnsi="Trebuchet MS"/>
                <w:sz w:val="22"/>
              </w:rPr>
            </w:pPr>
          </w:p>
        </w:tc>
        <w:tc>
          <w:tcPr>
            <w:tcW w:w="0" w:type="auto"/>
          </w:tcPr>
          <w:p w14:paraId="20010FDA" w14:textId="77777777" w:rsidR="002D37E9" w:rsidRPr="00181B1A" w:rsidRDefault="002D37E9" w:rsidP="008A4ECD">
            <w:pPr>
              <w:contextualSpacing/>
              <w:jc w:val="left"/>
              <w:rPr>
                <w:rFonts w:ascii="Trebuchet MS" w:eastAsia="Calibri" w:hAnsi="Trebuchet MS"/>
                <w:sz w:val="22"/>
              </w:rPr>
            </w:pPr>
          </w:p>
        </w:tc>
      </w:tr>
      <w:tr w:rsidR="002D37E9" w:rsidRPr="00181B1A" w14:paraId="6F9636F7" w14:textId="77777777" w:rsidTr="00564ECD">
        <w:tc>
          <w:tcPr>
            <w:tcW w:w="0" w:type="auto"/>
          </w:tcPr>
          <w:p w14:paraId="52A56C53"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Unsubstantiated</w:t>
            </w:r>
          </w:p>
        </w:tc>
        <w:tc>
          <w:tcPr>
            <w:tcW w:w="0" w:type="auto"/>
          </w:tcPr>
          <w:p w14:paraId="2F3993EE" w14:textId="77777777" w:rsidR="002D37E9" w:rsidRPr="00181B1A" w:rsidRDefault="002D37E9" w:rsidP="008A4ECD">
            <w:pPr>
              <w:contextualSpacing/>
              <w:jc w:val="left"/>
              <w:rPr>
                <w:rFonts w:ascii="Trebuchet MS" w:eastAsia="Calibri" w:hAnsi="Trebuchet MS"/>
                <w:sz w:val="22"/>
              </w:rPr>
            </w:pPr>
          </w:p>
        </w:tc>
        <w:tc>
          <w:tcPr>
            <w:tcW w:w="0" w:type="auto"/>
          </w:tcPr>
          <w:p w14:paraId="4EECDAE4" w14:textId="77777777" w:rsidR="002D37E9" w:rsidRPr="00181B1A" w:rsidRDefault="002D37E9" w:rsidP="008A4ECD">
            <w:pPr>
              <w:contextualSpacing/>
              <w:jc w:val="left"/>
              <w:rPr>
                <w:rFonts w:ascii="Trebuchet MS" w:eastAsia="Calibri" w:hAnsi="Trebuchet MS"/>
                <w:sz w:val="22"/>
              </w:rPr>
            </w:pPr>
          </w:p>
        </w:tc>
      </w:tr>
      <w:tr w:rsidR="002D37E9" w:rsidRPr="00181B1A" w14:paraId="53E8CE6E" w14:textId="77777777" w:rsidTr="00564ECD">
        <w:tc>
          <w:tcPr>
            <w:tcW w:w="0" w:type="auto"/>
          </w:tcPr>
          <w:p w14:paraId="70C78F46"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Substantiated</w:t>
            </w:r>
          </w:p>
        </w:tc>
        <w:tc>
          <w:tcPr>
            <w:tcW w:w="0" w:type="auto"/>
          </w:tcPr>
          <w:p w14:paraId="32D05FD9" w14:textId="77777777" w:rsidR="002D37E9" w:rsidRPr="00181B1A" w:rsidRDefault="002D37E9" w:rsidP="008A4ECD">
            <w:pPr>
              <w:contextualSpacing/>
              <w:jc w:val="left"/>
              <w:rPr>
                <w:rFonts w:ascii="Trebuchet MS" w:eastAsia="Calibri" w:hAnsi="Trebuchet MS"/>
                <w:sz w:val="22"/>
              </w:rPr>
            </w:pPr>
          </w:p>
        </w:tc>
        <w:tc>
          <w:tcPr>
            <w:tcW w:w="0" w:type="auto"/>
          </w:tcPr>
          <w:p w14:paraId="7EF9E590" w14:textId="77777777" w:rsidR="002D37E9" w:rsidRPr="00181B1A" w:rsidRDefault="002D37E9" w:rsidP="008A4ECD">
            <w:pPr>
              <w:contextualSpacing/>
              <w:jc w:val="left"/>
              <w:rPr>
                <w:rFonts w:ascii="Trebuchet MS" w:eastAsia="Calibri" w:hAnsi="Trebuchet MS"/>
                <w:sz w:val="22"/>
              </w:rPr>
            </w:pPr>
          </w:p>
        </w:tc>
      </w:tr>
      <w:tr w:rsidR="002D37E9" w:rsidRPr="00181B1A" w14:paraId="36B268C8" w14:textId="77777777" w:rsidTr="00564ECD">
        <w:tc>
          <w:tcPr>
            <w:tcW w:w="0" w:type="auto"/>
          </w:tcPr>
          <w:p w14:paraId="25443B63"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Out-of-home placement</w:t>
            </w:r>
          </w:p>
        </w:tc>
        <w:tc>
          <w:tcPr>
            <w:tcW w:w="0" w:type="auto"/>
          </w:tcPr>
          <w:p w14:paraId="45A70E3F" w14:textId="77777777" w:rsidR="002D37E9" w:rsidRPr="00181B1A" w:rsidRDefault="002D37E9" w:rsidP="008A4ECD">
            <w:pPr>
              <w:contextualSpacing/>
              <w:jc w:val="left"/>
              <w:rPr>
                <w:rFonts w:ascii="Trebuchet MS" w:eastAsia="Calibri" w:hAnsi="Trebuchet MS"/>
                <w:sz w:val="22"/>
              </w:rPr>
            </w:pPr>
          </w:p>
        </w:tc>
        <w:tc>
          <w:tcPr>
            <w:tcW w:w="0" w:type="auto"/>
          </w:tcPr>
          <w:p w14:paraId="34DA5317" w14:textId="77777777" w:rsidR="002D37E9" w:rsidRPr="00181B1A" w:rsidRDefault="002D37E9" w:rsidP="008A4ECD">
            <w:pPr>
              <w:contextualSpacing/>
              <w:jc w:val="left"/>
              <w:rPr>
                <w:rFonts w:ascii="Trebuchet MS" w:eastAsia="Calibri" w:hAnsi="Trebuchet MS"/>
                <w:sz w:val="22"/>
              </w:rPr>
            </w:pPr>
          </w:p>
        </w:tc>
      </w:tr>
      <w:tr w:rsidR="002D37E9" w:rsidRPr="00181B1A" w14:paraId="2A4E47F9" w14:textId="77777777" w:rsidTr="00564ECD">
        <w:tc>
          <w:tcPr>
            <w:tcW w:w="0" w:type="auto"/>
          </w:tcPr>
          <w:p w14:paraId="756A88CF"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Termination of parental rights</w:t>
            </w:r>
          </w:p>
        </w:tc>
        <w:tc>
          <w:tcPr>
            <w:tcW w:w="0" w:type="auto"/>
          </w:tcPr>
          <w:p w14:paraId="130F6A55" w14:textId="77777777" w:rsidR="002D37E9" w:rsidRPr="00181B1A" w:rsidRDefault="002D37E9" w:rsidP="008A4ECD">
            <w:pPr>
              <w:contextualSpacing/>
              <w:jc w:val="left"/>
              <w:rPr>
                <w:rFonts w:ascii="Trebuchet MS" w:eastAsia="Calibri" w:hAnsi="Trebuchet MS"/>
                <w:sz w:val="22"/>
              </w:rPr>
            </w:pPr>
          </w:p>
        </w:tc>
        <w:tc>
          <w:tcPr>
            <w:tcW w:w="0" w:type="auto"/>
          </w:tcPr>
          <w:p w14:paraId="516EFF8B" w14:textId="77777777" w:rsidR="002D37E9" w:rsidRPr="00181B1A" w:rsidRDefault="002D37E9" w:rsidP="008A4ECD">
            <w:pPr>
              <w:contextualSpacing/>
              <w:jc w:val="left"/>
              <w:rPr>
                <w:rFonts w:ascii="Trebuchet MS" w:eastAsia="Calibri" w:hAnsi="Trebuchet MS"/>
                <w:sz w:val="22"/>
              </w:rPr>
            </w:pPr>
          </w:p>
        </w:tc>
      </w:tr>
      <w:tr w:rsidR="002D37E9" w:rsidRPr="00181B1A" w14:paraId="563526C9" w14:textId="77777777" w:rsidTr="00564ECD">
        <w:tc>
          <w:tcPr>
            <w:tcW w:w="0" w:type="auto"/>
            <w:shd w:val="clear" w:color="auto" w:fill="D9D9D9" w:themeFill="background1" w:themeFillShade="D9"/>
          </w:tcPr>
          <w:p w14:paraId="182BD215" w14:textId="77777777" w:rsidR="002D37E9" w:rsidRPr="00181B1A" w:rsidRDefault="002D37E9" w:rsidP="00564E70">
            <w:pPr>
              <w:spacing w:line="276" w:lineRule="auto"/>
              <w:ind w:firstLine="0"/>
              <w:jc w:val="left"/>
              <w:rPr>
                <w:rFonts w:ascii="Trebuchet MS" w:eastAsia="Calibri" w:hAnsi="Trebuchet MS"/>
                <w:sz w:val="22"/>
              </w:rPr>
            </w:pPr>
            <w:r w:rsidRPr="00181B1A">
              <w:rPr>
                <w:rFonts w:ascii="Trebuchet MS" w:eastAsia="Calibri" w:hAnsi="Trebuchet MS"/>
                <w:sz w:val="22"/>
              </w:rPr>
              <w:t xml:space="preserve">Total case referrals/reports to CPS where DV cited among </w:t>
            </w:r>
            <w:r w:rsidRPr="00181B1A">
              <w:rPr>
                <w:rFonts w:ascii="Trebuchet MS" w:eastAsia="Calibri" w:hAnsi="Trebuchet MS"/>
                <w:b/>
                <w:sz w:val="22"/>
              </w:rPr>
              <w:t xml:space="preserve">multiple </w:t>
            </w:r>
            <w:r w:rsidRPr="00181B1A">
              <w:rPr>
                <w:rFonts w:ascii="Trebuchet MS" w:eastAsia="Calibri" w:hAnsi="Trebuchet MS"/>
                <w:sz w:val="22"/>
              </w:rPr>
              <w:t>concerns</w:t>
            </w:r>
          </w:p>
        </w:tc>
        <w:tc>
          <w:tcPr>
            <w:tcW w:w="0" w:type="auto"/>
            <w:shd w:val="clear" w:color="auto" w:fill="D9D9D9" w:themeFill="background1" w:themeFillShade="D9"/>
          </w:tcPr>
          <w:p w14:paraId="64273310" w14:textId="77777777" w:rsidR="002D37E9" w:rsidRPr="00181B1A" w:rsidRDefault="002D37E9" w:rsidP="008A4ECD">
            <w:pPr>
              <w:contextualSpacing/>
              <w:jc w:val="left"/>
              <w:rPr>
                <w:rFonts w:ascii="Trebuchet MS" w:eastAsia="Calibri" w:hAnsi="Trebuchet MS"/>
                <w:sz w:val="22"/>
              </w:rPr>
            </w:pPr>
          </w:p>
        </w:tc>
        <w:tc>
          <w:tcPr>
            <w:tcW w:w="0" w:type="auto"/>
            <w:shd w:val="clear" w:color="auto" w:fill="D9D9D9" w:themeFill="background1" w:themeFillShade="D9"/>
          </w:tcPr>
          <w:p w14:paraId="4EDED8EF" w14:textId="77777777" w:rsidR="002D37E9" w:rsidRPr="00181B1A" w:rsidRDefault="002D37E9" w:rsidP="008A4ECD">
            <w:pPr>
              <w:contextualSpacing/>
              <w:jc w:val="left"/>
              <w:rPr>
                <w:rFonts w:ascii="Trebuchet MS" w:eastAsia="Calibri" w:hAnsi="Trebuchet MS"/>
                <w:sz w:val="22"/>
              </w:rPr>
            </w:pPr>
          </w:p>
        </w:tc>
      </w:tr>
      <w:tr w:rsidR="002D37E9" w:rsidRPr="00181B1A" w14:paraId="697646C8" w14:textId="77777777" w:rsidTr="00564ECD">
        <w:tc>
          <w:tcPr>
            <w:tcW w:w="0" w:type="auto"/>
            <w:shd w:val="clear" w:color="auto" w:fill="auto"/>
          </w:tcPr>
          <w:p w14:paraId="501DBE51" w14:textId="77777777" w:rsidR="002D37E9" w:rsidRPr="00181B1A" w:rsidRDefault="002D37E9" w:rsidP="00564E70">
            <w:pPr>
              <w:spacing w:line="276" w:lineRule="auto"/>
              <w:ind w:firstLine="0"/>
              <w:jc w:val="left"/>
              <w:rPr>
                <w:rFonts w:ascii="Trebuchet MS" w:eastAsia="Calibri" w:hAnsi="Trebuchet MS"/>
                <w:sz w:val="22"/>
              </w:rPr>
            </w:pPr>
            <w:r w:rsidRPr="00181B1A">
              <w:rPr>
                <w:rFonts w:ascii="Trebuchet MS" w:eastAsia="Calibri" w:hAnsi="Trebuchet MS"/>
                <w:sz w:val="22"/>
              </w:rPr>
              <w:t xml:space="preserve">What happened to cases where DV cited as </w:t>
            </w:r>
            <w:r w:rsidRPr="00181B1A">
              <w:rPr>
                <w:rFonts w:ascii="Trebuchet MS" w:eastAsia="Calibri" w:hAnsi="Trebuchet MS"/>
                <w:b/>
                <w:sz w:val="22"/>
              </w:rPr>
              <w:t>one of multiple concerns</w:t>
            </w:r>
            <w:r w:rsidRPr="00181B1A">
              <w:rPr>
                <w:rFonts w:ascii="Trebuchet MS" w:eastAsia="Calibri" w:hAnsi="Trebuchet MS"/>
                <w:sz w:val="22"/>
              </w:rPr>
              <w:t xml:space="preserve"> for the referral?</w:t>
            </w:r>
          </w:p>
        </w:tc>
        <w:tc>
          <w:tcPr>
            <w:tcW w:w="0" w:type="auto"/>
            <w:shd w:val="clear" w:color="auto" w:fill="auto"/>
          </w:tcPr>
          <w:p w14:paraId="201B0657" w14:textId="77777777" w:rsidR="002D37E9" w:rsidRPr="00181B1A" w:rsidRDefault="002D37E9" w:rsidP="008A4ECD">
            <w:pPr>
              <w:contextualSpacing/>
              <w:jc w:val="left"/>
              <w:rPr>
                <w:rFonts w:ascii="Trebuchet MS" w:eastAsia="Calibri" w:hAnsi="Trebuchet MS"/>
                <w:sz w:val="22"/>
              </w:rPr>
            </w:pPr>
          </w:p>
        </w:tc>
        <w:tc>
          <w:tcPr>
            <w:tcW w:w="0" w:type="auto"/>
            <w:shd w:val="clear" w:color="auto" w:fill="auto"/>
          </w:tcPr>
          <w:p w14:paraId="47CEF413" w14:textId="77777777" w:rsidR="002D37E9" w:rsidRPr="00181B1A" w:rsidRDefault="002D37E9" w:rsidP="008A4ECD">
            <w:pPr>
              <w:contextualSpacing/>
              <w:jc w:val="left"/>
              <w:rPr>
                <w:rFonts w:ascii="Trebuchet MS" w:eastAsia="Calibri" w:hAnsi="Trebuchet MS"/>
                <w:sz w:val="22"/>
              </w:rPr>
            </w:pPr>
          </w:p>
        </w:tc>
      </w:tr>
      <w:tr w:rsidR="002D37E9" w:rsidRPr="00181B1A" w14:paraId="59C46038" w14:textId="77777777" w:rsidTr="00564ECD">
        <w:tc>
          <w:tcPr>
            <w:tcW w:w="0" w:type="auto"/>
          </w:tcPr>
          <w:p w14:paraId="7986443D"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 xml:space="preserve">Screened out </w:t>
            </w:r>
          </w:p>
        </w:tc>
        <w:tc>
          <w:tcPr>
            <w:tcW w:w="0" w:type="auto"/>
          </w:tcPr>
          <w:p w14:paraId="2EF4D358" w14:textId="77777777" w:rsidR="002D37E9" w:rsidRPr="00181B1A" w:rsidRDefault="002D37E9" w:rsidP="008A4ECD">
            <w:pPr>
              <w:contextualSpacing/>
              <w:jc w:val="left"/>
              <w:rPr>
                <w:rFonts w:ascii="Trebuchet MS" w:eastAsia="Calibri" w:hAnsi="Trebuchet MS"/>
                <w:sz w:val="22"/>
              </w:rPr>
            </w:pPr>
          </w:p>
        </w:tc>
        <w:tc>
          <w:tcPr>
            <w:tcW w:w="0" w:type="auto"/>
          </w:tcPr>
          <w:p w14:paraId="015CA220" w14:textId="77777777" w:rsidR="002D37E9" w:rsidRPr="00181B1A" w:rsidRDefault="002D37E9" w:rsidP="008A4ECD">
            <w:pPr>
              <w:contextualSpacing/>
              <w:jc w:val="left"/>
              <w:rPr>
                <w:rFonts w:ascii="Trebuchet MS" w:eastAsia="Calibri" w:hAnsi="Trebuchet MS"/>
                <w:sz w:val="22"/>
              </w:rPr>
            </w:pPr>
          </w:p>
        </w:tc>
      </w:tr>
      <w:tr w:rsidR="002D37E9" w:rsidRPr="00181B1A" w14:paraId="677FB840" w14:textId="77777777" w:rsidTr="00564ECD">
        <w:tc>
          <w:tcPr>
            <w:tcW w:w="0" w:type="auto"/>
          </w:tcPr>
          <w:p w14:paraId="5DAC1FD5"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Screened in</w:t>
            </w:r>
          </w:p>
        </w:tc>
        <w:tc>
          <w:tcPr>
            <w:tcW w:w="0" w:type="auto"/>
          </w:tcPr>
          <w:p w14:paraId="2F4E0B5E" w14:textId="77777777" w:rsidR="002D37E9" w:rsidRPr="00181B1A" w:rsidRDefault="002D37E9" w:rsidP="008A4ECD">
            <w:pPr>
              <w:contextualSpacing/>
              <w:jc w:val="left"/>
              <w:rPr>
                <w:rFonts w:ascii="Trebuchet MS" w:eastAsia="Calibri" w:hAnsi="Trebuchet MS"/>
                <w:sz w:val="22"/>
              </w:rPr>
            </w:pPr>
          </w:p>
        </w:tc>
        <w:tc>
          <w:tcPr>
            <w:tcW w:w="0" w:type="auto"/>
          </w:tcPr>
          <w:p w14:paraId="6016D895" w14:textId="77777777" w:rsidR="002D37E9" w:rsidRPr="00181B1A" w:rsidRDefault="002D37E9" w:rsidP="008A4ECD">
            <w:pPr>
              <w:contextualSpacing/>
              <w:jc w:val="left"/>
              <w:rPr>
                <w:rFonts w:ascii="Trebuchet MS" w:eastAsia="Calibri" w:hAnsi="Trebuchet MS"/>
                <w:sz w:val="22"/>
              </w:rPr>
            </w:pPr>
          </w:p>
        </w:tc>
      </w:tr>
      <w:tr w:rsidR="002D37E9" w:rsidRPr="00181B1A" w14:paraId="479EDC34" w14:textId="77777777" w:rsidTr="00564ECD">
        <w:tc>
          <w:tcPr>
            <w:tcW w:w="0" w:type="auto"/>
          </w:tcPr>
          <w:p w14:paraId="29CC4D36"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Referred to alternative response</w:t>
            </w:r>
          </w:p>
        </w:tc>
        <w:tc>
          <w:tcPr>
            <w:tcW w:w="0" w:type="auto"/>
          </w:tcPr>
          <w:p w14:paraId="1DBAE1EB" w14:textId="77777777" w:rsidR="002D37E9" w:rsidRPr="00181B1A" w:rsidRDefault="002D37E9" w:rsidP="008A4ECD">
            <w:pPr>
              <w:contextualSpacing/>
              <w:jc w:val="left"/>
              <w:rPr>
                <w:rFonts w:ascii="Trebuchet MS" w:eastAsia="Calibri" w:hAnsi="Trebuchet MS"/>
                <w:sz w:val="22"/>
              </w:rPr>
            </w:pPr>
          </w:p>
        </w:tc>
        <w:tc>
          <w:tcPr>
            <w:tcW w:w="0" w:type="auto"/>
          </w:tcPr>
          <w:p w14:paraId="2579AAEC" w14:textId="77777777" w:rsidR="002D37E9" w:rsidRPr="00181B1A" w:rsidRDefault="002D37E9" w:rsidP="008A4ECD">
            <w:pPr>
              <w:contextualSpacing/>
              <w:jc w:val="left"/>
              <w:rPr>
                <w:rFonts w:ascii="Trebuchet MS" w:eastAsia="Calibri" w:hAnsi="Trebuchet MS"/>
                <w:sz w:val="22"/>
              </w:rPr>
            </w:pPr>
          </w:p>
        </w:tc>
      </w:tr>
      <w:tr w:rsidR="002D37E9" w:rsidRPr="00181B1A" w14:paraId="2D1E6C11" w14:textId="77777777" w:rsidTr="00564ECD">
        <w:tc>
          <w:tcPr>
            <w:tcW w:w="0" w:type="auto"/>
          </w:tcPr>
          <w:p w14:paraId="347280C5"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Investigation case opened</w:t>
            </w:r>
          </w:p>
        </w:tc>
        <w:tc>
          <w:tcPr>
            <w:tcW w:w="0" w:type="auto"/>
          </w:tcPr>
          <w:p w14:paraId="27C2E327" w14:textId="77777777" w:rsidR="002D37E9" w:rsidRPr="00181B1A" w:rsidRDefault="002D37E9" w:rsidP="008A4ECD">
            <w:pPr>
              <w:contextualSpacing/>
              <w:jc w:val="left"/>
              <w:rPr>
                <w:rFonts w:ascii="Trebuchet MS" w:eastAsia="Calibri" w:hAnsi="Trebuchet MS"/>
                <w:sz w:val="22"/>
              </w:rPr>
            </w:pPr>
          </w:p>
        </w:tc>
        <w:tc>
          <w:tcPr>
            <w:tcW w:w="0" w:type="auto"/>
          </w:tcPr>
          <w:p w14:paraId="7A9123FC" w14:textId="77777777" w:rsidR="002D37E9" w:rsidRPr="00181B1A" w:rsidRDefault="002D37E9" w:rsidP="008A4ECD">
            <w:pPr>
              <w:contextualSpacing/>
              <w:jc w:val="left"/>
              <w:rPr>
                <w:rFonts w:ascii="Trebuchet MS" w:eastAsia="Calibri" w:hAnsi="Trebuchet MS"/>
                <w:sz w:val="22"/>
              </w:rPr>
            </w:pPr>
          </w:p>
        </w:tc>
      </w:tr>
      <w:tr w:rsidR="002D37E9" w:rsidRPr="00181B1A" w14:paraId="61C14854" w14:textId="77777777" w:rsidTr="00564ECD">
        <w:tc>
          <w:tcPr>
            <w:tcW w:w="0" w:type="auto"/>
          </w:tcPr>
          <w:p w14:paraId="032482D9"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Unsubstantiated</w:t>
            </w:r>
          </w:p>
        </w:tc>
        <w:tc>
          <w:tcPr>
            <w:tcW w:w="0" w:type="auto"/>
          </w:tcPr>
          <w:p w14:paraId="2ABC7AED" w14:textId="77777777" w:rsidR="002D37E9" w:rsidRPr="00181B1A" w:rsidRDefault="002D37E9" w:rsidP="008A4ECD">
            <w:pPr>
              <w:contextualSpacing/>
              <w:jc w:val="left"/>
              <w:rPr>
                <w:rFonts w:ascii="Trebuchet MS" w:eastAsia="Calibri" w:hAnsi="Trebuchet MS"/>
                <w:sz w:val="22"/>
              </w:rPr>
            </w:pPr>
          </w:p>
        </w:tc>
        <w:tc>
          <w:tcPr>
            <w:tcW w:w="0" w:type="auto"/>
          </w:tcPr>
          <w:p w14:paraId="1BC4A381" w14:textId="77777777" w:rsidR="002D37E9" w:rsidRPr="00181B1A" w:rsidRDefault="002D37E9" w:rsidP="008A4ECD">
            <w:pPr>
              <w:contextualSpacing/>
              <w:jc w:val="left"/>
              <w:rPr>
                <w:rFonts w:ascii="Trebuchet MS" w:eastAsia="Calibri" w:hAnsi="Trebuchet MS"/>
                <w:sz w:val="22"/>
              </w:rPr>
            </w:pPr>
          </w:p>
        </w:tc>
      </w:tr>
      <w:tr w:rsidR="002D37E9" w:rsidRPr="00181B1A" w14:paraId="0959FA02" w14:textId="77777777" w:rsidTr="00564ECD">
        <w:tc>
          <w:tcPr>
            <w:tcW w:w="0" w:type="auto"/>
          </w:tcPr>
          <w:p w14:paraId="4F00AEC2"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Substantiated</w:t>
            </w:r>
          </w:p>
        </w:tc>
        <w:tc>
          <w:tcPr>
            <w:tcW w:w="0" w:type="auto"/>
          </w:tcPr>
          <w:p w14:paraId="683D260F" w14:textId="77777777" w:rsidR="002D37E9" w:rsidRPr="00181B1A" w:rsidRDefault="002D37E9" w:rsidP="008A4ECD">
            <w:pPr>
              <w:contextualSpacing/>
              <w:jc w:val="left"/>
              <w:rPr>
                <w:rFonts w:ascii="Trebuchet MS" w:eastAsia="Calibri" w:hAnsi="Trebuchet MS"/>
                <w:sz w:val="22"/>
              </w:rPr>
            </w:pPr>
          </w:p>
        </w:tc>
        <w:tc>
          <w:tcPr>
            <w:tcW w:w="0" w:type="auto"/>
          </w:tcPr>
          <w:p w14:paraId="0CEA08A3" w14:textId="77777777" w:rsidR="002D37E9" w:rsidRPr="00181B1A" w:rsidRDefault="002D37E9" w:rsidP="008A4ECD">
            <w:pPr>
              <w:contextualSpacing/>
              <w:jc w:val="left"/>
              <w:rPr>
                <w:rFonts w:ascii="Trebuchet MS" w:eastAsia="Calibri" w:hAnsi="Trebuchet MS"/>
                <w:sz w:val="22"/>
              </w:rPr>
            </w:pPr>
          </w:p>
        </w:tc>
      </w:tr>
      <w:tr w:rsidR="002D37E9" w:rsidRPr="00181B1A" w14:paraId="6FCFB9E0" w14:textId="77777777" w:rsidTr="00564ECD">
        <w:tc>
          <w:tcPr>
            <w:tcW w:w="0" w:type="auto"/>
          </w:tcPr>
          <w:p w14:paraId="5BD8D952"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Out-of-home placement</w:t>
            </w:r>
          </w:p>
        </w:tc>
        <w:tc>
          <w:tcPr>
            <w:tcW w:w="0" w:type="auto"/>
          </w:tcPr>
          <w:p w14:paraId="2915FA47" w14:textId="77777777" w:rsidR="002D37E9" w:rsidRPr="00181B1A" w:rsidRDefault="002D37E9" w:rsidP="008A4ECD">
            <w:pPr>
              <w:contextualSpacing/>
              <w:jc w:val="left"/>
              <w:rPr>
                <w:rFonts w:ascii="Trebuchet MS" w:eastAsia="Calibri" w:hAnsi="Trebuchet MS"/>
                <w:sz w:val="22"/>
              </w:rPr>
            </w:pPr>
          </w:p>
        </w:tc>
        <w:tc>
          <w:tcPr>
            <w:tcW w:w="0" w:type="auto"/>
          </w:tcPr>
          <w:p w14:paraId="4B2F4751" w14:textId="77777777" w:rsidR="002D37E9" w:rsidRPr="00181B1A" w:rsidRDefault="002D37E9" w:rsidP="008A4ECD">
            <w:pPr>
              <w:contextualSpacing/>
              <w:jc w:val="left"/>
              <w:rPr>
                <w:rFonts w:ascii="Trebuchet MS" w:eastAsia="Calibri" w:hAnsi="Trebuchet MS"/>
                <w:sz w:val="22"/>
              </w:rPr>
            </w:pPr>
          </w:p>
        </w:tc>
      </w:tr>
      <w:tr w:rsidR="002D37E9" w:rsidRPr="00181B1A" w14:paraId="70F57725" w14:textId="77777777" w:rsidTr="00564ECD">
        <w:tc>
          <w:tcPr>
            <w:tcW w:w="0" w:type="auto"/>
          </w:tcPr>
          <w:p w14:paraId="0F1AC335" w14:textId="77777777" w:rsidR="002D37E9" w:rsidRPr="00181B1A" w:rsidRDefault="002D37E9" w:rsidP="00181B1A">
            <w:pPr>
              <w:numPr>
                <w:ilvl w:val="0"/>
                <w:numId w:val="50"/>
              </w:numPr>
              <w:spacing w:line="276" w:lineRule="auto"/>
              <w:jc w:val="left"/>
              <w:rPr>
                <w:rFonts w:ascii="Trebuchet MS" w:eastAsia="Calibri" w:hAnsi="Trebuchet MS"/>
                <w:sz w:val="22"/>
              </w:rPr>
            </w:pPr>
            <w:r w:rsidRPr="00181B1A">
              <w:rPr>
                <w:rFonts w:ascii="Trebuchet MS" w:eastAsia="Calibri" w:hAnsi="Trebuchet MS"/>
                <w:sz w:val="22"/>
              </w:rPr>
              <w:t>Termination of parental rights</w:t>
            </w:r>
          </w:p>
        </w:tc>
        <w:tc>
          <w:tcPr>
            <w:tcW w:w="0" w:type="auto"/>
          </w:tcPr>
          <w:p w14:paraId="10BF9369" w14:textId="77777777" w:rsidR="002D37E9" w:rsidRPr="00181B1A" w:rsidRDefault="002D37E9" w:rsidP="008A4ECD">
            <w:pPr>
              <w:contextualSpacing/>
              <w:jc w:val="left"/>
              <w:rPr>
                <w:rFonts w:ascii="Trebuchet MS" w:eastAsia="Calibri" w:hAnsi="Trebuchet MS"/>
                <w:sz w:val="22"/>
              </w:rPr>
            </w:pPr>
          </w:p>
        </w:tc>
        <w:tc>
          <w:tcPr>
            <w:tcW w:w="0" w:type="auto"/>
          </w:tcPr>
          <w:p w14:paraId="2086DDBE" w14:textId="77777777" w:rsidR="002D37E9" w:rsidRPr="00181B1A" w:rsidRDefault="002D37E9" w:rsidP="008A4ECD">
            <w:pPr>
              <w:contextualSpacing/>
              <w:jc w:val="left"/>
              <w:rPr>
                <w:rFonts w:ascii="Trebuchet MS" w:eastAsia="Calibri" w:hAnsi="Trebuchet MS"/>
                <w:sz w:val="22"/>
              </w:rPr>
            </w:pPr>
          </w:p>
        </w:tc>
      </w:tr>
    </w:tbl>
    <w:p w14:paraId="13E8BE54" w14:textId="77777777" w:rsidR="00661D3A" w:rsidRPr="00181B1A" w:rsidRDefault="00661D3A" w:rsidP="002D37E9">
      <w:pPr>
        <w:spacing w:after="200" w:line="276" w:lineRule="auto"/>
        <w:ind w:firstLine="0"/>
        <w:contextualSpacing/>
        <w:jc w:val="left"/>
        <w:rPr>
          <w:rFonts w:ascii="Trebuchet MS" w:hAnsi="Trebuchet MS"/>
          <w:color w:val="000000" w:themeColor="text1"/>
          <w:szCs w:val="24"/>
        </w:rPr>
      </w:pPr>
    </w:p>
    <w:p w14:paraId="19BA4CC5" w14:textId="77777777" w:rsidR="000E3338" w:rsidRPr="00181B1A" w:rsidRDefault="000E3338">
      <w:pPr>
        <w:spacing w:line="240" w:lineRule="auto"/>
        <w:ind w:firstLine="0"/>
        <w:jc w:val="left"/>
        <w:rPr>
          <w:rFonts w:ascii="Trebuchet MS" w:eastAsiaTheme="majorEastAsia" w:hAnsi="Trebuchet MS" w:cstheme="majorBidi"/>
          <w:b/>
          <w:bCs/>
          <w:i/>
          <w:iCs/>
          <w:color w:val="1F497D" w:themeColor="text2"/>
          <w:sz w:val="28"/>
          <w:szCs w:val="28"/>
        </w:rPr>
      </w:pPr>
      <w:r w:rsidRPr="00181B1A">
        <w:rPr>
          <w:rFonts w:ascii="Trebuchet MS" w:hAnsi="Trebuchet MS"/>
        </w:rPr>
        <w:br w:type="page"/>
      </w:r>
    </w:p>
    <w:p w14:paraId="6FD36B8F" w14:textId="67F554CE" w:rsidR="00D91E2C" w:rsidRPr="00181B1A" w:rsidRDefault="00D91E2C" w:rsidP="006B21D0">
      <w:pPr>
        <w:pStyle w:val="Heading2"/>
      </w:pPr>
      <w:bookmarkStart w:id="58" w:name="_Toc453247994"/>
      <w:r w:rsidRPr="00181B1A">
        <w:lastRenderedPageBreak/>
        <w:t>Appendix 1.5</w:t>
      </w:r>
      <w:bookmarkEnd w:id="58"/>
    </w:p>
    <w:p w14:paraId="1CD23E51" w14:textId="77777777" w:rsidR="00661D3A" w:rsidRPr="00181B1A" w:rsidRDefault="00661D3A" w:rsidP="006B21D0">
      <w:pPr>
        <w:pStyle w:val="Heading3"/>
      </w:pPr>
      <w:bookmarkStart w:id="59" w:name="_Toc453247995"/>
      <w:r w:rsidRPr="00181B1A">
        <w:t>Disparity and Unintended Consequences</w:t>
      </w:r>
      <w:bookmarkEnd w:id="59"/>
    </w:p>
    <w:p w14:paraId="48AD7C85" w14:textId="77777777" w:rsidR="00661D3A" w:rsidRPr="00181B1A" w:rsidRDefault="00661D3A" w:rsidP="00661D3A">
      <w:pPr>
        <w:jc w:val="left"/>
        <w:rPr>
          <w:rFonts w:ascii="Trebuchet MS" w:hAnsi="Trebuchet MS"/>
        </w:rPr>
      </w:pPr>
    </w:p>
    <w:p w14:paraId="428EE504" w14:textId="77777777" w:rsidR="00661D3A" w:rsidRPr="00181B1A" w:rsidRDefault="00661D3A" w:rsidP="006B21D0">
      <w:pPr>
        <w:pStyle w:val="Heading4"/>
      </w:pPr>
      <w:bookmarkStart w:id="60" w:name="_Toc453247996"/>
      <w:r w:rsidRPr="00181B1A">
        <w:t>Setting a Foundation</w:t>
      </w:r>
      <w:bookmarkEnd w:id="60"/>
      <w:r w:rsidRPr="00181B1A">
        <w:t xml:space="preserve"> </w:t>
      </w:r>
    </w:p>
    <w:p w14:paraId="7EF4971A" w14:textId="77777777" w:rsidR="00661D3A" w:rsidRPr="00181B1A" w:rsidRDefault="00661D3A" w:rsidP="00661D3A">
      <w:pPr>
        <w:jc w:val="left"/>
        <w:rPr>
          <w:rFonts w:ascii="Trebuchet MS" w:hAnsi="Trebuchet MS"/>
        </w:rPr>
      </w:pPr>
    </w:p>
    <w:p w14:paraId="0855B9AF" w14:textId="77777777" w:rsidR="00661D3A" w:rsidRPr="00181B1A" w:rsidRDefault="00661D3A" w:rsidP="00661D3A">
      <w:pPr>
        <w:ind w:firstLine="0"/>
        <w:jc w:val="left"/>
        <w:rPr>
          <w:rFonts w:ascii="Trebuchet MS" w:hAnsi="Trebuchet MS"/>
        </w:rPr>
      </w:pPr>
      <w:r w:rsidRPr="00181B1A">
        <w:rPr>
          <w:rFonts w:ascii="Trebuchet MS" w:hAnsi="Trebuchet MS"/>
        </w:rPr>
        <w:t xml:space="preserve">The following first steps help set a foundation from which to develop and pursue ways of establishing what is happening in relation to disparity and unintended consequences.   </w:t>
      </w:r>
    </w:p>
    <w:p w14:paraId="5BC11E27" w14:textId="77777777" w:rsidR="00661D3A" w:rsidRPr="00181B1A" w:rsidRDefault="00661D3A" w:rsidP="00661D3A">
      <w:pPr>
        <w:ind w:firstLine="0"/>
        <w:jc w:val="left"/>
        <w:rPr>
          <w:rFonts w:ascii="Trebuchet MS" w:hAnsi="Trebuchet MS"/>
        </w:rPr>
      </w:pPr>
    </w:p>
    <w:p w14:paraId="1AAEA51F" w14:textId="77777777" w:rsidR="00661D3A" w:rsidRPr="00181B1A" w:rsidRDefault="00661D3A" w:rsidP="00181B1A">
      <w:pPr>
        <w:numPr>
          <w:ilvl w:val="0"/>
          <w:numId w:val="52"/>
        </w:numPr>
        <w:spacing w:after="120" w:line="259" w:lineRule="auto"/>
        <w:jc w:val="left"/>
        <w:rPr>
          <w:rFonts w:ascii="Trebuchet MS" w:eastAsia="Calibri" w:hAnsi="Trebuchet MS"/>
          <w:szCs w:val="24"/>
        </w:rPr>
      </w:pPr>
      <w:r w:rsidRPr="00181B1A">
        <w:rPr>
          <w:rFonts w:ascii="Trebuchet MS" w:eastAsia="Calibri" w:hAnsi="Trebuchet MS"/>
          <w:szCs w:val="24"/>
        </w:rPr>
        <w:t xml:space="preserve">Learn who is in the community. </w:t>
      </w:r>
    </w:p>
    <w:p w14:paraId="39015FC4" w14:textId="77777777" w:rsidR="00661D3A" w:rsidRPr="00181B1A" w:rsidRDefault="00661D3A" w:rsidP="00181B1A">
      <w:pPr>
        <w:numPr>
          <w:ilvl w:val="0"/>
          <w:numId w:val="53"/>
        </w:numPr>
        <w:spacing w:after="120" w:line="259" w:lineRule="auto"/>
        <w:jc w:val="left"/>
        <w:rPr>
          <w:rFonts w:ascii="Trebuchet MS" w:eastAsia="Calibri" w:hAnsi="Trebuchet MS"/>
          <w:szCs w:val="24"/>
        </w:rPr>
      </w:pPr>
      <w:r w:rsidRPr="00181B1A">
        <w:rPr>
          <w:rFonts w:ascii="Trebuchet MS" w:eastAsia="Calibri" w:hAnsi="Trebuchet MS"/>
          <w:szCs w:val="24"/>
        </w:rPr>
        <w:t xml:space="preserve">What are the demographics of the larger community? </w:t>
      </w:r>
    </w:p>
    <w:p w14:paraId="04C3C350" w14:textId="77777777" w:rsidR="00661D3A" w:rsidRPr="00181B1A" w:rsidRDefault="00661D3A" w:rsidP="00181B1A">
      <w:pPr>
        <w:numPr>
          <w:ilvl w:val="0"/>
          <w:numId w:val="53"/>
        </w:numPr>
        <w:spacing w:after="120" w:line="259" w:lineRule="auto"/>
        <w:jc w:val="left"/>
        <w:rPr>
          <w:rFonts w:ascii="Trebuchet MS" w:eastAsia="Calibri" w:hAnsi="Trebuchet MS"/>
          <w:szCs w:val="24"/>
        </w:rPr>
      </w:pPr>
      <w:r w:rsidRPr="00181B1A">
        <w:rPr>
          <w:rFonts w:ascii="Trebuchet MS" w:eastAsia="Calibri" w:hAnsi="Trebuchet MS"/>
          <w:szCs w:val="24"/>
        </w:rPr>
        <w:t>What are the distinct communities within the larger community? Who are the leaders?</w:t>
      </w:r>
    </w:p>
    <w:p w14:paraId="6528971F" w14:textId="77777777" w:rsidR="00661D3A" w:rsidRPr="00181B1A" w:rsidRDefault="00661D3A" w:rsidP="00181B1A">
      <w:pPr>
        <w:numPr>
          <w:ilvl w:val="0"/>
          <w:numId w:val="53"/>
        </w:numPr>
        <w:spacing w:line="259" w:lineRule="auto"/>
        <w:jc w:val="left"/>
        <w:rPr>
          <w:rFonts w:ascii="Trebuchet MS" w:eastAsia="Calibri" w:hAnsi="Trebuchet MS"/>
          <w:szCs w:val="24"/>
        </w:rPr>
      </w:pPr>
      <w:r w:rsidRPr="00181B1A">
        <w:rPr>
          <w:rFonts w:ascii="Trebuchet MS" w:eastAsia="Calibri" w:hAnsi="Trebuchet MS"/>
          <w:szCs w:val="24"/>
        </w:rPr>
        <w:t xml:space="preserve">What is the history of each community and its experience with the child welfare system? </w:t>
      </w:r>
      <w:r w:rsidRPr="00181B1A">
        <w:rPr>
          <w:rFonts w:ascii="Trebuchet MS" w:eastAsia="Calibri" w:hAnsi="Trebuchet MS"/>
          <w:szCs w:val="24"/>
        </w:rPr>
        <w:br/>
      </w:r>
    </w:p>
    <w:p w14:paraId="613A6FE7" w14:textId="77777777" w:rsidR="00661D3A" w:rsidRPr="00181B1A" w:rsidRDefault="00661D3A" w:rsidP="00181B1A">
      <w:pPr>
        <w:numPr>
          <w:ilvl w:val="0"/>
          <w:numId w:val="52"/>
        </w:numPr>
        <w:spacing w:after="120" w:line="259" w:lineRule="auto"/>
        <w:jc w:val="left"/>
        <w:rPr>
          <w:rFonts w:ascii="Trebuchet MS" w:eastAsia="Calibri" w:hAnsi="Trebuchet MS"/>
          <w:szCs w:val="24"/>
        </w:rPr>
      </w:pPr>
      <w:r w:rsidRPr="00181B1A">
        <w:rPr>
          <w:rFonts w:ascii="Trebuchet MS" w:eastAsia="Calibri" w:hAnsi="Trebuchet MS"/>
          <w:szCs w:val="24"/>
        </w:rPr>
        <w:t>Build relationships with those in the community who can guide and inform the data collection and analysis.</w:t>
      </w:r>
    </w:p>
    <w:p w14:paraId="19E3E37C" w14:textId="1C7F1B41" w:rsidR="00661D3A" w:rsidRPr="00181B1A" w:rsidRDefault="00661D3A" w:rsidP="00181B1A">
      <w:pPr>
        <w:numPr>
          <w:ilvl w:val="0"/>
          <w:numId w:val="54"/>
        </w:numPr>
        <w:spacing w:after="120" w:line="259" w:lineRule="auto"/>
        <w:jc w:val="left"/>
        <w:rPr>
          <w:rFonts w:ascii="Trebuchet MS" w:eastAsia="Calibri" w:hAnsi="Trebuchet MS"/>
          <w:szCs w:val="24"/>
        </w:rPr>
      </w:pPr>
      <w:r w:rsidRPr="00181B1A">
        <w:rPr>
          <w:rFonts w:ascii="Trebuchet MS" w:eastAsia="Calibri" w:hAnsi="Trebuchet MS"/>
          <w:szCs w:val="24"/>
        </w:rPr>
        <w:t xml:space="preserve">Who are the advocates working in each distinct community, both specific to issues of battering and in general? Which organizations would have the resources and orientation necessary to participate in the practice assessment? What kind of compensation is available to support community participation? </w:t>
      </w:r>
    </w:p>
    <w:p w14:paraId="0BE95A57" w14:textId="77777777" w:rsidR="00631584" w:rsidRPr="00181B1A" w:rsidRDefault="00661D3A" w:rsidP="00181B1A">
      <w:pPr>
        <w:numPr>
          <w:ilvl w:val="0"/>
          <w:numId w:val="53"/>
        </w:numPr>
        <w:spacing w:line="259" w:lineRule="auto"/>
        <w:jc w:val="left"/>
        <w:rPr>
          <w:rFonts w:ascii="Trebuchet MS" w:eastAsia="Calibri" w:hAnsi="Trebuchet MS"/>
          <w:szCs w:val="24"/>
        </w:rPr>
      </w:pPr>
      <w:r w:rsidRPr="00181B1A">
        <w:rPr>
          <w:rFonts w:ascii="Trebuchet MS" w:eastAsia="Calibri" w:hAnsi="Trebuchet MS"/>
          <w:szCs w:val="24"/>
        </w:rPr>
        <w:t xml:space="preserve">Who are the researchers and scholars in the community, state, or </w:t>
      </w:r>
      <w:r w:rsidR="00581C41" w:rsidRPr="00181B1A">
        <w:rPr>
          <w:rFonts w:ascii="Trebuchet MS" w:eastAsia="Calibri" w:hAnsi="Trebuchet MS"/>
          <w:szCs w:val="24"/>
        </w:rPr>
        <w:t>T</w:t>
      </w:r>
      <w:r w:rsidRPr="00181B1A">
        <w:rPr>
          <w:rFonts w:ascii="Trebuchet MS" w:eastAsia="Calibri" w:hAnsi="Trebuchet MS"/>
          <w:szCs w:val="24"/>
        </w:rPr>
        <w:t>ribe who have knowledge about the child welfare system? What, if any, are their concerns about the practice assessment?</w:t>
      </w:r>
      <w:r w:rsidRPr="00181B1A">
        <w:rPr>
          <w:rFonts w:ascii="Trebuchet MS" w:eastAsia="Calibri" w:hAnsi="Trebuchet MS"/>
          <w:szCs w:val="24"/>
        </w:rPr>
        <w:br/>
      </w:r>
    </w:p>
    <w:p w14:paraId="0DE2791E" w14:textId="71FCD7A2" w:rsidR="00661D3A" w:rsidRPr="00181B1A" w:rsidRDefault="00661D3A" w:rsidP="00181B1A">
      <w:pPr>
        <w:numPr>
          <w:ilvl w:val="0"/>
          <w:numId w:val="52"/>
        </w:numPr>
        <w:spacing w:after="120" w:line="259" w:lineRule="auto"/>
        <w:jc w:val="left"/>
        <w:rPr>
          <w:rFonts w:ascii="Trebuchet MS" w:eastAsia="Calibri" w:hAnsi="Trebuchet MS"/>
          <w:szCs w:val="24"/>
        </w:rPr>
      </w:pPr>
      <w:r w:rsidRPr="00181B1A">
        <w:rPr>
          <w:rFonts w:ascii="Trebuchet MS" w:eastAsia="Calibri" w:hAnsi="Trebuchet MS"/>
          <w:szCs w:val="24"/>
        </w:rPr>
        <w:t>Talk with adult victims/survivors of battering—and older youth—about their experiences and concerns with the CPS response to domestic violence-related cases. (See Toolkit 3, Expanding Understanding of Lived Experience.)</w:t>
      </w:r>
    </w:p>
    <w:p w14:paraId="444D244D" w14:textId="77777777" w:rsidR="00661D3A" w:rsidRPr="00181B1A" w:rsidRDefault="00661D3A" w:rsidP="00181B1A">
      <w:pPr>
        <w:numPr>
          <w:ilvl w:val="0"/>
          <w:numId w:val="57"/>
        </w:numPr>
        <w:spacing w:after="120" w:line="259" w:lineRule="auto"/>
        <w:jc w:val="left"/>
        <w:rPr>
          <w:rFonts w:ascii="Trebuchet MS" w:eastAsia="Calibri" w:hAnsi="Trebuchet MS"/>
          <w:szCs w:val="24"/>
        </w:rPr>
      </w:pPr>
      <w:r w:rsidRPr="00181B1A">
        <w:rPr>
          <w:rFonts w:ascii="Trebuchet MS" w:eastAsia="Calibri" w:hAnsi="Trebuchet MS"/>
          <w:szCs w:val="24"/>
        </w:rPr>
        <w:t>What did victims/survivors and their children most need at that time in their lives?</w:t>
      </w:r>
    </w:p>
    <w:p w14:paraId="5E7684D9" w14:textId="77777777" w:rsidR="00661D3A" w:rsidRPr="00181B1A" w:rsidRDefault="00661D3A" w:rsidP="00181B1A">
      <w:pPr>
        <w:numPr>
          <w:ilvl w:val="0"/>
          <w:numId w:val="57"/>
        </w:numPr>
        <w:spacing w:after="120" w:line="259" w:lineRule="auto"/>
        <w:jc w:val="left"/>
        <w:rPr>
          <w:rFonts w:ascii="Trebuchet MS" w:eastAsia="Calibri" w:hAnsi="Trebuchet MS"/>
          <w:szCs w:val="24"/>
        </w:rPr>
      </w:pPr>
      <w:r w:rsidRPr="00181B1A">
        <w:rPr>
          <w:rFonts w:ascii="Trebuchet MS" w:eastAsia="Calibri" w:hAnsi="Trebuchet MS"/>
          <w:szCs w:val="24"/>
        </w:rPr>
        <w:t>What did CPS provide</w:t>
      </w:r>
      <w:r w:rsidR="00581C41" w:rsidRPr="00181B1A">
        <w:rPr>
          <w:rFonts w:ascii="Trebuchet MS" w:eastAsia="Calibri" w:hAnsi="Trebuchet MS"/>
          <w:szCs w:val="24"/>
        </w:rPr>
        <w:t>,</w:t>
      </w:r>
      <w:r w:rsidRPr="00181B1A">
        <w:rPr>
          <w:rFonts w:ascii="Trebuchet MS" w:eastAsia="Calibri" w:hAnsi="Trebuchet MS"/>
          <w:szCs w:val="24"/>
        </w:rPr>
        <w:t xml:space="preserve"> and how it did it meet or not meet those needs?</w:t>
      </w:r>
    </w:p>
    <w:p w14:paraId="03D361BC" w14:textId="77777777" w:rsidR="00661D3A" w:rsidRPr="00181B1A" w:rsidRDefault="00661D3A" w:rsidP="00181B1A">
      <w:pPr>
        <w:numPr>
          <w:ilvl w:val="0"/>
          <w:numId w:val="57"/>
        </w:numPr>
        <w:spacing w:after="120" w:line="259" w:lineRule="auto"/>
        <w:jc w:val="left"/>
        <w:rPr>
          <w:rFonts w:ascii="Trebuchet MS" w:eastAsia="Calibri" w:hAnsi="Trebuchet MS"/>
          <w:szCs w:val="24"/>
        </w:rPr>
      </w:pPr>
      <w:r w:rsidRPr="00181B1A">
        <w:rPr>
          <w:rFonts w:ascii="Trebuchet MS" w:eastAsia="Calibri" w:hAnsi="Trebuchet MS"/>
          <w:szCs w:val="24"/>
        </w:rPr>
        <w:t xml:space="preserve">What actions did CPS take that made </w:t>
      </w:r>
      <w:r w:rsidR="00581C41" w:rsidRPr="00181B1A">
        <w:rPr>
          <w:rFonts w:ascii="Trebuchet MS" w:eastAsia="Calibri" w:hAnsi="Trebuchet MS"/>
          <w:szCs w:val="24"/>
        </w:rPr>
        <w:t>the victim and her</w:t>
      </w:r>
      <w:r w:rsidRPr="00181B1A">
        <w:rPr>
          <w:rFonts w:ascii="Trebuchet MS" w:eastAsia="Calibri" w:hAnsi="Trebuchet MS"/>
          <w:szCs w:val="24"/>
        </w:rPr>
        <w:t xml:space="preserve"> children feel safer? Less safe?</w:t>
      </w:r>
    </w:p>
    <w:p w14:paraId="5F592829" w14:textId="77777777" w:rsidR="00661D3A" w:rsidRPr="00181B1A" w:rsidRDefault="00661D3A" w:rsidP="00181B1A">
      <w:pPr>
        <w:numPr>
          <w:ilvl w:val="0"/>
          <w:numId w:val="57"/>
        </w:numPr>
        <w:spacing w:after="120" w:line="259" w:lineRule="auto"/>
        <w:jc w:val="left"/>
        <w:rPr>
          <w:rFonts w:ascii="Trebuchet MS" w:eastAsia="Calibri" w:hAnsi="Trebuchet MS"/>
          <w:szCs w:val="24"/>
        </w:rPr>
      </w:pPr>
      <w:r w:rsidRPr="00181B1A">
        <w:rPr>
          <w:rFonts w:ascii="Trebuchet MS" w:eastAsia="Calibri" w:hAnsi="Trebuchet MS"/>
          <w:szCs w:val="24"/>
        </w:rPr>
        <w:t xml:space="preserve">What actions did CPS take that made </w:t>
      </w:r>
      <w:r w:rsidR="00581C41" w:rsidRPr="00181B1A">
        <w:rPr>
          <w:rFonts w:ascii="Trebuchet MS" w:eastAsia="Calibri" w:hAnsi="Trebuchet MS"/>
          <w:szCs w:val="24"/>
        </w:rPr>
        <w:t xml:space="preserve">the victim </w:t>
      </w:r>
      <w:r w:rsidRPr="00181B1A">
        <w:rPr>
          <w:rFonts w:ascii="Trebuchet MS" w:eastAsia="Calibri" w:hAnsi="Trebuchet MS"/>
          <w:szCs w:val="24"/>
        </w:rPr>
        <w:t>feel respected? Disrespected?</w:t>
      </w:r>
    </w:p>
    <w:p w14:paraId="7A6695F1" w14:textId="77777777" w:rsidR="00661D3A" w:rsidRPr="00181B1A" w:rsidRDefault="00661D3A" w:rsidP="00181B1A">
      <w:pPr>
        <w:numPr>
          <w:ilvl w:val="0"/>
          <w:numId w:val="57"/>
        </w:numPr>
        <w:spacing w:after="120" w:line="259" w:lineRule="auto"/>
        <w:jc w:val="left"/>
        <w:rPr>
          <w:rFonts w:ascii="Trebuchet MS" w:eastAsia="Calibri" w:hAnsi="Trebuchet MS"/>
          <w:szCs w:val="24"/>
        </w:rPr>
      </w:pPr>
      <w:r w:rsidRPr="00181B1A">
        <w:rPr>
          <w:rFonts w:ascii="Trebuchet MS" w:eastAsia="Calibri" w:hAnsi="Trebuchet MS"/>
          <w:szCs w:val="24"/>
        </w:rPr>
        <w:t>How could CPS strengthen its response?</w:t>
      </w:r>
    </w:p>
    <w:p w14:paraId="45E71A5D" w14:textId="5EDDC1E9" w:rsidR="00661D3A" w:rsidRPr="00181B1A" w:rsidRDefault="00661D3A" w:rsidP="00181B1A">
      <w:pPr>
        <w:numPr>
          <w:ilvl w:val="0"/>
          <w:numId w:val="57"/>
        </w:numPr>
        <w:spacing w:after="120" w:line="259" w:lineRule="auto"/>
        <w:jc w:val="left"/>
        <w:rPr>
          <w:rFonts w:ascii="Trebuchet MS" w:eastAsia="Calibri" w:hAnsi="Trebuchet MS"/>
          <w:szCs w:val="24"/>
        </w:rPr>
      </w:pPr>
      <w:r w:rsidRPr="00181B1A">
        <w:rPr>
          <w:rFonts w:ascii="Trebuchet MS" w:eastAsia="Calibri" w:hAnsi="Trebuchet MS"/>
          <w:szCs w:val="24"/>
        </w:rPr>
        <w:lastRenderedPageBreak/>
        <w:t>How did professionals talk with and about mothers and children?</w:t>
      </w:r>
    </w:p>
    <w:p w14:paraId="4DEB364E" w14:textId="77777777" w:rsidR="00661D3A" w:rsidRPr="00181B1A" w:rsidRDefault="00661D3A" w:rsidP="00181B1A">
      <w:pPr>
        <w:numPr>
          <w:ilvl w:val="0"/>
          <w:numId w:val="52"/>
        </w:numPr>
        <w:spacing w:after="120" w:line="259" w:lineRule="auto"/>
        <w:jc w:val="left"/>
        <w:rPr>
          <w:rFonts w:ascii="Trebuchet MS" w:eastAsia="Calibri" w:hAnsi="Trebuchet MS"/>
          <w:szCs w:val="24"/>
        </w:rPr>
      </w:pPr>
      <w:r w:rsidRPr="00181B1A">
        <w:rPr>
          <w:rFonts w:ascii="Trebuchet MS" w:eastAsia="Calibri" w:hAnsi="Trebuchet MS"/>
          <w:szCs w:val="24"/>
        </w:rPr>
        <w:t>Compile basic data about domestic violence-related cases and demographics.</w:t>
      </w:r>
    </w:p>
    <w:p w14:paraId="538F23FA" w14:textId="77777777" w:rsidR="00661D3A" w:rsidRPr="00181B1A" w:rsidRDefault="00661D3A" w:rsidP="00181B1A">
      <w:pPr>
        <w:numPr>
          <w:ilvl w:val="0"/>
          <w:numId w:val="55"/>
        </w:numPr>
        <w:spacing w:after="120" w:line="259" w:lineRule="auto"/>
        <w:jc w:val="left"/>
        <w:rPr>
          <w:rFonts w:ascii="Trebuchet MS" w:eastAsia="Calibri" w:hAnsi="Trebuchet MS"/>
          <w:szCs w:val="24"/>
        </w:rPr>
      </w:pPr>
      <w:r w:rsidRPr="00181B1A">
        <w:rPr>
          <w:rFonts w:ascii="Trebuchet MS" w:eastAsia="Calibri" w:hAnsi="Trebuchet MS"/>
          <w:szCs w:val="24"/>
        </w:rPr>
        <w:t>How many domestic violence-related referrals are made to CPS? How many are investigated, how many referred to alternative response?</w:t>
      </w:r>
    </w:p>
    <w:p w14:paraId="35641F43" w14:textId="77777777" w:rsidR="00661D3A" w:rsidRPr="00181B1A" w:rsidRDefault="00661D3A" w:rsidP="00181B1A">
      <w:pPr>
        <w:numPr>
          <w:ilvl w:val="0"/>
          <w:numId w:val="55"/>
        </w:numPr>
        <w:spacing w:after="120" w:line="259" w:lineRule="auto"/>
        <w:jc w:val="left"/>
        <w:rPr>
          <w:rFonts w:ascii="Trebuchet MS" w:eastAsia="Calibri" w:hAnsi="Trebuchet MS"/>
          <w:szCs w:val="24"/>
        </w:rPr>
      </w:pPr>
      <w:r w:rsidRPr="00181B1A">
        <w:rPr>
          <w:rFonts w:ascii="Trebuchet MS" w:eastAsia="Calibri" w:hAnsi="Trebuchet MS"/>
          <w:szCs w:val="24"/>
        </w:rPr>
        <w:t xml:space="preserve">How does the overall case data break down according to common race, ethnicity, sex, age, and relationship categories? </w:t>
      </w:r>
    </w:p>
    <w:p w14:paraId="5D102754" w14:textId="77777777" w:rsidR="00661D3A" w:rsidRPr="00181B1A" w:rsidRDefault="00661D3A" w:rsidP="00181B1A">
      <w:pPr>
        <w:numPr>
          <w:ilvl w:val="0"/>
          <w:numId w:val="55"/>
        </w:numPr>
        <w:spacing w:after="120" w:line="259" w:lineRule="auto"/>
        <w:jc w:val="left"/>
        <w:rPr>
          <w:rFonts w:ascii="Trebuchet MS" w:eastAsia="Calibri" w:hAnsi="Trebuchet MS"/>
          <w:szCs w:val="24"/>
        </w:rPr>
      </w:pPr>
      <w:r w:rsidRPr="00181B1A">
        <w:rPr>
          <w:rFonts w:ascii="Trebuchet MS" w:eastAsia="Calibri" w:hAnsi="Trebuchet MS"/>
          <w:szCs w:val="24"/>
        </w:rPr>
        <w:t xml:space="preserve">What, if any, other demographic or identity features are recorded and available (e.g., gender identity, preferred language, </w:t>
      </w:r>
      <w:r w:rsidR="00581C41" w:rsidRPr="00181B1A">
        <w:rPr>
          <w:rFonts w:ascii="Trebuchet MS" w:eastAsia="Calibri" w:hAnsi="Trebuchet MS"/>
          <w:szCs w:val="24"/>
        </w:rPr>
        <w:t xml:space="preserve">and/or </w:t>
      </w:r>
      <w:r w:rsidRPr="00181B1A">
        <w:rPr>
          <w:rFonts w:ascii="Trebuchet MS" w:eastAsia="Calibri" w:hAnsi="Trebuchet MS"/>
          <w:szCs w:val="24"/>
        </w:rPr>
        <w:t xml:space="preserve">income)?    </w:t>
      </w:r>
    </w:p>
    <w:p w14:paraId="0D944522" w14:textId="77777777" w:rsidR="00631584" w:rsidRPr="00181B1A" w:rsidRDefault="00631584" w:rsidP="00631584">
      <w:pPr>
        <w:spacing w:line="259" w:lineRule="auto"/>
        <w:ind w:left="720" w:firstLine="0"/>
        <w:jc w:val="left"/>
        <w:rPr>
          <w:rFonts w:ascii="Trebuchet MS" w:eastAsia="Calibri" w:hAnsi="Trebuchet MS"/>
          <w:szCs w:val="24"/>
        </w:rPr>
      </w:pPr>
    </w:p>
    <w:p w14:paraId="524F19C6" w14:textId="77777777" w:rsidR="00661D3A" w:rsidRPr="00181B1A" w:rsidRDefault="00661D3A" w:rsidP="00181B1A">
      <w:pPr>
        <w:numPr>
          <w:ilvl w:val="0"/>
          <w:numId w:val="52"/>
        </w:numPr>
        <w:spacing w:after="120" w:line="259" w:lineRule="auto"/>
        <w:jc w:val="left"/>
        <w:rPr>
          <w:rFonts w:ascii="Trebuchet MS" w:eastAsia="Calibri" w:hAnsi="Trebuchet MS"/>
          <w:color w:val="000000" w:themeColor="text1"/>
          <w:szCs w:val="24"/>
        </w:rPr>
      </w:pPr>
      <w:r w:rsidRPr="00181B1A">
        <w:rPr>
          <w:rFonts w:ascii="Trebuchet MS" w:hAnsi="Trebuchet MS"/>
          <w:color w:val="000000" w:themeColor="text1"/>
          <w:szCs w:val="24"/>
        </w:rPr>
        <w:t xml:space="preserve">Take the data-gathering and analysis deeper into prevailing issues related to disparity of impact and unintended consequences. </w:t>
      </w:r>
    </w:p>
    <w:p w14:paraId="3F9C8FE8" w14:textId="77777777" w:rsidR="00661D3A" w:rsidRPr="00181B1A" w:rsidRDefault="00661D3A" w:rsidP="00181B1A">
      <w:pPr>
        <w:numPr>
          <w:ilvl w:val="0"/>
          <w:numId w:val="56"/>
        </w:numPr>
        <w:spacing w:after="120" w:line="259" w:lineRule="auto"/>
        <w:jc w:val="left"/>
        <w:rPr>
          <w:rFonts w:ascii="Trebuchet MS" w:eastAsia="Calibri" w:hAnsi="Trebuchet MS"/>
          <w:color w:val="000000" w:themeColor="text1"/>
          <w:szCs w:val="24"/>
        </w:rPr>
      </w:pPr>
      <w:r w:rsidRPr="00181B1A">
        <w:rPr>
          <w:rFonts w:ascii="Trebuchet MS" w:hAnsi="Trebuchet MS"/>
          <w:color w:val="000000" w:themeColor="text1"/>
          <w:szCs w:val="24"/>
        </w:rPr>
        <w:t xml:space="preserve">What issues have various communities of victims/survivors identified as of concern in the CPS response to domestic violence-related cases? </w:t>
      </w:r>
    </w:p>
    <w:p w14:paraId="74497BFD" w14:textId="77777777" w:rsidR="00661D3A" w:rsidRPr="00181B1A" w:rsidRDefault="00661D3A" w:rsidP="00181B1A">
      <w:pPr>
        <w:numPr>
          <w:ilvl w:val="0"/>
          <w:numId w:val="56"/>
        </w:numPr>
        <w:spacing w:after="120" w:line="259" w:lineRule="auto"/>
        <w:jc w:val="left"/>
        <w:rPr>
          <w:rFonts w:ascii="Trebuchet MS" w:eastAsia="Calibri" w:hAnsi="Trebuchet MS"/>
          <w:color w:val="000000" w:themeColor="text1"/>
          <w:szCs w:val="24"/>
        </w:rPr>
      </w:pPr>
      <w:r w:rsidRPr="00181B1A">
        <w:rPr>
          <w:rFonts w:ascii="Trebuchet MS" w:hAnsi="Trebuchet MS"/>
          <w:color w:val="000000" w:themeColor="text1"/>
          <w:szCs w:val="24"/>
        </w:rPr>
        <w:t>What are we learning about the following features related to meeting people’s needs?</w:t>
      </w:r>
    </w:p>
    <w:p w14:paraId="42268867" w14:textId="77777777" w:rsidR="00661D3A" w:rsidRPr="00181B1A" w:rsidRDefault="00661D3A" w:rsidP="00181B1A">
      <w:pPr>
        <w:numPr>
          <w:ilvl w:val="1"/>
          <w:numId w:val="56"/>
        </w:numPr>
        <w:spacing w:after="120" w:line="259" w:lineRule="auto"/>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Respectful interactions and engag</w:t>
      </w:r>
      <w:r w:rsidR="00581C41" w:rsidRPr="00181B1A">
        <w:rPr>
          <w:rFonts w:ascii="Trebuchet MS" w:eastAsia="Calibri" w:hAnsi="Trebuchet MS"/>
          <w:color w:val="000000" w:themeColor="text1"/>
          <w:szCs w:val="24"/>
        </w:rPr>
        <w:t>ement that discover</w:t>
      </w:r>
      <w:r w:rsidRPr="00181B1A">
        <w:rPr>
          <w:rFonts w:ascii="Trebuchet MS" w:eastAsia="Calibri" w:hAnsi="Trebuchet MS"/>
          <w:color w:val="000000" w:themeColor="text1"/>
          <w:szCs w:val="24"/>
        </w:rPr>
        <w:t xml:space="preserve"> each person’s needs and strengths</w:t>
      </w:r>
    </w:p>
    <w:p w14:paraId="5B4BBC0C" w14:textId="77777777" w:rsidR="00661D3A" w:rsidRPr="00181B1A" w:rsidRDefault="00661D3A" w:rsidP="00181B1A">
      <w:pPr>
        <w:numPr>
          <w:ilvl w:val="1"/>
          <w:numId w:val="56"/>
        </w:numPr>
        <w:spacing w:after="120" w:line="259" w:lineRule="auto"/>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Individualized assessment and service plans that reflect people’s specific needs and strengths</w:t>
      </w:r>
    </w:p>
    <w:p w14:paraId="0379F008" w14:textId="77777777" w:rsidR="00661D3A" w:rsidRPr="00181B1A" w:rsidRDefault="00661D3A" w:rsidP="00181B1A">
      <w:pPr>
        <w:numPr>
          <w:ilvl w:val="1"/>
          <w:numId w:val="56"/>
        </w:numPr>
        <w:spacing w:after="120" w:line="259" w:lineRule="auto"/>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Opportunities and supports to succeed, such as service</w:t>
      </w:r>
      <w:r w:rsidR="00581C41" w:rsidRPr="00181B1A">
        <w:rPr>
          <w:rFonts w:ascii="Trebuchet MS" w:eastAsia="Calibri" w:hAnsi="Trebuchet MS"/>
          <w:color w:val="000000" w:themeColor="text1"/>
          <w:szCs w:val="24"/>
        </w:rPr>
        <w:t>-</w:t>
      </w:r>
      <w:r w:rsidRPr="00181B1A">
        <w:rPr>
          <w:rFonts w:ascii="Trebuchet MS" w:eastAsia="Calibri" w:hAnsi="Trebuchet MS"/>
          <w:color w:val="000000" w:themeColor="text1"/>
          <w:szCs w:val="24"/>
        </w:rPr>
        <w:t xml:space="preserve">provider hours and locations that fit people’s circumstances related to transportation and employment; opportunities for a </w:t>
      </w:r>
      <w:r w:rsidR="00581C41" w:rsidRPr="00181B1A">
        <w:rPr>
          <w:rFonts w:ascii="Trebuchet MS" w:eastAsia="Calibri" w:hAnsi="Trebuchet MS"/>
          <w:color w:val="000000" w:themeColor="text1"/>
          <w:szCs w:val="24"/>
        </w:rPr>
        <w:t>second chance</w:t>
      </w:r>
    </w:p>
    <w:p w14:paraId="77FA03F2" w14:textId="77777777" w:rsidR="00661D3A" w:rsidRPr="00181B1A" w:rsidRDefault="00661D3A" w:rsidP="00181B1A">
      <w:pPr>
        <w:numPr>
          <w:ilvl w:val="1"/>
          <w:numId w:val="56"/>
        </w:numPr>
        <w:spacing w:after="120" w:line="259" w:lineRule="auto"/>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Assessments that are relevant to people’s cultures</w:t>
      </w:r>
    </w:p>
    <w:p w14:paraId="4D765F16" w14:textId="77777777" w:rsidR="00661D3A" w:rsidRPr="00181B1A" w:rsidRDefault="00661D3A" w:rsidP="00181B1A">
      <w:pPr>
        <w:numPr>
          <w:ilvl w:val="1"/>
          <w:numId w:val="56"/>
        </w:numPr>
        <w:spacing w:after="120" w:line="259" w:lineRule="auto"/>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Support for children remaining with their families and communities </w:t>
      </w:r>
    </w:p>
    <w:p w14:paraId="512AB8B7" w14:textId="77777777" w:rsidR="00661D3A" w:rsidRPr="00181B1A" w:rsidRDefault="00661D3A" w:rsidP="00181B1A">
      <w:pPr>
        <w:numPr>
          <w:ilvl w:val="1"/>
          <w:numId w:val="56"/>
        </w:numPr>
        <w:spacing w:after="120" w:line="259" w:lineRule="auto"/>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Descriptions of behavior that are respectful, accurate, and conveyed in the context of the situation</w:t>
      </w:r>
    </w:p>
    <w:p w14:paraId="6EFD29A2" w14:textId="77777777" w:rsidR="00661D3A" w:rsidRPr="00181B1A" w:rsidRDefault="00661D3A" w:rsidP="00181B1A">
      <w:pPr>
        <w:numPr>
          <w:ilvl w:val="0"/>
          <w:numId w:val="56"/>
        </w:numPr>
        <w:spacing w:after="120" w:line="259" w:lineRule="auto"/>
        <w:jc w:val="left"/>
        <w:rPr>
          <w:rFonts w:ascii="Trebuchet MS" w:eastAsia="Calibri" w:hAnsi="Trebuchet MS"/>
          <w:color w:val="000000" w:themeColor="text1"/>
          <w:szCs w:val="24"/>
        </w:rPr>
      </w:pPr>
      <w:r w:rsidRPr="00181B1A">
        <w:rPr>
          <w:rFonts w:ascii="Trebuchet MS" w:hAnsi="Trebuchet MS"/>
          <w:color w:val="000000" w:themeColor="text1"/>
          <w:szCs w:val="24"/>
        </w:rPr>
        <w:t>What does the data say about victims of battering being held responsible for the battering? Are mothers</w:t>
      </w:r>
      <w:r w:rsidR="00581C41" w:rsidRPr="00181B1A">
        <w:rPr>
          <w:rFonts w:ascii="Trebuchet MS" w:hAnsi="Trebuchet MS"/>
          <w:color w:val="000000" w:themeColor="text1"/>
          <w:szCs w:val="24"/>
        </w:rPr>
        <w:t xml:space="preserve"> being charged with neglect or failure to protect</w:t>
      </w:r>
      <w:r w:rsidRPr="00181B1A">
        <w:rPr>
          <w:rFonts w:ascii="Trebuchet MS" w:hAnsi="Trebuchet MS"/>
          <w:color w:val="000000" w:themeColor="text1"/>
          <w:szCs w:val="24"/>
        </w:rPr>
        <w:t xml:space="preserve">? </w:t>
      </w:r>
    </w:p>
    <w:p w14:paraId="01330DF0" w14:textId="77777777" w:rsidR="00661D3A" w:rsidRPr="00181B1A" w:rsidRDefault="00661D3A" w:rsidP="00181B1A">
      <w:pPr>
        <w:numPr>
          <w:ilvl w:val="0"/>
          <w:numId w:val="56"/>
        </w:numPr>
        <w:spacing w:after="120" w:line="259" w:lineRule="auto"/>
        <w:jc w:val="left"/>
        <w:rPr>
          <w:rFonts w:ascii="Trebuchet MS" w:eastAsia="Calibri" w:hAnsi="Trebuchet MS"/>
          <w:color w:val="000000" w:themeColor="text1"/>
          <w:szCs w:val="24"/>
        </w:rPr>
      </w:pPr>
      <w:r w:rsidRPr="00181B1A">
        <w:rPr>
          <w:rFonts w:ascii="Trebuchet MS" w:hAnsi="Trebuchet MS"/>
          <w:color w:val="000000" w:themeColor="text1"/>
          <w:szCs w:val="24"/>
        </w:rPr>
        <w:t xml:space="preserve">How is the agency holding batterers accountable for the abuse and harm?  </w:t>
      </w:r>
    </w:p>
    <w:p w14:paraId="1EAA5AD3" w14:textId="3399E19A" w:rsidR="00661D3A" w:rsidRPr="00181B1A" w:rsidRDefault="00661D3A" w:rsidP="00181B1A">
      <w:pPr>
        <w:numPr>
          <w:ilvl w:val="0"/>
          <w:numId w:val="56"/>
        </w:numPr>
        <w:spacing w:after="120" w:line="259" w:lineRule="auto"/>
        <w:jc w:val="left"/>
        <w:rPr>
          <w:rFonts w:ascii="Trebuchet MS" w:eastAsia="Calibri" w:hAnsi="Trebuchet MS"/>
          <w:color w:val="000000" w:themeColor="text1"/>
          <w:szCs w:val="24"/>
        </w:rPr>
      </w:pPr>
      <w:r w:rsidRPr="00181B1A">
        <w:rPr>
          <w:rFonts w:ascii="Trebuchet MS" w:hAnsi="Trebuchet MS"/>
          <w:color w:val="000000" w:themeColor="text1"/>
          <w:szCs w:val="24"/>
        </w:rPr>
        <w:t>To what extent are disparities identified for communities of color, American Indian, Native Hawaiian and Alaska</w:t>
      </w:r>
      <w:r w:rsidR="00A714A2">
        <w:rPr>
          <w:rFonts w:ascii="Trebuchet MS" w:hAnsi="Trebuchet MS"/>
          <w:color w:val="000000" w:themeColor="text1"/>
          <w:szCs w:val="24"/>
        </w:rPr>
        <w:t>n</w:t>
      </w:r>
      <w:r w:rsidRPr="00181B1A">
        <w:rPr>
          <w:rFonts w:ascii="Trebuchet MS" w:hAnsi="Trebuchet MS"/>
          <w:color w:val="000000" w:themeColor="text1"/>
          <w:szCs w:val="24"/>
        </w:rPr>
        <w:t xml:space="preserve"> Native children in the child welfare system overall reflected in the response to domestic violence-related cases?  </w:t>
      </w:r>
    </w:p>
    <w:p w14:paraId="0C2CD0FE" w14:textId="77777777" w:rsidR="00631584" w:rsidRPr="00181B1A" w:rsidRDefault="00631584" w:rsidP="00631584">
      <w:pPr>
        <w:spacing w:line="259" w:lineRule="auto"/>
        <w:ind w:left="720" w:firstLine="0"/>
        <w:jc w:val="left"/>
        <w:rPr>
          <w:rFonts w:ascii="Trebuchet MS" w:eastAsia="Calibri" w:hAnsi="Trebuchet MS"/>
          <w:szCs w:val="24"/>
        </w:rPr>
      </w:pPr>
    </w:p>
    <w:p w14:paraId="0E928BC2" w14:textId="77777777" w:rsidR="00661D3A" w:rsidRPr="00181B1A" w:rsidRDefault="00661D3A" w:rsidP="00181B1A">
      <w:pPr>
        <w:pStyle w:val="ListParagraph"/>
        <w:numPr>
          <w:ilvl w:val="0"/>
          <w:numId w:val="59"/>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Seek a broader understanding of issues related to disparity and unintended consequences in the child welfare system.</w:t>
      </w:r>
    </w:p>
    <w:p w14:paraId="1543D1A6" w14:textId="77777777" w:rsidR="001D14F7" w:rsidRPr="00181B1A" w:rsidRDefault="001D14F7" w:rsidP="001D14F7">
      <w:pPr>
        <w:spacing w:after="120"/>
        <w:ind w:firstLine="0"/>
        <w:jc w:val="left"/>
        <w:rPr>
          <w:rFonts w:ascii="Trebuchet MS" w:eastAsia="Calibri" w:hAnsi="Trebuchet MS"/>
          <w:color w:val="000000" w:themeColor="text1"/>
          <w:szCs w:val="24"/>
        </w:rPr>
      </w:pPr>
    </w:p>
    <w:p w14:paraId="27084225" w14:textId="7EDD9255" w:rsidR="00661D3A" w:rsidRPr="00181B1A" w:rsidRDefault="00661D3A" w:rsidP="001D14F7">
      <w:pPr>
        <w:spacing w:after="120"/>
        <w:ind w:firstLine="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lastRenderedPageBreak/>
        <w:t>The following resources are not specific to battering and other forms of domestic violence but provide useful insight into disparity within the child welfare system overall.</w:t>
      </w:r>
    </w:p>
    <w:p w14:paraId="24F6518E" w14:textId="77777777" w:rsidR="00661D3A" w:rsidRPr="00181B1A" w:rsidRDefault="00661D3A" w:rsidP="00181B1A">
      <w:pPr>
        <w:numPr>
          <w:ilvl w:val="0"/>
          <w:numId w:val="58"/>
        </w:numPr>
        <w:spacing w:after="120" w:line="276" w:lineRule="auto"/>
        <w:ind w:left="36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Watch a series of video by youth in foster care and parents involved in the child welfare system. The videos were produced by the Alliance for Racial Equity in Child Welfare and are available via the Center for the Study of Social Policy. </w:t>
      </w:r>
    </w:p>
    <w:p w14:paraId="18A374C4" w14:textId="77777777" w:rsidR="00661D3A" w:rsidRPr="00181B1A" w:rsidRDefault="00661D3A" w:rsidP="00181B1A">
      <w:pPr>
        <w:numPr>
          <w:ilvl w:val="1"/>
          <w:numId w:val="58"/>
        </w:numPr>
        <w:spacing w:after="120" w:line="276" w:lineRule="auto"/>
        <w:ind w:left="108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Link at</w:t>
      </w:r>
      <w:r w:rsidR="00581C41" w:rsidRPr="00181B1A">
        <w:rPr>
          <w:rFonts w:ascii="Trebuchet MS" w:eastAsia="Calibri" w:hAnsi="Trebuchet MS"/>
          <w:color w:val="000000" w:themeColor="text1"/>
          <w:szCs w:val="24"/>
        </w:rPr>
        <w:t>:</w:t>
      </w:r>
      <w:r w:rsidRPr="00181B1A">
        <w:rPr>
          <w:rFonts w:ascii="Trebuchet MS" w:eastAsia="Calibri" w:hAnsi="Trebuchet MS"/>
          <w:color w:val="000000" w:themeColor="text1"/>
          <w:szCs w:val="24"/>
        </w:rPr>
        <w:t xml:space="preserve"> </w:t>
      </w:r>
      <w:hyperlink r:id="rId23" w:history="1">
        <w:r w:rsidRPr="00181B1A">
          <w:rPr>
            <w:rFonts w:ascii="Trebuchet MS" w:eastAsia="Calibri" w:hAnsi="Trebuchet MS"/>
            <w:color w:val="000000" w:themeColor="text1"/>
            <w:szCs w:val="24"/>
          </w:rPr>
          <w:t>https://www.youtube.com/playlist?list=UUgw_slCsjgt4FqOiouYjD4g</w:t>
        </w:r>
      </w:hyperlink>
    </w:p>
    <w:p w14:paraId="51C35091" w14:textId="77777777" w:rsidR="00661D3A" w:rsidRPr="00181B1A" w:rsidRDefault="00661D3A" w:rsidP="00181B1A">
      <w:pPr>
        <w:numPr>
          <w:ilvl w:val="1"/>
          <w:numId w:val="58"/>
        </w:numPr>
        <w:spacing w:after="120" w:line="276" w:lineRule="auto"/>
        <w:ind w:left="108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Scroll down to find the stories of Mary, Maryellen, Jewel, Adam, Captain, and Amanda </w:t>
      </w:r>
    </w:p>
    <w:p w14:paraId="4CF6A633" w14:textId="77777777" w:rsidR="00661D3A" w:rsidRPr="00181B1A" w:rsidRDefault="00661D3A" w:rsidP="00181B1A">
      <w:pPr>
        <w:numPr>
          <w:ilvl w:val="0"/>
          <w:numId w:val="58"/>
        </w:numPr>
        <w:spacing w:after="120" w:line="276" w:lineRule="auto"/>
        <w:ind w:left="36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Explore the work and findings of the Maine </w:t>
      </w:r>
      <w:proofErr w:type="spellStart"/>
      <w:r w:rsidRPr="00181B1A">
        <w:rPr>
          <w:rFonts w:ascii="Trebuchet MS" w:eastAsia="Calibri" w:hAnsi="Trebuchet MS"/>
          <w:color w:val="000000" w:themeColor="text1"/>
          <w:szCs w:val="24"/>
        </w:rPr>
        <w:t>Wabanaki</w:t>
      </w:r>
      <w:proofErr w:type="spellEnd"/>
      <w:r w:rsidRPr="00181B1A">
        <w:rPr>
          <w:rFonts w:ascii="Trebuchet MS" w:eastAsia="Calibri" w:hAnsi="Trebuchet MS"/>
          <w:color w:val="000000" w:themeColor="text1"/>
          <w:szCs w:val="24"/>
        </w:rPr>
        <w:t xml:space="preserve">-State Child Welfare Truth </w:t>
      </w:r>
      <w:r w:rsidR="00581C41" w:rsidRPr="00181B1A">
        <w:rPr>
          <w:rFonts w:ascii="Trebuchet MS" w:eastAsia="Calibri" w:hAnsi="Trebuchet MS"/>
          <w:color w:val="000000" w:themeColor="text1"/>
          <w:szCs w:val="24"/>
        </w:rPr>
        <w:t>and</w:t>
      </w:r>
      <w:r w:rsidRPr="00181B1A">
        <w:rPr>
          <w:rFonts w:ascii="Trebuchet MS" w:eastAsia="Calibri" w:hAnsi="Trebuchet MS"/>
          <w:color w:val="000000" w:themeColor="text1"/>
          <w:szCs w:val="24"/>
        </w:rPr>
        <w:t xml:space="preserve"> Reconciliation Commission</w:t>
      </w:r>
      <w:r w:rsidR="00581C41" w:rsidRPr="00181B1A">
        <w:rPr>
          <w:rFonts w:ascii="Trebuchet MS" w:eastAsia="Calibri" w:hAnsi="Trebuchet MS"/>
          <w:color w:val="000000" w:themeColor="text1"/>
          <w:szCs w:val="24"/>
        </w:rPr>
        <w:t>:</w:t>
      </w:r>
    </w:p>
    <w:p w14:paraId="2D52DAAE" w14:textId="77777777" w:rsidR="00661D3A" w:rsidRPr="00181B1A" w:rsidRDefault="00661D3A" w:rsidP="00181B1A">
      <w:pPr>
        <w:numPr>
          <w:ilvl w:val="1"/>
          <w:numId w:val="58"/>
        </w:numPr>
        <w:spacing w:after="120" w:line="276" w:lineRule="auto"/>
        <w:ind w:left="1080"/>
        <w:jc w:val="left"/>
        <w:rPr>
          <w:rFonts w:ascii="Trebuchet MS" w:eastAsia="Calibri" w:hAnsi="Trebuchet MS"/>
          <w:color w:val="000000" w:themeColor="text1"/>
          <w:szCs w:val="24"/>
        </w:rPr>
      </w:pPr>
      <w:r w:rsidRPr="00181B1A">
        <w:rPr>
          <w:rFonts w:ascii="Trebuchet MS" w:hAnsi="Trebuchet MS"/>
          <w:color w:val="000000" w:themeColor="text1"/>
          <w:szCs w:val="24"/>
        </w:rPr>
        <w:t xml:space="preserve">Watch </w:t>
      </w:r>
      <w:r w:rsidRPr="00181B1A">
        <w:rPr>
          <w:rFonts w:ascii="Trebuchet MS" w:hAnsi="Trebuchet MS"/>
          <w:i/>
          <w:color w:val="000000" w:themeColor="text1"/>
          <w:szCs w:val="24"/>
        </w:rPr>
        <w:t>First Light</w:t>
      </w:r>
      <w:r w:rsidRPr="00181B1A">
        <w:rPr>
          <w:rFonts w:ascii="Trebuchet MS" w:hAnsi="Trebuchet MS"/>
          <w:color w:val="000000" w:themeColor="text1"/>
          <w:szCs w:val="24"/>
        </w:rPr>
        <w:t xml:space="preserve">, a film about the commission’s work: </w:t>
      </w:r>
      <w:hyperlink r:id="rId24" w:history="1">
        <w:r w:rsidRPr="00181B1A">
          <w:rPr>
            <w:rStyle w:val="Hyperlink"/>
            <w:rFonts w:ascii="Trebuchet MS" w:hAnsi="Trebuchet MS"/>
            <w:color w:val="000000" w:themeColor="text1"/>
            <w:szCs w:val="24"/>
            <w:u w:val="none"/>
          </w:rPr>
          <w:t>http://upstanderproject.org/firstlight/</w:t>
        </w:r>
      </w:hyperlink>
      <w:r w:rsidRPr="00181B1A">
        <w:rPr>
          <w:rFonts w:ascii="Trebuchet MS" w:hAnsi="Trebuchet MS"/>
          <w:color w:val="000000" w:themeColor="text1"/>
          <w:szCs w:val="24"/>
        </w:rPr>
        <w:t xml:space="preserve"> </w:t>
      </w:r>
    </w:p>
    <w:p w14:paraId="5E9C0B1E" w14:textId="48608BD1" w:rsidR="00661D3A" w:rsidRPr="00181B1A" w:rsidRDefault="00661D3A" w:rsidP="00181B1A">
      <w:pPr>
        <w:numPr>
          <w:ilvl w:val="1"/>
          <w:numId w:val="58"/>
        </w:numPr>
        <w:spacing w:after="120" w:line="276" w:lineRule="auto"/>
        <w:ind w:left="1080"/>
        <w:jc w:val="left"/>
        <w:rPr>
          <w:rFonts w:ascii="Trebuchet MS" w:eastAsia="Calibri" w:hAnsi="Trebuchet MS"/>
          <w:color w:val="000000" w:themeColor="text1"/>
          <w:szCs w:val="24"/>
        </w:rPr>
      </w:pPr>
      <w:r w:rsidRPr="00181B1A">
        <w:rPr>
          <w:rFonts w:ascii="Trebuchet MS" w:hAnsi="Trebuchet MS"/>
          <w:color w:val="000000" w:themeColor="text1"/>
          <w:szCs w:val="24"/>
        </w:rPr>
        <w:t xml:space="preserve">Read </w:t>
      </w:r>
      <w:r w:rsidRPr="00181B1A">
        <w:rPr>
          <w:rFonts w:ascii="Trebuchet MS" w:hAnsi="Trebuchet MS"/>
          <w:i/>
          <w:color w:val="000000" w:themeColor="text1"/>
          <w:szCs w:val="24"/>
        </w:rPr>
        <w:t>Beyond the Mandate: Continuing the Conversation</w:t>
      </w:r>
      <w:r w:rsidR="00181B1A">
        <w:rPr>
          <w:rFonts w:ascii="Trebuchet MS" w:hAnsi="Trebuchet MS"/>
          <w:i/>
          <w:color w:val="000000" w:themeColor="text1"/>
          <w:szCs w:val="24"/>
        </w:rPr>
        <w:t>—</w:t>
      </w:r>
      <w:r w:rsidRPr="00181B1A">
        <w:rPr>
          <w:rFonts w:ascii="Trebuchet MS" w:hAnsi="Trebuchet MS"/>
          <w:i/>
          <w:color w:val="000000" w:themeColor="text1"/>
          <w:szCs w:val="24"/>
        </w:rPr>
        <w:t xml:space="preserve">Report of the Maine </w:t>
      </w:r>
      <w:proofErr w:type="spellStart"/>
      <w:r w:rsidRPr="00181B1A">
        <w:rPr>
          <w:rFonts w:ascii="Trebuchet MS" w:hAnsi="Trebuchet MS"/>
          <w:i/>
          <w:color w:val="000000" w:themeColor="text1"/>
          <w:szCs w:val="24"/>
        </w:rPr>
        <w:t>Wabanaki</w:t>
      </w:r>
      <w:proofErr w:type="spellEnd"/>
      <w:r w:rsidRPr="00181B1A">
        <w:rPr>
          <w:rFonts w:ascii="Trebuchet MS" w:hAnsi="Trebuchet MS"/>
          <w:i/>
          <w:color w:val="000000" w:themeColor="text1"/>
          <w:szCs w:val="24"/>
        </w:rPr>
        <w:t xml:space="preserve">-State Child Welfare Truth </w:t>
      </w:r>
      <w:r w:rsidR="00581C41" w:rsidRPr="00181B1A">
        <w:rPr>
          <w:rFonts w:ascii="Trebuchet MS" w:hAnsi="Trebuchet MS"/>
          <w:i/>
          <w:color w:val="000000" w:themeColor="text1"/>
          <w:szCs w:val="24"/>
        </w:rPr>
        <w:t>and</w:t>
      </w:r>
      <w:r w:rsidRPr="00181B1A">
        <w:rPr>
          <w:rFonts w:ascii="Trebuchet MS" w:hAnsi="Trebuchet MS"/>
          <w:i/>
          <w:color w:val="000000" w:themeColor="text1"/>
          <w:szCs w:val="24"/>
        </w:rPr>
        <w:t xml:space="preserve"> Reconciliation Commission</w:t>
      </w:r>
      <w:r w:rsidRPr="00181B1A">
        <w:rPr>
          <w:rFonts w:ascii="Trebuchet MS" w:hAnsi="Trebuchet MS"/>
          <w:color w:val="000000" w:themeColor="text1"/>
          <w:szCs w:val="24"/>
        </w:rPr>
        <w:t xml:space="preserve">: </w:t>
      </w:r>
      <w:hyperlink r:id="rId25" w:history="1">
        <w:r w:rsidRPr="00181B1A">
          <w:rPr>
            <w:rStyle w:val="Hyperlink"/>
            <w:rFonts w:ascii="Trebuchet MS" w:hAnsi="Trebuchet MS"/>
            <w:color w:val="000000" w:themeColor="text1"/>
            <w:szCs w:val="24"/>
            <w:u w:val="none"/>
          </w:rPr>
          <w:t>http://www.mainewabanakitrc.org/</w:t>
        </w:r>
      </w:hyperlink>
    </w:p>
    <w:p w14:paraId="236369CC" w14:textId="77777777" w:rsidR="00661D3A" w:rsidRPr="00181B1A" w:rsidRDefault="00661D3A" w:rsidP="00181B1A">
      <w:pPr>
        <w:numPr>
          <w:ilvl w:val="0"/>
          <w:numId w:val="58"/>
        </w:numPr>
        <w:spacing w:after="120" w:line="276" w:lineRule="auto"/>
        <w:ind w:left="360"/>
        <w:jc w:val="left"/>
        <w:rPr>
          <w:rFonts w:ascii="Trebuchet MS" w:eastAsia="Calibri" w:hAnsi="Trebuchet MS"/>
          <w:color w:val="000000" w:themeColor="text1"/>
          <w:szCs w:val="24"/>
        </w:rPr>
      </w:pPr>
      <w:r w:rsidRPr="00181B1A">
        <w:rPr>
          <w:rFonts w:ascii="Trebuchet MS" w:hAnsi="Trebuchet MS"/>
          <w:color w:val="000000" w:themeColor="text1"/>
          <w:szCs w:val="24"/>
        </w:rPr>
        <w:t xml:space="preserve">Learn about disproportionality rates in foster care in your state. Read </w:t>
      </w:r>
      <w:r w:rsidRPr="00181B1A">
        <w:rPr>
          <w:rFonts w:ascii="Trebuchet MS" w:hAnsi="Trebuchet MS"/>
          <w:i/>
          <w:color w:val="000000" w:themeColor="text1"/>
          <w:szCs w:val="24"/>
        </w:rPr>
        <w:t>Disproportionality Rates for Children of Color in Foster Care (Fiscal Year 2013),</w:t>
      </w:r>
      <w:r w:rsidRPr="00181B1A">
        <w:rPr>
          <w:rFonts w:ascii="Trebuchet MS" w:hAnsi="Trebuchet MS"/>
          <w:color w:val="000000" w:themeColor="text1"/>
          <w:szCs w:val="24"/>
        </w:rPr>
        <w:t xml:space="preserve"> National Council of Juvenile and Family Court Judges, June 2015. </w:t>
      </w:r>
      <w:r w:rsidRPr="00181B1A">
        <w:rPr>
          <w:rFonts w:ascii="Trebuchet MS" w:hAnsi="Trebuchet MS"/>
          <w:color w:val="000000" w:themeColor="text1"/>
          <w:szCs w:val="24"/>
        </w:rPr>
        <w:br/>
      </w:r>
      <w:hyperlink r:id="rId26" w:history="1">
        <w:r w:rsidRPr="00181B1A">
          <w:rPr>
            <w:rStyle w:val="Hyperlink"/>
            <w:rFonts w:ascii="Trebuchet MS" w:eastAsia="Calibri" w:hAnsi="Trebuchet MS"/>
            <w:color w:val="000000" w:themeColor="text1"/>
            <w:szCs w:val="24"/>
            <w:u w:val="none"/>
          </w:rPr>
          <w:t>http://www.ncjfcj.org/sites/default/files/NCJFCJ%202013%20Dispro%20TAB%20Final.pdf</w:t>
        </w:r>
      </w:hyperlink>
      <w:r w:rsidRPr="00181B1A">
        <w:rPr>
          <w:rFonts w:ascii="Trebuchet MS" w:eastAsia="Calibri" w:hAnsi="Trebuchet MS"/>
          <w:color w:val="000000" w:themeColor="text1"/>
          <w:szCs w:val="24"/>
        </w:rPr>
        <w:t xml:space="preserve"> </w:t>
      </w:r>
    </w:p>
    <w:p w14:paraId="37DE802A" w14:textId="77777777" w:rsidR="00661D3A" w:rsidRPr="00181B1A" w:rsidRDefault="00661D3A" w:rsidP="00181B1A">
      <w:pPr>
        <w:numPr>
          <w:ilvl w:val="0"/>
          <w:numId w:val="58"/>
        </w:numPr>
        <w:spacing w:after="120" w:line="276" w:lineRule="auto"/>
        <w:ind w:left="36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Read the executive summary—or full report—of </w:t>
      </w:r>
      <w:r w:rsidRPr="00181B1A">
        <w:rPr>
          <w:rFonts w:ascii="Trebuchet MS" w:eastAsia="Calibri" w:hAnsi="Trebuchet MS"/>
          <w:i/>
          <w:color w:val="000000" w:themeColor="text1"/>
          <w:szCs w:val="24"/>
        </w:rPr>
        <w:t>Child Welfare Practice: Creating a Successful Climate for Change</w:t>
      </w:r>
      <w:r w:rsidR="00581C41" w:rsidRPr="00181B1A">
        <w:rPr>
          <w:rFonts w:ascii="Trebuchet MS" w:eastAsia="Calibri" w:hAnsi="Trebuchet MS"/>
          <w:color w:val="000000" w:themeColor="text1"/>
          <w:szCs w:val="24"/>
        </w:rPr>
        <w:t>—</w:t>
      </w:r>
      <w:r w:rsidRPr="00181B1A">
        <w:rPr>
          <w:rFonts w:ascii="Trebuchet MS" w:eastAsia="Calibri" w:hAnsi="Trebuchet MS"/>
          <w:i/>
          <w:color w:val="000000" w:themeColor="text1"/>
          <w:szCs w:val="24"/>
        </w:rPr>
        <w:t>Findings and Recommendations</w:t>
      </w:r>
      <w:r w:rsidRPr="00181B1A">
        <w:rPr>
          <w:rFonts w:ascii="Trebuchet MS" w:eastAsia="Calibri" w:hAnsi="Trebuchet MS"/>
          <w:color w:val="000000" w:themeColor="text1"/>
          <w:szCs w:val="24"/>
        </w:rPr>
        <w:t>, Center for the Study of Social Policy, September 2012.</w:t>
      </w:r>
    </w:p>
    <w:p w14:paraId="6DE7A8EA" w14:textId="62CC1865" w:rsidR="00661D3A" w:rsidRPr="00181B1A" w:rsidRDefault="00661D3A" w:rsidP="00181B1A">
      <w:pPr>
        <w:numPr>
          <w:ilvl w:val="1"/>
          <w:numId w:val="58"/>
        </w:numPr>
        <w:spacing w:after="120" w:line="276" w:lineRule="auto"/>
        <w:ind w:left="108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The Center for the Study of Social Policy (CSSP) has used Institutional Analysis to examine racial disparity in foster care. CSSP’s most recent and earlier reports are available at</w:t>
      </w:r>
      <w:r w:rsidR="00581C41" w:rsidRPr="00181B1A">
        <w:rPr>
          <w:rFonts w:ascii="Trebuchet MS" w:eastAsia="Calibri" w:hAnsi="Trebuchet MS"/>
          <w:color w:val="000000" w:themeColor="text1"/>
          <w:szCs w:val="24"/>
        </w:rPr>
        <w:t>:</w:t>
      </w:r>
      <w:r w:rsidRPr="00181B1A">
        <w:rPr>
          <w:rFonts w:ascii="Trebuchet MS" w:eastAsia="Calibri" w:hAnsi="Trebuchet MS"/>
          <w:color w:val="000000" w:themeColor="text1"/>
          <w:szCs w:val="24"/>
        </w:rPr>
        <w:t xml:space="preserve"> </w:t>
      </w:r>
      <w:hyperlink r:id="rId27" w:history="1">
        <w:r w:rsidR="00ED0A78">
          <w:rPr>
            <w:rStyle w:val="Hyperlink"/>
            <w:rFonts w:ascii="Trebuchet MS" w:eastAsia="Calibri" w:hAnsi="Trebuchet MS"/>
            <w:color w:val="000000" w:themeColor="text1"/>
            <w:szCs w:val="24"/>
            <w:u w:val="none"/>
          </w:rPr>
          <w:t>http://praxisinternational.org/institutional-analysiscommunity-assessment-2/institutional-analysis-reports/</w:t>
        </w:r>
      </w:hyperlink>
      <w:r w:rsidRPr="00181B1A">
        <w:rPr>
          <w:rFonts w:ascii="Trebuchet MS" w:eastAsia="Calibri" w:hAnsi="Trebuchet MS"/>
          <w:color w:val="000000" w:themeColor="text1"/>
          <w:szCs w:val="24"/>
        </w:rPr>
        <w:t xml:space="preserve"> or at </w:t>
      </w:r>
      <w:hyperlink r:id="rId28" w:history="1">
        <w:r w:rsidRPr="00181B1A">
          <w:rPr>
            <w:rStyle w:val="Hyperlink"/>
            <w:rFonts w:ascii="Trebuchet MS" w:eastAsia="Calibri" w:hAnsi="Trebuchet MS"/>
            <w:color w:val="000000" w:themeColor="text1"/>
            <w:szCs w:val="24"/>
            <w:u w:val="none"/>
          </w:rPr>
          <w:t>http://www.cssp.org/reform/child-welfare/institutional-analysis</w:t>
        </w:r>
      </w:hyperlink>
      <w:r w:rsidRPr="00181B1A">
        <w:rPr>
          <w:rFonts w:ascii="Trebuchet MS" w:eastAsia="Calibri" w:hAnsi="Trebuchet MS"/>
          <w:color w:val="000000" w:themeColor="text1"/>
          <w:szCs w:val="24"/>
        </w:rPr>
        <w:t xml:space="preserve">. </w:t>
      </w:r>
    </w:p>
    <w:p w14:paraId="390EF32E" w14:textId="4075F02F" w:rsidR="00FA3D81" w:rsidRDefault="00661D3A" w:rsidP="00181B1A">
      <w:pPr>
        <w:pStyle w:val="ListParagraph"/>
        <w:numPr>
          <w:ilvl w:val="0"/>
          <w:numId w:val="131"/>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 xml:space="preserve">Read the </w:t>
      </w:r>
      <w:r w:rsidR="00FA3D81">
        <w:rPr>
          <w:rFonts w:ascii="Trebuchet MS" w:hAnsi="Trebuchet MS"/>
          <w:color w:val="000000" w:themeColor="text1"/>
          <w:sz w:val="24"/>
          <w:szCs w:val="24"/>
        </w:rPr>
        <w:t>recommendation</w:t>
      </w:r>
    </w:p>
    <w:p w14:paraId="6B481B28" w14:textId="0D93F4B2" w:rsidR="00FE512A" w:rsidRPr="00181B1A" w:rsidRDefault="00661D3A" w:rsidP="00181B1A">
      <w:pPr>
        <w:pStyle w:val="ListParagraph"/>
        <w:numPr>
          <w:ilvl w:val="0"/>
          <w:numId w:val="131"/>
        </w:numPr>
        <w:spacing w:after="120" w:line="276" w:lineRule="auto"/>
        <w:ind w:left="360"/>
        <w:rPr>
          <w:rFonts w:ascii="Trebuchet MS" w:hAnsi="Trebuchet MS"/>
          <w:color w:val="000000" w:themeColor="text1"/>
          <w:sz w:val="24"/>
          <w:szCs w:val="24"/>
        </w:rPr>
      </w:pPr>
      <w:proofErr w:type="gramStart"/>
      <w:r w:rsidRPr="00181B1A">
        <w:rPr>
          <w:rFonts w:ascii="Trebuchet MS" w:hAnsi="Trebuchet MS"/>
          <w:color w:val="000000" w:themeColor="text1"/>
          <w:sz w:val="24"/>
          <w:szCs w:val="24"/>
        </w:rPr>
        <w:t>ns</w:t>
      </w:r>
      <w:proofErr w:type="gramEnd"/>
      <w:r w:rsidRPr="00181B1A">
        <w:rPr>
          <w:rFonts w:ascii="Trebuchet MS" w:hAnsi="Trebuchet MS"/>
          <w:color w:val="000000" w:themeColor="text1"/>
          <w:sz w:val="24"/>
          <w:szCs w:val="24"/>
        </w:rPr>
        <w:t xml:space="preserve"> in </w:t>
      </w:r>
      <w:r w:rsidRPr="00181B1A">
        <w:rPr>
          <w:rFonts w:ascii="Trebuchet MS" w:hAnsi="Trebuchet MS"/>
          <w:i/>
          <w:color w:val="000000" w:themeColor="text1"/>
          <w:sz w:val="24"/>
          <w:szCs w:val="24"/>
        </w:rPr>
        <w:t>Achieving Racial Equity: Child Welfare Strategies to Improve Outcomes for Children of Color</w:t>
      </w:r>
      <w:r w:rsidRPr="00181B1A">
        <w:rPr>
          <w:rFonts w:ascii="Trebuchet MS" w:hAnsi="Trebuchet MS"/>
          <w:color w:val="000000" w:themeColor="text1"/>
          <w:sz w:val="24"/>
          <w:szCs w:val="24"/>
        </w:rPr>
        <w:t xml:space="preserve">, Megan Martin and Dana Dean Connelly, Center for the Study of Social Policy, 2015. It also includes a Race Equity Impact Assessment tool. </w:t>
      </w:r>
      <w:hyperlink r:id="rId29" w:history="1">
        <w:r w:rsidRPr="00181B1A">
          <w:rPr>
            <w:rStyle w:val="Hyperlink"/>
            <w:rFonts w:ascii="Trebuchet MS" w:hAnsi="Trebuchet MS"/>
            <w:color w:val="000000" w:themeColor="text1"/>
            <w:sz w:val="24"/>
            <w:szCs w:val="24"/>
            <w:u w:val="none"/>
          </w:rPr>
          <w:t>http://www.cssp.org/publications/child-welfare/alliance/Strategies-to-Reduce-Racially-Disparate-Outcomes-in-Child-Welfare-March-2015.pdf</w:t>
        </w:r>
      </w:hyperlink>
      <w:r w:rsidRPr="00181B1A">
        <w:rPr>
          <w:rFonts w:ascii="Trebuchet MS" w:hAnsi="Trebuchet MS"/>
          <w:color w:val="000000" w:themeColor="text1"/>
          <w:sz w:val="24"/>
          <w:szCs w:val="24"/>
        </w:rPr>
        <w:t>.</w:t>
      </w:r>
    </w:p>
    <w:p w14:paraId="73DAF9EE"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bookmarkStart w:id="61" w:name="_Toc453247997"/>
      <w:r>
        <w:br w:type="page"/>
      </w:r>
    </w:p>
    <w:p w14:paraId="1DD822AA"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r>
        <w:lastRenderedPageBreak/>
        <w:br w:type="page"/>
      </w:r>
    </w:p>
    <w:p w14:paraId="5C80D760" w14:textId="32B3267C" w:rsidR="00D91E2C" w:rsidRPr="00181B1A" w:rsidRDefault="00FE512A" w:rsidP="006B21D0">
      <w:pPr>
        <w:pStyle w:val="Heading2"/>
      </w:pPr>
      <w:r w:rsidRPr="00181B1A">
        <w:lastRenderedPageBreak/>
        <w:t>Appendix 1.6</w:t>
      </w:r>
      <w:bookmarkEnd w:id="61"/>
      <w:r w:rsidRPr="00181B1A">
        <w:t xml:space="preserve"> </w:t>
      </w:r>
    </w:p>
    <w:p w14:paraId="55D358B0" w14:textId="77777777" w:rsidR="00FE512A" w:rsidRPr="00181B1A" w:rsidRDefault="00FE512A" w:rsidP="006B21D0">
      <w:pPr>
        <w:pStyle w:val="Heading3"/>
      </w:pPr>
      <w:bookmarkStart w:id="62" w:name="_Toc453247998"/>
      <w:r w:rsidRPr="00181B1A">
        <w:t>Considerations and Resources Related to the Indian Child Welfare Act</w:t>
      </w:r>
      <w:bookmarkEnd w:id="62"/>
      <w:r w:rsidRPr="00181B1A">
        <w:t xml:space="preserve"> </w:t>
      </w:r>
    </w:p>
    <w:p w14:paraId="27FE3779" w14:textId="77777777" w:rsidR="00FE512A" w:rsidRPr="00181B1A" w:rsidRDefault="00FE512A" w:rsidP="00C87AAF">
      <w:pPr>
        <w:autoSpaceDE w:val="0"/>
        <w:autoSpaceDN w:val="0"/>
        <w:adjustRightInd w:val="0"/>
        <w:spacing w:after="120" w:line="276" w:lineRule="auto"/>
        <w:jc w:val="left"/>
        <w:rPr>
          <w:rFonts w:ascii="Trebuchet MS" w:eastAsia="Calibri" w:hAnsi="Trebuchet MS"/>
        </w:rPr>
      </w:pPr>
    </w:p>
    <w:p w14:paraId="5EA2E722" w14:textId="77777777" w:rsidR="00FE512A" w:rsidRPr="00181B1A" w:rsidRDefault="00FE512A" w:rsidP="00C87AAF">
      <w:pPr>
        <w:autoSpaceDE w:val="0"/>
        <w:autoSpaceDN w:val="0"/>
        <w:adjustRightInd w:val="0"/>
        <w:spacing w:after="120" w:line="276" w:lineRule="auto"/>
        <w:ind w:firstLine="0"/>
        <w:jc w:val="left"/>
        <w:rPr>
          <w:rFonts w:ascii="Trebuchet MS" w:eastAsia="Calibri" w:hAnsi="Trebuchet MS"/>
          <w:color w:val="000000" w:themeColor="text1"/>
        </w:rPr>
      </w:pPr>
      <w:r w:rsidRPr="00181B1A">
        <w:rPr>
          <w:rFonts w:ascii="Trebuchet MS" w:eastAsia="Calibri" w:hAnsi="Trebuchet MS"/>
          <w:color w:val="000000" w:themeColor="text1"/>
        </w:rPr>
        <w:t xml:space="preserve">The Indian Child Welfare Act (ICWA) was enacted in 1978 in response to the alarmingly high removal of </w:t>
      </w:r>
      <w:r w:rsidR="006947ED" w:rsidRPr="00181B1A">
        <w:rPr>
          <w:rFonts w:ascii="Trebuchet MS" w:eastAsia="Calibri" w:hAnsi="Trebuchet MS"/>
          <w:color w:val="000000" w:themeColor="text1"/>
        </w:rPr>
        <w:t xml:space="preserve">American </w:t>
      </w:r>
      <w:r w:rsidRPr="00181B1A">
        <w:rPr>
          <w:rFonts w:ascii="Trebuchet MS" w:eastAsia="Calibri" w:hAnsi="Trebuchet MS"/>
          <w:color w:val="000000" w:themeColor="text1"/>
        </w:rPr>
        <w:t>Indian children from their families and tribal communities. In brief, ICWA</w:t>
      </w:r>
      <w:r w:rsidRPr="00181B1A">
        <w:rPr>
          <w:rFonts w:ascii="Trebuchet MS" w:eastAsia="Calibri" w:hAnsi="Trebuchet MS" w:cs="Arial"/>
          <w:color w:val="000000" w:themeColor="text1"/>
          <w:sz w:val="18"/>
          <w:szCs w:val="18"/>
        </w:rPr>
        <w:t xml:space="preserve"> </w:t>
      </w:r>
      <w:r w:rsidRPr="00181B1A">
        <w:rPr>
          <w:rFonts w:ascii="Trebuchet MS" w:eastAsia="Calibri" w:hAnsi="Trebuchet MS"/>
          <w:color w:val="000000" w:themeColor="text1"/>
        </w:rPr>
        <w:t>is a federal law that establishes a structure and requirements for case planning and judicial oversight that seek to keep American Indian children with their families and connected to their tribal communities. The following resources provide an overview of the law’s history</w:t>
      </w:r>
      <w:r w:rsidR="006947ED" w:rsidRPr="00181B1A">
        <w:rPr>
          <w:rFonts w:ascii="Trebuchet MS" w:eastAsia="Calibri" w:hAnsi="Trebuchet MS"/>
          <w:color w:val="000000" w:themeColor="text1"/>
        </w:rPr>
        <w:t>,</w:t>
      </w:r>
      <w:r w:rsidRPr="00181B1A">
        <w:rPr>
          <w:rFonts w:ascii="Trebuchet MS" w:eastAsia="Calibri" w:hAnsi="Trebuchet MS"/>
          <w:color w:val="000000" w:themeColor="text1"/>
        </w:rPr>
        <w:t xml:space="preserve"> meaning</w:t>
      </w:r>
      <w:r w:rsidR="006947ED" w:rsidRPr="00181B1A">
        <w:rPr>
          <w:rFonts w:ascii="Trebuchet MS" w:eastAsia="Calibri" w:hAnsi="Trebuchet MS"/>
          <w:color w:val="000000" w:themeColor="text1"/>
        </w:rPr>
        <w:t>,</w:t>
      </w:r>
      <w:r w:rsidRPr="00181B1A">
        <w:rPr>
          <w:rFonts w:ascii="Trebuchet MS" w:eastAsia="Calibri" w:hAnsi="Trebuchet MS"/>
          <w:color w:val="000000" w:themeColor="text1"/>
        </w:rPr>
        <w:t xml:space="preserve"> and links to technical assistance and information related to implementing ICWA.</w:t>
      </w:r>
    </w:p>
    <w:p w14:paraId="2A89FCD0" w14:textId="77777777" w:rsidR="00FE512A" w:rsidRPr="00181B1A" w:rsidRDefault="00FE512A" w:rsidP="00181B1A">
      <w:pPr>
        <w:numPr>
          <w:ilvl w:val="0"/>
          <w:numId w:val="60"/>
        </w:numPr>
        <w:spacing w:after="120" w:line="276" w:lineRule="auto"/>
        <w:ind w:left="360"/>
        <w:jc w:val="left"/>
        <w:rPr>
          <w:rFonts w:ascii="Trebuchet MS" w:eastAsia="Calibri" w:hAnsi="Trebuchet MS"/>
          <w:color w:val="000000" w:themeColor="text1"/>
        </w:rPr>
      </w:pPr>
      <w:r w:rsidRPr="00181B1A">
        <w:rPr>
          <w:rFonts w:ascii="Trebuchet MS" w:eastAsia="Calibri" w:hAnsi="Trebuchet MS"/>
          <w:color w:val="000000" w:themeColor="text1"/>
        </w:rPr>
        <w:t>Videos on the history, meaning, and implementation of ICWA:</w:t>
      </w:r>
    </w:p>
    <w:p w14:paraId="0AB47BE7" w14:textId="77777777" w:rsidR="00FE512A" w:rsidRPr="00181B1A" w:rsidRDefault="00FE512A" w:rsidP="00181B1A">
      <w:pPr>
        <w:numPr>
          <w:ilvl w:val="1"/>
          <w:numId w:val="60"/>
        </w:numPr>
        <w:spacing w:after="120" w:line="276" w:lineRule="auto"/>
        <w:ind w:left="1080"/>
        <w:jc w:val="left"/>
        <w:rPr>
          <w:rFonts w:ascii="Trebuchet MS" w:eastAsia="Calibri" w:hAnsi="Trebuchet MS"/>
          <w:color w:val="000000" w:themeColor="text1"/>
        </w:rPr>
      </w:pPr>
      <w:r w:rsidRPr="00181B1A">
        <w:rPr>
          <w:rFonts w:ascii="Trebuchet MS" w:eastAsia="Calibri" w:hAnsi="Trebuchet MS"/>
          <w:color w:val="000000" w:themeColor="text1"/>
        </w:rPr>
        <w:t>Indian Child Welfare Act</w:t>
      </w:r>
      <w:r w:rsidR="006947ED" w:rsidRPr="00181B1A">
        <w:rPr>
          <w:rFonts w:ascii="Trebuchet MS" w:eastAsia="Calibri" w:hAnsi="Trebuchet MS"/>
          <w:color w:val="000000" w:themeColor="text1"/>
        </w:rPr>
        <w:softHyphen/>
        <w:t xml:space="preserve"> Educational </w:t>
      </w:r>
      <w:r w:rsidRPr="00181B1A">
        <w:rPr>
          <w:rFonts w:ascii="Trebuchet MS" w:eastAsia="Calibri" w:hAnsi="Trebuchet MS"/>
          <w:color w:val="000000" w:themeColor="text1"/>
        </w:rPr>
        <w:t>Resource Video, Native American Rights Fund (2013)</w:t>
      </w:r>
      <w:r w:rsidR="006947ED" w:rsidRPr="00181B1A">
        <w:rPr>
          <w:rFonts w:ascii="Trebuchet MS" w:eastAsia="Calibri" w:hAnsi="Trebuchet MS"/>
          <w:color w:val="000000" w:themeColor="text1"/>
        </w:rPr>
        <w:t>.</w:t>
      </w:r>
      <w:r w:rsidRPr="00181B1A">
        <w:rPr>
          <w:rFonts w:ascii="Trebuchet MS" w:eastAsia="Calibri" w:hAnsi="Trebuchet MS"/>
          <w:color w:val="000000" w:themeColor="text1"/>
        </w:rPr>
        <w:br/>
      </w:r>
      <w:hyperlink r:id="rId30" w:history="1">
        <w:r w:rsidRPr="00181B1A">
          <w:rPr>
            <w:rFonts w:ascii="Trebuchet MS" w:eastAsia="Calibri" w:hAnsi="Trebuchet MS"/>
            <w:color w:val="000000" w:themeColor="text1"/>
          </w:rPr>
          <w:t>https://www.youtube.com/watch?v=VJCqeauLvY8</w:t>
        </w:r>
      </w:hyperlink>
    </w:p>
    <w:p w14:paraId="4901F335" w14:textId="77777777" w:rsidR="00FE512A" w:rsidRPr="00181B1A" w:rsidRDefault="00FE512A" w:rsidP="00181B1A">
      <w:pPr>
        <w:numPr>
          <w:ilvl w:val="1"/>
          <w:numId w:val="60"/>
        </w:numPr>
        <w:spacing w:after="120" w:line="276" w:lineRule="auto"/>
        <w:ind w:left="1080"/>
        <w:jc w:val="left"/>
        <w:rPr>
          <w:rFonts w:ascii="Trebuchet MS" w:eastAsia="Calibri" w:hAnsi="Trebuchet MS"/>
          <w:color w:val="000000" w:themeColor="text1"/>
        </w:rPr>
      </w:pPr>
      <w:r w:rsidRPr="00181B1A">
        <w:rPr>
          <w:rFonts w:ascii="Trebuchet MS" w:eastAsia="Calibri" w:hAnsi="Trebuchet MS"/>
          <w:color w:val="000000" w:themeColor="text1"/>
        </w:rPr>
        <w:t>FACES Implementing the Indian Child Welfare Act (2011)</w:t>
      </w:r>
      <w:r w:rsidR="006947ED" w:rsidRPr="00181B1A">
        <w:rPr>
          <w:rFonts w:ascii="Trebuchet MS" w:eastAsia="Calibri" w:hAnsi="Trebuchet MS"/>
          <w:color w:val="000000" w:themeColor="text1"/>
        </w:rPr>
        <w:t>.</w:t>
      </w:r>
      <w:r w:rsidRPr="00181B1A">
        <w:rPr>
          <w:rFonts w:ascii="Trebuchet MS" w:eastAsia="Calibri" w:hAnsi="Trebuchet MS"/>
          <w:color w:val="000000" w:themeColor="text1"/>
        </w:rPr>
        <w:br/>
      </w:r>
      <w:hyperlink r:id="rId31" w:history="1">
        <w:r w:rsidRPr="00181B1A">
          <w:rPr>
            <w:rFonts w:ascii="Trebuchet MS" w:eastAsia="Calibri" w:hAnsi="Trebuchet MS"/>
            <w:color w:val="000000" w:themeColor="text1"/>
          </w:rPr>
          <w:t>https://www.youtube.com/watch?v=BIQG65KFKGs</w:t>
        </w:r>
      </w:hyperlink>
    </w:p>
    <w:p w14:paraId="6ADC0B1F" w14:textId="77777777" w:rsidR="00FE512A" w:rsidRPr="00181B1A" w:rsidRDefault="00FE512A" w:rsidP="00181B1A">
      <w:pPr>
        <w:numPr>
          <w:ilvl w:val="0"/>
          <w:numId w:val="60"/>
        </w:numPr>
        <w:spacing w:after="120" w:line="276" w:lineRule="auto"/>
        <w:ind w:left="360"/>
        <w:jc w:val="left"/>
        <w:rPr>
          <w:rFonts w:ascii="Trebuchet MS" w:eastAsia="Calibri" w:hAnsi="Trebuchet MS"/>
          <w:color w:val="000000" w:themeColor="text1"/>
        </w:rPr>
      </w:pPr>
      <w:r w:rsidRPr="00181B1A">
        <w:rPr>
          <w:rFonts w:ascii="Trebuchet MS" w:eastAsia="Calibri" w:hAnsi="Trebuchet MS"/>
          <w:color w:val="000000" w:themeColor="text1"/>
        </w:rPr>
        <w:t>The National Indian Child Welfare Association provides topic-specific information packets, research, training</w:t>
      </w:r>
      <w:r w:rsidR="006947ED" w:rsidRPr="00181B1A">
        <w:rPr>
          <w:rFonts w:ascii="Trebuchet MS" w:eastAsia="Calibri" w:hAnsi="Trebuchet MS"/>
          <w:color w:val="000000" w:themeColor="text1"/>
        </w:rPr>
        <w:t>,</w:t>
      </w:r>
      <w:r w:rsidRPr="00181B1A">
        <w:rPr>
          <w:rFonts w:ascii="Trebuchet MS" w:eastAsia="Calibri" w:hAnsi="Trebuchet MS"/>
          <w:color w:val="000000" w:themeColor="text1"/>
        </w:rPr>
        <w:t xml:space="preserve"> and technical assistance. </w:t>
      </w:r>
    </w:p>
    <w:p w14:paraId="16A3A06C" w14:textId="086C1DF5" w:rsidR="00FE512A" w:rsidRPr="00181B1A" w:rsidRDefault="00FE512A" w:rsidP="00181B1A">
      <w:pPr>
        <w:numPr>
          <w:ilvl w:val="1"/>
          <w:numId w:val="60"/>
        </w:numPr>
        <w:spacing w:after="120" w:line="276" w:lineRule="auto"/>
        <w:ind w:left="1080"/>
        <w:jc w:val="left"/>
        <w:rPr>
          <w:rFonts w:ascii="Trebuchet MS" w:eastAsia="Calibri" w:hAnsi="Trebuchet MS"/>
          <w:color w:val="000000" w:themeColor="text1"/>
        </w:rPr>
      </w:pPr>
      <w:r w:rsidRPr="00181B1A">
        <w:rPr>
          <w:rFonts w:ascii="Trebuchet MS" w:eastAsia="Calibri" w:hAnsi="Trebuchet MS"/>
          <w:i/>
          <w:color w:val="000000" w:themeColor="text1"/>
        </w:rPr>
        <w:t>Indian Child Welfare Glossary and Flowchart</w:t>
      </w:r>
      <w:proofErr w:type="gramStart"/>
      <w:r w:rsidR="006947ED" w:rsidRPr="00181B1A">
        <w:rPr>
          <w:rFonts w:ascii="Trebuchet MS" w:eastAsia="Calibri" w:hAnsi="Trebuchet MS"/>
          <w:i/>
          <w:color w:val="000000" w:themeColor="text1"/>
        </w:rPr>
        <w:t>:</w:t>
      </w:r>
      <w:proofErr w:type="gramEnd"/>
      <w:r w:rsidRPr="00181B1A">
        <w:rPr>
          <w:rFonts w:ascii="Trebuchet MS" w:eastAsia="Calibri" w:hAnsi="Trebuchet MS"/>
          <w:color w:val="000000" w:themeColor="text1"/>
        </w:rPr>
        <w:br/>
      </w:r>
      <w:hyperlink r:id="rId32" w:history="1">
        <w:r w:rsidRPr="00181B1A">
          <w:rPr>
            <w:rStyle w:val="Hyperlink"/>
            <w:rFonts w:ascii="Trebuchet MS" w:hAnsi="Trebuchet MS"/>
            <w:color w:val="000000" w:themeColor="text1"/>
            <w:u w:val="none"/>
          </w:rPr>
          <w:t>http://www.nicwa.org/Indian_Child_Welfare_Act/glossary.pdf</w:t>
        </w:r>
      </w:hyperlink>
      <w:r w:rsidR="0092709F" w:rsidRPr="00181B1A">
        <w:rPr>
          <w:rFonts w:ascii="Trebuchet MS" w:hAnsi="Trebuchet MS"/>
          <w:color w:val="000000" w:themeColor="text1"/>
        </w:rPr>
        <w:t>.</w:t>
      </w:r>
    </w:p>
    <w:p w14:paraId="1E4E01F7" w14:textId="1EE4F3D1" w:rsidR="00FE512A" w:rsidRPr="00181B1A" w:rsidRDefault="00FE512A" w:rsidP="00181B1A">
      <w:pPr>
        <w:numPr>
          <w:ilvl w:val="1"/>
          <w:numId w:val="60"/>
        </w:numPr>
        <w:spacing w:after="120" w:line="276" w:lineRule="auto"/>
        <w:ind w:left="1080"/>
        <w:jc w:val="left"/>
        <w:rPr>
          <w:rFonts w:ascii="Trebuchet MS" w:eastAsia="Calibri" w:hAnsi="Trebuchet MS"/>
          <w:color w:val="000000" w:themeColor="text1"/>
        </w:rPr>
      </w:pPr>
      <w:r w:rsidRPr="00181B1A">
        <w:rPr>
          <w:rFonts w:ascii="Trebuchet MS" w:eastAsia="Calibri" w:hAnsi="Trebuchet MS"/>
          <w:i/>
          <w:color w:val="000000" w:themeColor="text1"/>
        </w:rPr>
        <w:t>Frequently Asked Questions: A Resource for Families</w:t>
      </w:r>
      <w:r w:rsidRPr="00181B1A">
        <w:rPr>
          <w:rFonts w:ascii="Trebuchet MS" w:eastAsia="Calibri" w:hAnsi="Trebuchet MS"/>
          <w:color w:val="000000" w:themeColor="text1"/>
        </w:rPr>
        <w:t xml:space="preserve"> provides an explanation of ICWA and its implications, written for a general audience: </w:t>
      </w:r>
      <w:hyperlink r:id="rId33" w:history="1">
        <w:r w:rsidRPr="00181B1A">
          <w:rPr>
            <w:rFonts w:ascii="Trebuchet MS" w:eastAsia="Calibri" w:hAnsi="Trebuchet MS"/>
            <w:color w:val="000000" w:themeColor="text1"/>
          </w:rPr>
          <w:t>http://www.nicwa.org/what_we_do/documents/NICWA%20FAQ.pdf</w:t>
        </w:r>
      </w:hyperlink>
      <w:r w:rsidR="001D14F7" w:rsidRPr="00181B1A">
        <w:rPr>
          <w:rFonts w:ascii="Trebuchet MS" w:eastAsia="Calibri" w:hAnsi="Trebuchet MS"/>
          <w:color w:val="000000" w:themeColor="text1"/>
        </w:rPr>
        <w:t>.</w:t>
      </w:r>
    </w:p>
    <w:p w14:paraId="31AE1315" w14:textId="4A902B10" w:rsidR="00FE512A" w:rsidRPr="00181B1A" w:rsidRDefault="00FE512A" w:rsidP="00181B1A">
      <w:pPr>
        <w:numPr>
          <w:ilvl w:val="1"/>
          <w:numId w:val="60"/>
        </w:numPr>
        <w:spacing w:after="120" w:line="276" w:lineRule="auto"/>
        <w:ind w:left="1080"/>
        <w:jc w:val="left"/>
        <w:rPr>
          <w:rFonts w:ascii="Trebuchet MS" w:eastAsia="Calibri" w:hAnsi="Trebuchet MS"/>
          <w:color w:val="000000" w:themeColor="text1"/>
        </w:rPr>
      </w:pPr>
      <w:r w:rsidRPr="00181B1A">
        <w:rPr>
          <w:rFonts w:ascii="Trebuchet MS" w:eastAsia="Calibri" w:hAnsi="Trebuchet MS"/>
          <w:i/>
          <w:color w:val="000000" w:themeColor="text1"/>
        </w:rPr>
        <w:t>A Guide to Compliance with the Indian Child Welfare Act</w:t>
      </w:r>
      <w:r w:rsidRPr="00181B1A">
        <w:rPr>
          <w:rFonts w:ascii="Trebuchet MS" w:eastAsia="Calibri" w:hAnsi="Trebuchet MS"/>
          <w:color w:val="000000" w:themeColor="text1"/>
        </w:rPr>
        <w:t xml:space="preserve"> is geared toward CPS and other professionals</w:t>
      </w:r>
      <w:proofErr w:type="gramStart"/>
      <w:r w:rsidRPr="00181B1A">
        <w:rPr>
          <w:rFonts w:ascii="Trebuchet MS" w:eastAsia="Calibri" w:hAnsi="Trebuchet MS"/>
          <w:color w:val="000000" w:themeColor="text1"/>
        </w:rPr>
        <w:t>:</w:t>
      </w:r>
      <w:proofErr w:type="gramEnd"/>
      <w:r w:rsidRPr="00181B1A">
        <w:rPr>
          <w:rFonts w:ascii="Trebuchet MS" w:eastAsia="Calibri" w:hAnsi="Trebuchet MS"/>
          <w:i/>
          <w:color w:val="000000" w:themeColor="text1"/>
        </w:rPr>
        <w:br/>
      </w:r>
      <w:hyperlink r:id="rId34" w:history="1">
        <w:r w:rsidRPr="00181B1A">
          <w:rPr>
            <w:rStyle w:val="Hyperlink"/>
            <w:rFonts w:ascii="Trebuchet MS" w:eastAsia="Calibri" w:hAnsi="Trebuchet MS"/>
            <w:color w:val="000000" w:themeColor="text1"/>
            <w:u w:val="none"/>
          </w:rPr>
          <w:t>http://www.nicwa.org/Indian_Child_Welfare_Act/documents/Guide%20to%20ICWA%20Compliance.pdf</w:t>
        </w:r>
      </w:hyperlink>
      <w:r w:rsidR="001D14F7" w:rsidRPr="00181B1A">
        <w:rPr>
          <w:rStyle w:val="Hyperlink"/>
          <w:rFonts w:ascii="Trebuchet MS" w:eastAsia="Calibri" w:hAnsi="Trebuchet MS"/>
          <w:color w:val="000000" w:themeColor="text1"/>
          <w:u w:val="none"/>
        </w:rPr>
        <w:t>.</w:t>
      </w:r>
    </w:p>
    <w:p w14:paraId="7E1EE8DD" w14:textId="00731182" w:rsidR="00FE512A" w:rsidRPr="00181B1A" w:rsidRDefault="00FE512A" w:rsidP="00181B1A">
      <w:pPr>
        <w:numPr>
          <w:ilvl w:val="0"/>
          <w:numId w:val="60"/>
        </w:numPr>
        <w:spacing w:after="120" w:line="276" w:lineRule="auto"/>
        <w:ind w:left="360"/>
        <w:jc w:val="left"/>
        <w:rPr>
          <w:rFonts w:ascii="Trebuchet MS" w:eastAsia="Calibri" w:hAnsi="Trebuchet MS"/>
          <w:color w:val="000000" w:themeColor="text1"/>
        </w:rPr>
      </w:pPr>
      <w:r w:rsidRPr="00181B1A">
        <w:rPr>
          <w:rFonts w:ascii="Trebuchet MS" w:eastAsia="Calibri" w:hAnsi="Trebuchet MS"/>
          <w:color w:val="000000" w:themeColor="text1"/>
        </w:rPr>
        <w:t xml:space="preserve">The Tribal Law and Policy Institute </w:t>
      </w:r>
      <w:proofErr w:type="gramStart"/>
      <w:r w:rsidRPr="00181B1A">
        <w:rPr>
          <w:rFonts w:ascii="Trebuchet MS" w:eastAsia="Calibri" w:hAnsi="Trebuchet MS"/>
          <w:color w:val="000000" w:themeColor="text1"/>
        </w:rPr>
        <w:t>provides</w:t>
      </w:r>
      <w:proofErr w:type="gramEnd"/>
      <w:r w:rsidRPr="00181B1A">
        <w:rPr>
          <w:rFonts w:ascii="Trebuchet MS" w:eastAsia="Calibri" w:hAnsi="Trebuchet MS"/>
          <w:color w:val="000000" w:themeColor="text1"/>
        </w:rPr>
        <w:t xml:space="preserve"> fact sheets and tools related to ICWA</w:t>
      </w:r>
      <w:r w:rsidR="006947ED" w:rsidRPr="00181B1A">
        <w:rPr>
          <w:rFonts w:ascii="Trebuchet MS" w:eastAsia="Calibri" w:hAnsi="Trebuchet MS"/>
          <w:color w:val="000000" w:themeColor="text1"/>
        </w:rPr>
        <w:t xml:space="preserve">: </w:t>
      </w:r>
      <w:hyperlink r:id="rId35" w:history="1">
        <w:r w:rsidRPr="00181B1A">
          <w:rPr>
            <w:rFonts w:ascii="Trebuchet MS" w:eastAsia="Calibri" w:hAnsi="Trebuchet MS"/>
            <w:color w:val="000000" w:themeColor="text1"/>
          </w:rPr>
          <w:t>http://www.tribal-institute.org/lists/icwa.htm</w:t>
        </w:r>
      </w:hyperlink>
      <w:r w:rsidR="001D14F7" w:rsidRPr="00181B1A">
        <w:rPr>
          <w:rFonts w:ascii="Trebuchet MS" w:eastAsia="Calibri" w:hAnsi="Trebuchet MS"/>
          <w:color w:val="000000" w:themeColor="text1"/>
        </w:rPr>
        <w:t>.</w:t>
      </w:r>
    </w:p>
    <w:p w14:paraId="02D85722" w14:textId="77777777" w:rsidR="00FE512A" w:rsidRPr="00181B1A" w:rsidRDefault="00FE512A" w:rsidP="00181B1A">
      <w:pPr>
        <w:numPr>
          <w:ilvl w:val="0"/>
          <w:numId w:val="60"/>
        </w:numPr>
        <w:spacing w:after="120" w:line="276" w:lineRule="auto"/>
        <w:ind w:left="360"/>
        <w:jc w:val="left"/>
        <w:rPr>
          <w:rFonts w:ascii="Trebuchet MS" w:eastAsia="Calibri" w:hAnsi="Trebuchet MS"/>
          <w:color w:val="000000" w:themeColor="text1"/>
        </w:rPr>
      </w:pPr>
      <w:r w:rsidRPr="00181B1A">
        <w:rPr>
          <w:rFonts w:ascii="Trebuchet MS" w:eastAsia="Calibri" w:hAnsi="Trebuchet MS"/>
          <w:color w:val="000000" w:themeColor="text1"/>
        </w:rPr>
        <w:t xml:space="preserve">The National Council of Juvenile and Family Court Judges </w:t>
      </w:r>
      <w:proofErr w:type="gramStart"/>
      <w:r w:rsidRPr="00181B1A">
        <w:rPr>
          <w:rFonts w:ascii="Trebuchet MS" w:eastAsia="Calibri" w:hAnsi="Trebuchet MS"/>
          <w:color w:val="000000" w:themeColor="text1"/>
        </w:rPr>
        <w:t>provides</w:t>
      </w:r>
      <w:proofErr w:type="gramEnd"/>
      <w:r w:rsidRPr="00181B1A">
        <w:rPr>
          <w:rFonts w:ascii="Trebuchet MS" w:eastAsia="Calibri" w:hAnsi="Trebuchet MS"/>
          <w:color w:val="000000" w:themeColor="text1"/>
        </w:rPr>
        <w:t xml:space="preserve"> training, technical assistance</w:t>
      </w:r>
      <w:r w:rsidR="006947ED" w:rsidRPr="00181B1A">
        <w:rPr>
          <w:rFonts w:ascii="Trebuchet MS" w:eastAsia="Calibri" w:hAnsi="Trebuchet MS"/>
          <w:color w:val="000000" w:themeColor="text1"/>
        </w:rPr>
        <w:t>,</w:t>
      </w:r>
      <w:r w:rsidRPr="00181B1A">
        <w:rPr>
          <w:rFonts w:ascii="Trebuchet MS" w:eastAsia="Calibri" w:hAnsi="Trebuchet MS"/>
          <w:color w:val="000000" w:themeColor="text1"/>
        </w:rPr>
        <w:t xml:space="preserve"> and publications related to im</w:t>
      </w:r>
      <w:r w:rsidR="006947ED" w:rsidRPr="00181B1A">
        <w:rPr>
          <w:rFonts w:ascii="Trebuchet MS" w:eastAsia="Calibri" w:hAnsi="Trebuchet MS"/>
          <w:color w:val="000000" w:themeColor="text1"/>
        </w:rPr>
        <w:t>plementation of ICWA and other T</w:t>
      </w:r>
      <w:r w:rsidRPr="00181B1A">
        <w:rPr>
          <w:rFonts w:ascii="Trebuchet MS" w:eastAsia="Calibri" w:hAnsi="Trebuchet MS"/>
          <w:color w:val="000000" w:themeColor="text1"/>
        </w:rPr>
        <w:t xml:space="preserve">ribal child welfare issues: </w:t>
      </w:r>
      <w:hyperlink r:id="rId36" w:history="1">
        <w:r w:rsidRPr="00181B1A">
          <w:rPr>
            <w:rFonts w:ascii="Trebuchet MS" w:eastAsia="Calibri" w:hAnsi="Trebuchet MS"/>
            <w:color w:val="000000" w:themeColor="text1"/>
          </w:rPr>
          <w:t>http://www.ncjfcj.org/our-work/tribal-work</w:t>
        </w:r>
      </w:hyperlink>
      <w:r w:rsidRPr="00181B1A">
        <w:rPr>
          <w:rFonts w:ascii="Trebuchet MS" w:eastAsia="Calibri" w:hAnsi="Trebuchet MS"/>
          <w:color w:val="000000" w:themeColor="text1"/>
        </w:rPr>
        <w:t xml:space="preserve">. </w:t>
      </w:r>
    </w:p>
    <w:p w14:paraId="409355BE" w14:textId="77777777" w:rsidR="00FE512A" w:rsidRPr="00181B1A" w:rsidRDefault="00FE512A" w:rsidP="00181B1A">
      <w:pPr>
        <w:numPr>
          <w:ilvl w:val="0"/>
          <w:numId w:val="60"/>
        </w:numPr>
        <w:spacing w:after="120" w:line="276" w:lineRule="auto"/>
        <w:ind w:left="360"/>
        <w:jc w:val="left"/>
        <w:rPr>
          <w:rFonts w:ascii="Trebuchet MS" w:eastAsia="Calibri" w:hAnsi="Trebuchet MS"/>
          <w:color w:val="000000" w:themeColor="text1"/>
        </w:rPr>
      </w:pPr>
      <w:r w:rsidRPr="00181B1A">
        <w:rPr>
          <w:rFonts w:ascii="Trebuchet MS" w:eastAsia="Calibri" w:hAnsi="Trebuchet MS"/>
          <w:color w:val="000000" w:themeColor="text1"/>
        </w:rPr>
        <w:t>The Child Welfare Information Gateway has links to ICWA-related publications and videos</w:t>
      </w:r>
      <w:r w:rsidR="006947ED" w:rsidRPr="00181B1A">
        <w:rPr>
          <w:rFonts w:ascii="Trebuchet MS" w:eastAsia="Calibri" w:hAnsi="Trebuchet MS"/>
          <w:color w:val="000000" w:themeColor="text1"/>
        </w:rPr>
        <w:t xml:space="preserve">: </w:t>
      </w:r>
      <w:hyperlink r:id="rId37" w:history="1">
        <w:r w:rsidRPr="00181B1A">
          <w:rPr>
            <w:rFonts w:ascii="Trebuchet MS" w:eastAsia="Calibri" w:hAnsi="Trebuchet MS"/>
            <w:color w:val="000000" w:themeColor="text1"/>
          </w:rPr>
          <w:t>https://www.childwelfare.gov/topics/systemwide/diverse-populations/americanindian/icwa/</w:t>
        </w:r>
      </w:hyperlink>
      <w:r w:rsidRPr="00181B1A">
        <w:rPr>
          <w:rFonts w:ascii="Trebuchet MS" w:eastAsia="Calibri" w:hAnsi="Trebuchet MS"/>
          <w:color w:val="000000" w:themeColor="text1"/>
        </w:rPr>
        <w:t xml:space="preserve">.    </w:t>
      </w:r>
    </w:p>
    <w:p w14:paraId="02CBCEED" w14:textId="77777777" w:rsidR="000E3338" w:rsidRPr="00181B1A" w:rsidRDefault="000E3338">
      <w:pPr>
        <w:spacing w:line="240" w:lineRule="auto"/>
        <w:ind w:firstLine="0"/>
        <w:jc w:val="left"/>
        <w:rPr>
          <w:rFonts w:ascii="Trebuchet MS" w:hAnsi="Trebuchet MS" w:cs="Arial"/>
          <w:b/>
          <w:bCs/>
          <w:kern w:val="32"/>
          <w:sz w:val="28"/>
          <w:szCs w:val="28"/>
        </w:rPr>
      </w:pPr>
      <w:r w:rsidRPr="00181B1A">
        <w:rPr>
          <w:rFonts w:ascii="Trebuchet MS" w:hAnsi="Trebuchet MS"/>
        </w:rPr>
        <w:lastRenderedPageBreak/>
        <w:br w:type="page"/>
      </w:r>
    </w:p>
    <w:p w14:paraId="01A82C60" w14:textId="77777777" w:rsidR="0085249D" w:rsidRDefault="0085249D">
      <w:pPr>
        <w:spacing w:line="240" w:lineRule="auto"/>
        <w:ind w:firstLine="0"/>
        <w:jc w:val="left"/>
        <w:rPr>
          <w:rFonts w:ascii="Trebuchet MS" w:hAnsi="Trebuchet MS" w:cs="Arial"/>
          <w:b/>
          <w:bCs/>
          <w:kern w:val="32"/>
          <w:sz w:val="32"/>
          <w:szCs w:val="32"/>
        </w:rPr>
      </w:pPr>
      <w:bookmarkStart w:id="63" w:name="_Toc453247999"/>
      <w:r>
        <w:lastRenderedPageBreak/>
        <w:br w:type="page"/>
      </w:r>
    </w:p>
    <w:p w14:paraId="6F4D422C" w14:textId="07B68F68" w:rsidR="001A5D2C" w:rsidRPr="00181B1A" w:rsidRDefault="001A5D2C" w:rsidP="002D5214">
      <w:pPr>
        <w:pStyle w:val="Heading1"/>
      </w:pPr>
      <w:r w:rsidRPr="00181B1A">
        <w:lastRenderedPageBreak/>
        <w:t>Toolkit 2: Mapping and Conversations</w:t>
      </w:r>
      <w:bookmarkEnd w:id="63"/>
    </w:p>
    <w:p w14:paraId="01F09543" w14:textId="77777777" w:rsidR="001A5D2C" w:rsidRPr="00181B1A" w:rsidRDefault="001A5D2C" w:rsidP="00C87AAF">
      <w:pPr>
        <w:spacing w:after="120" w:line="276" w:lineRule="auto"/>
        <w:jc w:val="left"/>
        <w:rPr>
          <w:rFonts w:ascii="Trebuchet MS" w:hAnsi="Trebuchet MS"/>
          <w:color w:val="000000" w:themeColor="text1"/>
        </w:rPr>
      </w:pPr>
    </w:p>
    <w:p w14:paraId="059AE7D0" w14:textId="01D54220" w:rsidR="001A5D2C" w:rsidRPr="00181B1A" w:rsidRDefault="001A5D2C" w:rsidP="00C87AAF">
      <w:pPr>
        <w:spacing w:after="120" w:line="276" w:lineRule="auto"/>
        <w:ind w:firstLine="0"/>
        <w:jc w:val="left"/>
        <w:rPr>
          <w:rFonts w:ascii="Trebuchet MS" w:hAnsi="Trebuchet MS"/>
          <w:color w:val="000000" w:themeColor="text1"/>
        </w:rPr>
      </w:pPr>
      <w:r w:rsidRPr="00181B1A">
        <w:rPr>
          <w:rFonts w:ascii="Trebuchet MS" w:hAnsi="Trebuchet MS"/>
          <w:color w:val="000000" w:themeColor="text1"/>
        </w:rPr>
        <w:t>Toolkit 2 provides guidance on ways to begin conversations and establish relationships between community-based advocates and CPS caseworkers—on both a worker-to-worker and agency-to-agency level. It uses a mapping tool to develop a detailed picture of how CPS processes cases and what happens in a domestic violence-related case at each step. It includes a set of guided discussions that help the practice assessment team initiate a mutual exploration of issues related to battering and the child welfare response. Toolkit 2 also includes tips for conducting practitioner interviews and observations</w:t>
      </w:r>
      <w:r w:rsidR="00EA4482" w:rsidRPr="00181B1A">
        <w:rPr>
          <w:rFonts w:ascii="Trebuchet MS" w:hAnsi="Trebuchet MS"/>
          <w:color w:val="000000" w:themeColor="text1"/>
        </w:rPr>
        <w:t xml:space="preserve"> (Appendix 2.3)</w:t>
      </w:r>
      <w:r w:rsidRPr="00181B1A">
        <w:rPr>
          <w:rFonts w:ascii="Trebuchet MS" w:hAnsi="Trebuchet MS"/>
          <w:color w:val="000000" w:themeColor="text1"/>
        </w:rPr>
        <w:t>.</w:t>
      </w:r>
    </w:p>
    <w:p w14:paraId="22BBBA15" w14:textId="77777777" w:rsidR="00C87AAF" w:rsidRPr="00181B1A" w:rsidRDefault="00C87AAF" w:rsidP="006B21D0">
      <w:pPr>
        <w:rPr>
          <w:rFonts w:ascii="Trebuchet MS" w:hAnsi="Trebuchet MS"/>
        </w:rPr>
      </w:pPr>
    </w:p>
    <w:p w14:paraId="16DE85D9" w14:textId="77777777" w:rsidR="001A5D2C" w:rsidRPr="00181B1A" w:rsidRDefault="001A5D2C" w:rsidP="006B21D0">
      <w:pPr>
        <w:pStyle w:val="Heading2"/>
      </w:pPr>
      <w:bookmarkStart w:id="64" w:name="_Toc453248000"/>
      <w:r w:rsidRPr="00181B1A">
        <w:t>Starting the Conversation: One-to-One</w:t>
      </w:r>
      <w:bookmarkEnd w:id="64"/>
    </w:p>
    <w:p w14:paraId="2A17CDCA" w14:textId="77777777" w:rsidR="001A5D2C" w:rsidRPr="00181B1A" w:rsidRDefault="001A5D2C" w:rsidP="00C87AAF">
      <w:pPr>
        <w:spacing w:after="120" w:line="276" w:lineRule="auto"/>
        <w:ind w:firstLine="0"/>
        <w:jc w:val="left"/>
        <w:rPr>
          <w:rFonts w:ascii="Trebuchet MS" w:hAnsi="Trebuchet MS"/>
          <w:color w:val="000000" w:themeColor="text1"/>
        </w:rPr>
      </w:pPr>
      <w:r w:rsidRPr="00181B1A">
        <w:rPr>
          <w:rFonts w:ascii="Trebuchet MS" w:hAnsi="Trebuchet MS"/>
          <w:color w:val="000000" w:themeColor="text1"/>
        </w:rPr>
        <w:t>CPS caseworkers function in a highly scrutinized environment. When a child dies or is seriously injured, public attention is often immediate and unsparing in its condemnation about what a particular worker or the agency did or did not do. Individual workers may take the blame—or feel that they are left to take the blame—for failures in the larger system’s response. Caseworkers often face rigorous internal investigations about their practices. They operate within a complex legal framework that requires specific decisions within specific timeframes. Conducting a practice assessment of the CPS response to domestic violence that involves community-based advocates organizing the activities and participating alongside CPS caseworkers requires attention to these realities. It may also require building relationships before much of anything can happen. Consequently, holding these one-to-one conversations is primarily the role of advocacy-based organizers and the coordinator in the early stages of planning and launching a practice assessment.</w:t>
      </w:r>
    </w:p>
    <w:p w14:paraId="6E3E86D6" w14:textId="77777777" w:rsidR="001A5D2C" w:rsidRPr="00181B1A" w:rsidRDefault="001A5D2C" w:rsidP="00C87AAF">
      <w:pPr>
        <w:spacing w:after="120" w:line="276" w:lineRule="auto"/>
        <w:jc w:val="left"/>
        <w:rPr>
          <w:rFonts w:ascii="Trebuchet MS" w:hAnsi="Trebuchet MS"/>
          <w:color w:val="000000" w:themeColor="text1"/>
        </w:rPr>
      </w:pPr>
    </w:p>
    <w:p w14:paraId="6FC7B261" w14:textId="1CDBAC2A" w:rsidR="001A5D2C" w:rsidRPr="00181B1A" w:rsidRDefault="001A5D2C" w:rsidP="00C87AAF">
      <w:pPr>
        <w:spacing w:after="120" w:line="276" w:lineRule="auto"/>
        <w:ind w:firstLine="0"/>
        <w:jc w:val="left"/>
        <w:rPr>
          <w:rFonts w:ascii="Trebuchet MS" w:hAnsi="Trebuchet MS"/>
          <w:color w:val="000000" w:themeColor="text1"/>
        </w:rPr>
      </w:pPr>
      <w:r w:rsidRPr="00181B1A">
        <w:rPr>
          <w:rFonts w:ascii="Trebuchet MS" w:hAnsi="Trebuchet MS"/>
          <w:color w:val="000000" w:themeColor="text1"/>
        </w:rPr>
        <w:t xml:space="preserve">Starting the conversation does not mean an isolated interview or two or one that is limited to a single advocate and lone CPS caseworker. Rather, </w:t>
      </w:r>
      <w:r w:rsidR="006947ED" w:rsidRPr="00181B1A">
        <w:rPr>
          <w:rFonts w:ascii="Trebuchet MS" w:hAnsi="Trebuchet MS"/>
          <w:color w:val="000000" w:themeColor="text1"/>
        </w:rPr>
        <w:t xml:space="preserve">it is the </w:t>
      </w:r>
      <w:r w:rsidRPr="00181B1A">
        <w:rPr>
          <w:rFonts w:ascii="Trebuchet MS" w:hAnsi="Trebuchet MS"/>
          <w:color w:val="000000" w:themeColor="text1"/>
        </w:rPr>
        <w:t>use</w:t>
      </w:r>
      <w:r w:rsidR="006947ED" w:rsidRPr="00181B1A">
        <w:rPr>
          <w:rFonts w:ascii="Trebuchet MS" w:hAnsi="Trebuchet MS"/>
          <w:color w:val="000000" w:themeColor="text1"/>
        </w:rPr>
        <w:t xml:space="preserve"> of</w:t>
      </w:r>
      <w:r w:rsidRPr="00181B1A">
        <w:rPr>
          <w:rFonts w:ascii="Trebuchet MS" w:hAnsi="Trebuchet MS"/>
          <w:color w:val="000000" w:themeColor="text1"/>
        </w:rPr>
        <w:t xml:space="preserve"> multiple conversations to develop an ad hoc network of advocates and caseworkers who can go on to participate in other practice assessment activities. These one-to-one conversations should occur at both basic service and supervisory levels. These early conversations are related to but also distinct from the practitioner interviews and observations addressed elsewhere in Toolkit 2</w:t>
      </w:r>
      <w:r w:rsidR="00EA4482" w:rsidRPr="00181B1A">
        <w:rPr>
          <w:rFonts w:ascii="Trebuchet MS" w:hAnsi="Trebuchet MS"/>
          <w:color w:val="000000" w:themeColor="text1"/>
        </w:rPr>
        <w:t xml:space="preserve"> (Appendix 2.3)</w:t>
      </w:r>
      <w:r w:rsidRPr="00181B1A">
        <w:rPr>
          <w:rFonts w:ascii="Trebuchet MS" w:hAnsi="Trebuchet MS"/>
          <w:color w:val="000000" w:themeColor="text1"/>
        </w:rPr>
        <w:t xml:space="preserve">.   </w:t>
      </w:r>
    </w:p>
    <w:p w14:paraId="746918B8" w14:textId="77777777" w:rsidR="00E507C2" w:rsidRPr="00181B1A" w:rsidRDefault="00E507C2">
      <w:pPr>
        <w:spacing w:line="240" w:lineRule="auto"/>
        <w:ind w:firstLine="0"/>
        <w:jc w:val="left"/>
        <w:rPr>
          <w:rFonts w:ascii="Trebuchet MS" w:eastAsia="Calibri" w:hAnsi="Trebuchet MS"/>
          <w:color w:val="000000" w:themeColor="text1"/>
          <w:szCs w:val="24"/>
        </w:rPr>
      </w:pPr>
      <w:r w:rsidRPr="00181B1A">
        <w:rPr>
          <w:rFonts w:ascii="Trebuchet MS" w:hAnsi="Trebuchet MS"/>
          <w:color w:val="000000" w:themeColor="text1"/>
          <w:szCs w:val="24"/>
        </w:rPr>
        <w:br w:type="page"/>
      </w:r>
    </w:p>
    <w:p w14:paraId="0A2ACD7E" w14:textId="175A0B1D" w:rsidR="001A5D2C" w:rsidRPr="00181B1A" w:rsidRDefault="001A5D2C" w:rsidP="00181B1A">
      <w:pPr>
        <w:pStyle w:val="ListParagraph"/>
        <w:numPr>
          <w:ilvl w:val="0"/>
          <w:numId w:val="61"/>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Make a connection with a CPS caseworker or supervisor.</w:t>
      </w:r>
    </w:p>
    <w:p w14:paraId="271A0A48"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Approach workers that you know or </w:t>
      </w:r>
      <w:r w:rsidR="006947ED" w:rsidRPr="00181B1A">
        <w:rPr>
          <w:rFonts w:ascii="Trebuchet MS" w:hAnsi="Trebuchet MS"/>
          <w:color w:val="000000" w:themeColor="text1"/>
          <w:sz w:val="24"/>
          <w:szCs w:val="24"/>
        </w:rPr>
        <w:t xml:space="preserve">with </w:t>
      </w:r>
      <w:r w:rsidRPr="00181B1A">
        <w:rPr>
          <w:rFonts w:ascii="Trebuchet MS" w:hAnsi="Trebuchet MS"/>
          <w:color w:val="000000" w:themeColor="text1"/>
          <w:sz w:val="24"/>
          <w:szCs w:val="24"/>
        </w:rPr>
        <w:t>whom others in your organization have worked.</w:t>
      </w:r>
    </w:p>
    <w:p w14:paraId="2D0925C7"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Ask women who have come to your program for advocacy and support if they can recommend a CPS worker who has been helpful to them.</w:t>
      </w:r>
    </w:p>
    <w:p w14:paraId="52FB10EB"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If necessary, ask a supervisor or the child welfare agency director to refer you to a caseworker you can talk with. </w:t>
      </w:r>
      <w:r w:rsidRPr="00181B1A">
        <w:rPr>
          <w:rFonts w:ascii="Trebuchet MS" w:hAnsi="Trebuchet MS"/>
          <w:color w:val="000000" w:themeColor="text1"/>
          <w:sz w:val="24"/>
          <w:szCs w:val="24"/>
        </w:rPr>
        <w:br/>
      </w:r>
    </w:p>
    <w:p w14:paraId="04C4E81C" w14:textId="77777777" w:rsidR="001A5D2C" w:rsidRPr="00181B1A" w:rsidRDefault="001A5D2C" w:rsidP="00181B1A">
      <w:pPr>
        <w:pStyle w:val="ListParagraph"/>
        <w:numPr>
          <w:ilvl w:val="0"/>
          <w:numId w:val="61"/>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Schedule time to learn about each other’s work. </w:t>
      </w:r>
    </w:p>
    <w:p w14:paraId="11091A65"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Keep it informal; if possible, </w:t>
      </w:r>
      <w:r w:rsidR="006947ED" w:rsidRPr="00181B1A">
        <w:rPr>
          <w:rFonts w:ascii="Trebuchet MS" w:hAnsi="Trebuchet MS"/>
          <w:color w:val="000000" w:themeColor="text1"/>
          <w:sz w:val="24"/>
          <w:szCs w:val="24"/>
        </w:rPr>
        <w:t xml:space="preserve">set </w:t>
      </w:r>
      <w:r w:rsidRPr="00181B1A">
        <w:rPr>
          <w:rFonts w:ascii="Trebuchet MS" w:hAnsi="Trebuchet MS"/>
          <w:color w:val="000000" w:themeColor="text1"/>
          <w:sz w:val="24"/>
          <w:szCs w:val="24"/>
        </w:rPr>
        <w:t xml:space="preserve">a first meeting at a coffee shop or café </w:t>
      </w:r>
      <w:r w:rsidR="006947ED" w:rsidRPr="00181B1A">
        <w:rPr>
          <w:rFonts w:ascii="Trebuchet MS" w:hAnsi="Trebuchet MS"/>
          <w:color w:val="000000" w:themeColor="text1"/>
          <w:sz w:val="24"/>
          <w:szCs w:val="24"/>
        </w:rPr>
        <w:t>with</w:t>
      </w:r>
      <w:r w:rsidRPr="00181B1A">
        <w:rPr>
          <w:rFonts w:ascii="Trebuchet MS" w:hAnsi="Trebuchet MS"/>
          <w:color w:val="000000" w:themeColor="text1"/>
          <w:sz w:val="24"/>
          <w:szCs w:val="24"/>
        </w:rPr>
        <w:t xml:space="preserve"> be a more relaxed atmosphere than an official </w:t>
      </w:r>
      <w:r w:rsidR="006947ED" w:rsidRPr="00181B1A">
        <w:rPr>
          <w:rFonts w:ascii="Trebuchet MS" w:hAnsi="Trebuchet MS"/>
          <w:color w:val="000000" w:themeColor="text1"/>
          <w:sz w:val="24"/>
          <w:szCs w:val="24"/>
        </w:rPr>
        <w:t>site</w:t>
      </w:r>
      <w:r w:rsidRPr="00181B1A">
        <w:rPr>
          <w:rFonts w:ascii="Trebuchet MS" w:hAnsi="Trebuchet MS"/>
          <w:color w:val="000000" w:themeColor="text1"/>
          <w:sz w:val="24"/>
          <w:szCs w:val="24"/>
        </w:rPr>
        <w:t>.</w:t>
      </w:r>
    </w:p>
    <w:p w14:paraId="25464C37"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Visit the CPS office; invite CPS caseworkers to come to the advocacy organization.</w:t>
      </w:r>
    </w:p>
    <w:p w14:paraId="14E6A450"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If you are at </w:t>
      </w:r>
      <w:r w:rsidR="006947ED" w:rsidRPr="00181B1A">
        <w:rPr>
          <w:rFonts w:ascii="Trebuchet MS" w:hAnsi="Trebuchet MS"/>
          <w:color w:val="000000" w:themeColor="text1"/>
          <w:sz w:val="24"/>
          <w:szCs w:val="24"/>
        </w:rPr>
        <w:t>a</w:t>
      </w:r>
      <w:r w:rsidRPr="00181B1A">
        <w:rPr>
          <w:rFonts w:ascii="Trebuchet MS" w:hAnsi="Trebuchet MS"/>
          <w:color w:val="000000" w:themeColor="text1"/>
          <w:sz w:val="24"/>
          <w:szCs w:val="24"/>
        </w:rPr>
        <w:t xml:space="preserve"> </w:t>
      </w:r>
      <w:r w:rsidR="006947ED" w:rsidRPr="00181B1A">
        <w:rPr>
          <w:rFonts w:ascii="Trebuchet MS" w:hAnsi="Trebuchet MS"/>
          <w:color w:val="000000" w:themeColor="text1"/>
          <w:sz w:val="24"/>
          <w:szCs w:val="24"/>
        </w:rPr>
        <w:t>n</w:t>
      </w:r>
      <w:r w:rsidRPr="00181B1A">
        <w:rPr>
          <w:rFonts w:ascii="Trebuchet MS" w:hAnsi="Trebuchet MS"/>
          <w:color w:val="000000" w:themeColor="text1"/>
          <w:sz w:val="24"/>
          <w:szCs w:val="24"/>
        </w:rPr>
        <w:t>o</w:t>
      </w:r>
      <w:r w:rsidR="006947ED" w:rsidRPr="00181B1A">
        <w:rPr>
          <w:rFonts w:ascii="Trebuchet MS" w:hAnsi="Trebuchet MS"/>
          <w:color w:val="000000" w:themeColor="text1"/>
          <w:sz w:val="24"/>
          <w:szCs w:val="24"/>
        </w:rPr>
        <w:t>-</w:t>
      </w:r>
      <w:r w:rsidRPr="00181B1A">
        <w:rPr>
          <w:rFonts w:ascii="Trebuchet MS" w:hAnsi="Trebuchet MS"/>
          <w:color w:val="000000" w:themeColor="text1"/>
          <w:sz w:val="24"/>
          <w:szCs w:val="24"/>
        </w:rPr>
        <w:t>trust or distrust end of the relationship continuum, acknowledge that reality</w:t>
      </w:r>
      <w:r w:rsidR="006947ED" w:rsidRPr="00181B1A">
        <w:rPr>
          <w:rFonts w:ascii="Trebuchet MS" w:hAnsi="Trebuchet MS"/>
          <w:color w:val="000000" w:themeColor="text1"/>
          <w:sz w:val="24"/>
          <w:szCs w:val="24"/>
        </w:rPr>
        <w:t xml:space="preserve"> with something like: </w:t>
      </w:r>
      <w:r w:rsidRPr="00181B1A">
        <w:rPr>
          <w:rFonts w:ascii="Trebuchet MS" w:hAnsi="Trebuchet MS"/>
          <w:color w:val="000000" w:themeColor="text1"/>
          <w:sz w:val="24"/>
          <w:szCs w:val="24"/>
        </w:rPr>
        <w:t xml:space="preserve">“We’d like to start fresh. It’s in the best interest of those who are living with the abuse to find more common ground.” </w:t>
      </w:r>
      <w:r w:rsidRPr="00181B1A">
        <w:rPr>
          <w:rFonts w:ascii="Trebuchet MS" w:hAnsi="Trebuchet MS"/>
          <w:color w:val="000000" w:themeColor="text1"/>
          <w:sz w:val="24"/>
          <w:szCs w:val="24"/>
        </w:rPr>
        <w:br/>
      </w:r>
    </w:p>
    <w:p w14:paraId="6F3A4BBB" w14:textId="77777777" w:rsidR="001A5D2C" w:rsidRPr="00181B1A" w:rsidRDefault="001A5D2C" w:rsidP="00181B1A">
      <w:pPr>
        <w:pStyle w:val="ListParagraph"/>
        <w:numPr>
          <w:ilvl w:val="0"/>
          <w:numId w:val="61"/>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Focus on listening </w:t>
      </w:r>
      <w:r w:rsidR="006947ED" w:rsidRPr="00181B1A">
        <w:rPr>
          <w:rFonts w:ascii="Trebuchet MS" w:hAnsi="Trebuchet MS"/>
          <w:color w:val="000000" w:themeColor="text1"/>
          <w:sz w:val="24"/>
          <w:szCs w:val="24"/>
        </w:rPr>
        <w:t xml:space="preserve">to each other </w:t>
      </w:r>
      <w:r w:rsidRPr="00181B1A">
        <w:rPr>
          <w:rFonts w:ascii="Trebuchet MS" w:hAnsi="Trebuchet MS"/>
          <w:color w:val="000000" w:themeColor="text1"/>
          <w:sz w:val="24"/>
          <w:szCs w:val="24"/>
        </w:rPr>
        <w:t>and understanding how each other’s work is organized to respond to domestic violence.</w:t>
      </w:r>
    </w:p>
    <w:p w14:paraId="2A782764"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Stay receptive, not defensive.</w:t>
      </w:r>
    </w:p>
    <w:p w14:paraId="5E8BF4E1" w14:textId="77777777"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Explore each other’s missions, philosophies, legal frameworks, resources, and limitations.</w:t>
      </w:r>
    </w:p>
    <w:p w14:paraId="3A3E3581" w14:textId="47A00D09" w:rsidR="001A5D2C" w:rsidRPr="00181B1A" w:rsidRDefault="001A5D2C" w:rsidP="00181B1A">
      <w:pPr>
        <w:pStyle w:val="ListParagraph"/>
        <w:numPr>
          <w:ilvl w:val="1"/>
          <w:numId w:val="61"/>
        </w:numPr>
        <w:spacing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Make note of areas of common ground, as well as differences in one another’s roles in response to domestic violence.</w:t>
      </w:r>
    </w:p>
    <w:p w14:paraId="6220E716" w14:textId="77777777" w:rsidR="0092709F" w:rsidRPr="00181B1A" w:rsidRDefault="0092709F" w:rsidP="0092709F">
      <w:pPr>
        <w:pStyle w:val="ListParagraph"/>
        <w:spacing w:line="276" w:lineRule="auto"/>
        <w:ind w:left="1440"/>
        <w:rPr>
          <w:rFonts w:ascii="Trebuchet MS" w:hAnsi="Trebuchet MS"/>
          <w:color w:val="000000" w:themeColor="text1"/>
          <w:sz w:val="24"/>
          <w:szCs w:val="24"/>
        </w:rPr>
      </w:pPr>
    </w:p>
    <w:p w14:paraId="7F976090" w14:textId="77777777" w:rsidR="001A5D2C" w:rsidRPr="00181B1A" w:rsidRDefault="001A5D2C" w:rsidP="00C87AAF">
      <w:pPr>
        <w:spacing w:after="120" w:line="276" w:lineRule="auto"/>
        <w:ind w:firstLine="0"/>
        <w:jc w:val="left"/>
        <w:rPr>
          <w:rFonts w:ascii="Trebuchet MS" w:hAnsi="Trebuchet MS"/>
          <w:color w:val="000000" w:themeColor="text1"/>
        </w:rPr>
      </w:pPr>
      <w:r w:rsidRPr="00181B1A">
        <w:rPr>
          <w:rFonts w:ascii="Trebuchet MS" w:hAnsi="Trebuchet MS"/>
          <w:color w:val="000000" w:themeColor="text1"/>
        </w:rPr>
        <w:t>Advocates for battered women and child welfare workers have more in common that might be immediately apparent—or that might have been forgotten in the aftermath of tragedy or substantial conflict when the needs of children and their mother may have been difficult to reconcile. Both share a vision of a world without violence and see the harm that has been done to women and children by those who are supposed to love and care for them. Both are constrained by limited time and other resources as they navigate complex systems with women and children who are often living with fear and severe trauma.</w:t>
      </w:r>
      <w:r w:rsidRPr="00181B1A">
        <w:rPr>
          <w:rStyle w:val="FootnoteReference"/>
          <w:rFonts w:ascii="Trebuchet MS" w:hAnsi="Trebuchet MS"/>
          <w:color w:val="000000" w:themeColor="text1"/>
        </w:rPr>
        <w:footnoteReference w:id="31"/>
      </w:r>
      <w:r w:rsidRPr="00181B1A">
        <w:rPr>
          <w:rFonts w:ascii="Trebuchet MS" w:hAnsi="Trebuchet MS"/>
          <w:color w:val="000000" w:themeColor="text1"/>
        </w:rPr>
        <w:t xml:space="preserve"> Yet the roles of advocacy and CPS are not interchangeable. </w:t>
      </w:r>
    </w:p>
    <w:p w14:paraId="28EF974A" w14:textId="77777777" w:rsidR="001A5D2C" w:rsidRPr="00181B1A" w:rsidRDefault="001A5D2C" w:rsidP="006B21D0">
      <w:pPr>
        <w:pStyle w:val="Heading2"/>
      </w:pPr>
      <w:bookmarkStart w:id="65" w:name="_Toc453248001"/>
      <w:r w:rsidRPr="00181B1A">
        <w:lastRenderedPageBreak/>
        <w:t>Mapping</w:t>
      </w:r>
      <w:bookmarkEnd w:id="65"/>
    </w:p>
    <w:p w14:paraId="2E80DBFC" w14:textId="0C0E80E4" w:rsidR="00C87AAF" w:rsidRPr="00181B1A" w:rsidRDefault="001A5D2C" w:rsidP="00C87AAF">
      <w:pPr>
        <w:spacing w:after="120" w:line="276" w:lineRule="auto"/>
        <w:ind w:firstLine="0"/>
        <w:jc w:val="left"/>
        <w:rPr>
          <w:rFonts w:ascii="Trebuchet MS" w:hAnsi="Trebuchet MS"/>
          <w:szCs w:val="24"/>
        </w:rPr>
      </w:pPr>
      <w:r w:rsidRPr="00181B1A">
        <w:rPr>
          <w:rFonts w:ascii="Trebuchet MS" w:hAnsi="Trebuchet MS"/>
        </w:rPr>
        <w:t xml:space="preserve">Discovering how domestic violence-related cases are identified and acted </w:t>
      </w:r>
      <w:r w:rsidR="006947ED" w:rsidRPr="00181B1A">
        <w:rPr>
          <w:rFonts w:ascii="Trebuchet MS" w:hAnsi="Trebuchet MS"/>
        </w:rPr>
        <w:t>up</w:t>
      </w:r>
      <w:r w:rsidRPr="00181B1A">
        <w:rPr>
          <w:rFonts w:ascii="Trebuchet MS" w:hAnsi="Trebuchet MS"/>
        </w:rPr>
        <w:t>on by CPS is at the heart of the practice assessment. The team seeks to clearly understand how the response is organized and what decisions are made at what points in the case process. Mapping develops a picture of whether</w:t>
      </w:r>
      <w:r w:rsidR="006947ED" w:rsidRPr="00181B1A">
        <w:rPr>
          <w:rFonts w:ascii="Trebuchet MS" w:hAnsi="Trebuchet MS"/>
        </w:rPr>
        <w:t xml:space="preserve"> or not</w:t>
      </w:r>
      <w:r w:rsidRPr="00181B1A">
        <w:rPr>
          <w:rFonts w:ascii="Trebuchet MS" w:hAnsi="Trebuchet MS"/>
        </w:rPr>
        <w:t xml:space="preserve"> and how attention is paid throughout the CPS response to (a) recognizing and understanding battering, (b) establishing the nature and context of risks to children and battered women, and (c) identifying and matching services to individual circumstances and needs. It also establishes whether and how CPS workers and </w:t>
      </w:r>
      <w:r w:rsidR="006947ED" w:rsidRPr="00181B1A">
        <w:rPr>
          <w:rFonts w:ascii="Trebuchet MS" w:hAnsi="Trebuchet MS"/>
        </w:rPr>
        <w:t xml:space="preserve">the </w:t>
      </w:r>
      <w:r w:rsidRPr="00181B1A">
        <w:rPr>
          <w:rFonts w:ascii="Trebuchet MS" w:hAnsi="Trebuchet MS"/>
        </w:rPr>
        <w:t xml:space="preserve">case process are linked to advocacy and other points of intervention. Mapping </w:t>
      </w:r>
      <w:r w:rsidRPr="00181B1A">
        <w:rPr>
          <w:rFonts w:ascii="Trebuchet MS" w:hAnsi="Trebuchet MS"/>
          <w:szCs w:val="24"/>
        </w:rPr>
        <w:t>identifies where and how specific forms and policies are used.</w:t>
      </w:r>
    </w:p>
    <w:p w14:paraId="20842D70" w14:textId="77777777" w:rsidR="00C87AAF" w:rsidRPr="00181B1A" w:rsidRDefault="00C87AAF" w:rsidP="006B21D0">
      <w:pPr>
        <w:pStyle w:val="Heading3"/>
      </w:pPr>
      <w:bookmarkStart w:id="66" w:name="_Toc453248002"/>
      <w:r w:rsidRPr="00181B1A">
        <w:t>Preparation</w:t>
      </w:r>
      <w:bookmarkEnd w:id="66"/>
    </w:p>
    <w:p w14:paraId="09CFE1D4" w14:textId="77777777"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 xml:space="preserve">Use a facilitator who is familiar with general CPS practice but, if possible, who does not work for the child welfare agency. </w:t>
      </w:r>
    </w:p>
    <w:p w14:paraId="2334D460" w14:textId="56D9D394" w:rsidR="00C87AAF" w:rsidRPr="00181B1A" w:rsidRDefault="00C87AAF" w:rsidP="0092709F">
      <w:pPr>
        <w:spacing w:after="120" w:line="276" w:lineRule="auto"/>
        <w:ind w:left="360" w:firstLine="0"/>
        <w:jc w:val="left"/>
        <w:rPr>
          <w:rFonts w:ascii="Trebuchet MS" w:hAnsi="Trebuchet MS"/>
          <w:color w:val="000000" w:themeColor="text1"/>
          <w:szCs w:val="24"/>
        </w:rPr>
      </w:pPr>
      <w:r w:rsidRPr="00181B1A">
        <w:rPr>
          <w:rFonts w:ascii="Trebuchet MS" w:hAnsi="Trebuchet MS"/>
          <w:color w:val="000000" w:themeColor="text1"/>
          <w:szCs w:val="24"/>
        </w:rPr>
        <w:t>The closer the facilitator is to the work of the agency, the easier it is to make assumptions about the case process</w:t>
      </w:r>
      <w:r w:rsidR="006947ED" w:rsidRPr="00181B1A">
        <w:rPr>
          <w:rFonts w:ascii="Trebuchet MS" w:hAnsi="Trebuchet MS"/>
          <w:color w:val="000000" w:themeColor="text1"/>
          <w:szCs w:val="24"/>
        </w:rPr>
        <w:t>,</w:t>
      </w:r>
      <w:r w:rsidRPr="00181B1A">
        <w:rPr>
          <w:rFonts w:ascii="Trebuchet MS" w:hAnsi="Trebuchet MS"/>
          <w:color w:val="000000" w:themeColor="text1"/>
          <w:szCs w:val="24"/>
        </w:rPr>
        <w:t xml:space="preserve"> to take shortcuts in developing the map</w:t>
      </w:r>
      <w:r w:rsidR="006947ED" w:rsidRPr="00181B1A">
        <w:rPr>
          <w:rFonts w:ascii="Trebuchet MS" w:hAnsi="Trebuchet MS"/>
          <w:color w:val="000000" w:themeColor="text1"/>
          <w:szCs w:val="24"/>
        </w:rPr>
        <w:t>,</w:t>
      </w:r>
      <w:r w:rsidRPr="00181B1A">
        <w:rPr>
          <w:rFonts w:ascii="Trebuchet MS" w:hAnsi="Trebuchet MS"/>
          <w:color w:val="000000" w:themeColor="text1"/>
          <w:szCs w:val="24"/>
        </w:rPr>
        <w:t xml:space="preserve"> or </w:t>
      </w:r>
      <w:proofErr w:type="gramStart"/>
      <w:r w:rsidRPr="00181B1A">
        <w:rPr>
          <w:rFonts w:ascii="Trebuchet MS" w:hAnsi="Trebuchet MS"/>
          <w:color w:val="000000" w:themeColor="text1"/>
          <w:szCs w:val="24"/>
        </w:rPr>
        <w:t>get</w:t>
      </w:r>
      <w:proofErr w:type="gramEnd"/>
      <w:r w:rsidRPr="00181B1A">
        <w:rPr>
          <w:rFonts w:ascii="Trebuchet MS" w:hAnsi="Trebuchet MS"/>
          <w:color w:val="000000" w:themeColor="text1"/>
          <w:szCs w:val="24"/>
        </w:rPr>
        <w:t xml:space="preserve"> sidetracked in the minutia of agency politics and personnel issues. While it is helpful to have an understanding of basic CPS practice, a more detailed knowledge can inhibit questions. It is easy to fall into assumptions of “this is how we always do it” and forget about probing more deeply into how things actually happen. </w:t>
      </w:r>
    </w:p>
    <w:p w14:paraId="3CC427B0" w14:textId="3F40EEE7" w:rsidR="00C87AAF" w:rsidRPr="00181B1A" w:rsidRDefault="00C87AAF" w:rsidP="00C87AAF">
      <w:pPr>
        <w:spacing w:after="120" w:line="276" w:lineRule="auto"/>
        <w:ind w:left="360" w:firstLine="0"/>
        <w:jc w:val="left"/>
        <w:rPr>
          <w:rFonts w:ascii="Trebuchet MS" w:hAnsi="Trebuchet MS"/>
          <w:color w:val="000000" w:themeColor="text1"/>
          <w:szCs w:val="24"/>
        </w:rPr>
      </w:pPr>
      <w:r w:rsidRPr="00181B1A">
        <w:rPr>
          <w:rFonts w:ascii="Trebuchet MS" w:hAnsi="Trebuchet MS"/>
          <w:color w:val="000000" w:themeColor="text1"/>
          <w:szCs w:val="24"/>
        </w:rPr>
        <w:t>An experienced community advocate may be the best fit, whether someone on the assessment team or invited specifically to facilitate the mapping activity. If a CPS practitioner fills the role of facilitator, take care to stay focused on drawing a clear picture of case processing in domestic violence-related cases and avoid assumptions about how it occurs or jumping to defend a policy or practice. A helpful strategy under either facilitation scenario is to ask questions as if the process is new and the group is learnin</w:t>
      </w:r>
      <w:r w:rsidR="0085249D">
        <w:rPr>
          <w:rFonts w:ascii="Trebuchet MS" w:hAnsi="Trebuchet MS"/>
          <w:color w:val="000000" w:themeColor="text1"/>
          <w:szCs w:val="24"/>
        </w:rPr>
        <w:t xml:space="preserve">g about it for the first time. </w:t>
      </w:r>
    </w:p>
    <w:p w14:paraId="4C336959" w14:textId="77777777"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 xml:space="preserve">Decide on the scope of the mapping activity. </w:t>
      </w:r>
    </w:p>
    <w:p w14:paraId="10EEBDA6" w14:textId="3919FADF" w:rsidR="0092709F" w:rsidRPr="00181B1A" w:rsidRDefault="00C87AAF" w:rsidP="0085249D">
      <w:pPr>
        <w:spacing w:after="120" w:line="276" w:lineRule="auto"/>
        <w:ind w:left="360" w:firstLine="0"/>
        <w:jc w:val="left"/>
        <w:rPr>
          <w:rFonts w:ascii="Trebuchet MS" w:hAnsi="Trebuchet MS"/>
          <w:color w:val="000000" w:themeColor="text1"/>
          <w:szCs w:val="24"/>
        </w:rPr>
      </w:pPr>
      <w:r w:rsidRPr="00181B1A">
        <w:rPr>
          <w:rFonts w:ascii="Trebuchet MS" w:hAnsi="Trebuchet MS"/>
          <w:color w:val="000000" w:themeColor="text1"/>
          <w:szCs w:val="24"/>
        </w:rPr>
        <w:t xml:space="preserve">How many of the broad case processing steps will the mapping activity cover? This guide is designed to focus on the </w:t>
      </w:r>
      <w:r w:rsidR="006947ED" w:rsidRPr="00181B1A">
        <w:rPr>
          <w:rFonts w:ascii="Trebuchet MS" w:hAnsi="Trebuchet MS"/>
          <w:color w:val="000000" w:themeColor="text1"/>
          <w:szCs w:val="24"/>
        </w:rPr>
        <w:t>initial</w:t>
      </w:r>
      <w:r w:rsidRPr="00181B1A">
        <w:rPr>
          <w:rFonts w:ascii="Trebuchet MS" w:hAnsi="Trebuchet MS"/>
          <w:color w:val="000000" w:themeColor="text1"/>
          <w:szCs w:val="24"/>
        </w:rPr>
        <w:t xml:space="preserve"> screening and assessment steps in case processing. Will you pay more attention to screening? </w:t>
      </w:r>
      <w:proofErr w:type="gramStart"/>
      <w:r w:rsidRPr="00181B1A">
        <w:rPr>
          <w:rFonts w:ascii="Trebuchet MS" w:hAnsi="Trebuchet MS"/>
          <w:color w:val="000000" w:themeColor="text1"/>
          <w:szCs w:val="24"/>
        </w:rPr>
        <w:t>To assessment?</w:t>
      </w:r>
      <w:proofErr w:type="gramEnd"/>
      <w:r w:rsidRPr="00181B1A">
        <w:rPr>
          <w:rFonts w:ascii="Trebuchet MS" w:hAnsi="Trebuchet MS"/>
          <w:color w:val="000000" w:themeColor="text1"/>
          <w:szCs w:val="24"/>
        </w:rPr>
        <w:t xml:space="preserve"> </w:t>
      </w:r>
      <w:proofErr w:type="gramStart"/>
      <w:r w:rsidRPr="00181B1A">
        <w:rPr>
          <w:rFonts w:ascii="Trebuchet MS" w:hAnsi="Trebuchet MS"/>
          <w:color w:val="000000" w:themeColor="text1"/>
          <w:szCs w:val="24"/>
        </w:rPr>
        <w:t>To both?</w:t>
      </w:r>
      <w:proofErr w:type="gramEnd"/>
      <w:r w:rsidRPr="00181B1A">
        <w:rPr>
          <w:rFonts w:ascii="Trebuchet MS" w:hAnsi="Trebuchet MS"/>
          <w:color w:val="000000" w:themeColor="text1"/>
          <w:szCs w:val="24"/>
        </w:rPr>
        <w:t xml:space="preserve"> Will you take the mapping activity further and examine other decision points? </w:t>
      </w:r>
    </w:p>
    <w:p w14:paraId="271DC802" w14:textId="77777777"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Decide whether the mapping activity needs to involve CPS workers in addition to those who are involved as members of the assessment team.</w:t>
      </w:r>
    </w:p>
    <w:p w14:paraId="3C8EB77D" w14:textId="77777777" w:rsidR="00C87AAF" w:rsidRPr="00181B1A" w:rsidRDefault="00C87AAF" w:rsidP="00C87AAF">
      <w:pPr>
        <w:spacing w:after="120" w:line="276" w:lineRule="auto"/>
        <w:ind w:left="360" w:firstLine="0"/>
        <w:jc w:val="left"/>
        <w:rPr>
          <w:rFonts w:ascii="Trebuchet MS" w:hAnsi="Trebuchet MS"/>
          <w:color w:val="000000" w:themeColor="text1"/>
          <w:szCs w:val="24"/>
        </w:rPr>
      </w:pPr>
      <w:r w:rsidRPr="00181B1A">
        <w:rPr>
          <w:rFonts w:ascii="Trebuchet MS" w:hAnsi="Trebuchet MS"/>
          <w:color w:val="000000" w:themeColor="text1"/>
          <w:szCs w:val="24"/>
        </w:rPr>
        <w:t>If the team includes newer and more seasoned social workers, there is likely to be a sufficient mix of experience. Consider, however, whether the breadth or focus of the mapping activity requires additional perspective.</w:t>
      </w:r>
    </w:p>
    <w:p w14:paraId="4A220A2E" w14:textId="77777777" w:rsidR="00C87AAF" w:rsidRPr="00181B1A" w:rsidRDefault="00C87AAF" w:rsidP="00C87AAF">
      <w:pPr>
        <w:spacing w:after="120" w:line="276" w:lineRule="auto"/>
        <w:ind w:left="360"/>
        <w:jc w:val="left"/>
        <w:rPr>
          <w:rFonts w:ascii="Trebuchet MS" w:hAnsi="Trebuchet MS"/>
          <w:color w:val="000000" w:themeColor="text1"/>
          <w:sz w:val="2"/>
          <w:szCs w:val="24"/>
        </w:rPr>
      </w:pPr>
    </w:p>
    <w:p w14:paraId="16ED6366" w14:textId="6947325A" w:rsidR="00C87AAF" w:rsidRPr="00181B1A" w:rsidRDefault="00C87AAF" w:rsidP="00181B1A">
      <w:pPr>
        <w:numPr>
          <w:ilvl w:val="0"/>
          <w:numId w:val="62"/>
        </w:numPr>
        <w:spacing w:after="120" w:line="276" w:lineRule="auto"/>
        <w:ind w:left="360"/>
        <w:jc w:val="left"/>
        <w:rPr>
          <w:rFonts w:ascii="Trebuchet MS" w:hAnsi="Trebuchet MS"/>
          <w:color w:val="000000" w:themeColor="text1"/>
          <w:szCs w:val="24"/>
        </w:rPr>
      </w:pPr>
      <w:r w:rsidRPr="00181B1A">
        <w:rPr>
          <w:rFonts w:ascii="Trebuchet MS" w:hAnsi="Trebuchet MS"/>
          <w:color w:val="000000" w:themeColor="text1"/>
          <w:szCs w:val="24"/>
        </w:rPr>
        <w:lastRenderedPageBreak/>
        <w:t xml:space="preserve">Select a format to record the mapping that makes it possible to bring the map to each subsequent assessment team meeting for ongoing reference and revision. For example: </w:t>
      </w:r>
    </w:p>
    <w:p w14:paraId="2C0B0DFB" w14:textId="77777777" w:rsidR="00C87AAF" w:rsidRPr="00181B1A" w:rsidRDefault="006947ED" w:rsidP="00181B1A">
      <w:pPr>
        <w:numPr>
          <w:ilvl w:val="1"/>
          <w:numId w:val="62"/>
        </w:numPr>
        <w:spacing w:after="120" w:line="276" w:lineRule="auto"/>
        <w:ind w:left="1080"/>
        <w:jc w:val="left"/>
        <w:rPr>
          <w:rFonts w:ascii="Trebuchet MS" w:hAnsi="Trebuchet MS"/>
          <w:color w:val="000000" w:themeColor="text1"/>
          <w:szCs w:val="24"/>
        </w:rPr>
      </w:pPr>
      <w:r w:rsidRPr="00181B1A">
        <w:rPr>
          <w:rFonts w:ascii="Trebuchet MS" w:hAnsi="Trebuchet MS"/>
          <w:color w:val="000000" w:themeColor="text1"/>
          <w:szCs w:val="24"/>
        </w:rPr>
        <w:t>Flip-</w:t>
      </w:r>
      <w:r w:rsidR="00C87AAF" w:rsidRPr="00181B1A">
        <w:rPr>
          <w:rFonts w:ascii="Trebuchet MS" w:hAnsi="Trebuchet MS"/>
          <w:color w:val="000000" w:themeColor="text1"/>
          <w:szCs w:val="24"/>
        </w:rPr>
        <w:t>chart paper that can be taped together as needed</w:t>
      </w:r>
    </w:p>
    <w:p w14:paraId="3F242C6D" w14:textId="77777777" w:rsidR="00C87AAF" w:rsidRPr="00181B1A" w:rsidRDefault="00C87AAF" w:rsidP="00181B1A">
      <w:pPr>
        <w:numPr>
          <w:ilvl w:val="1"/>
          <w:numId w:val="62"/>
        </w:numPr>
        <w:spacing w:after="120" w:line="276" w:lineRule="auto"/>
        <w:ind w:left="1080"/>
        <w:jc w:val="left"/>
        <w:rPr>
          <w:rFonts w:ascii="Trebuchet MS" w:hAnsi="Trebuchet MS"/>
          <w:color w:val="000000" w:themeColor="text1"/>
          <w:szCs w:val="24"/>
        </w:rPr>
      </w:pPr>
      <w:r w:rsidRPr="00181B1A">
        <w:rPr>
          <w:rFonts w:ascii="Trebuchet MS" w:hAnsi="Trebuchet MS"/>
          <w:color w:val="000000" w:themeColor="text1"/>
          <w:szCs w:val="24"/>
        </w:rPr>
        <w:t>A long, wide sheet of paper taped to a chalk board or wall</w:t>
      </w:r>
    </w:p>
    <w:p w14:paraId="69C92E0F" w14:textId="77777777" w:rsidR="00C87AAF" w:rsidRPr="00181B1A" w:rsidRDefault="00C87AAF" w:rsidP="00181B1A">
      <w:pPr>
        <w:numPr>
          <w:ilvl w:val="1"/>
          <w:numId w:val="62"/>
        </w:numPr>
        <w:spacing w:after="120" w:line="276" w:lineRule="auto"/>
        <w:ind w:left="1080"/>
        <w:jc w:val="left"/>
        <w:rPr>
          <w:rFonts w:ascii="Trebuchet MS" w:hAnsi="Trebuchet MS"/>
          <w:color w:val="000000" w:themeColor="text1"/>
          <w:szCs w:val="24"/>
        </w:rPr>
      </w:pPr>
      <w:r w:rsidRPr="00181B1A">
        <w:rPr>
          <w:rFonts w:ascii="Trebuchet MS" w:hAnsi="Trebuchet MS"/>
          <w:color w:val="000000" w:themeColor="text1"/>
          <w:szCs w:val="24"/>
        </w:rPr>
        <w:t xml:space="preserve">Laptop and projector to record and display the map as it is developed and save it for later distribution to the team </w:t>
      </w:r>
    </w:p>
    <w:p w14:paraId="65F8D4D5" w14:textId="77777777" w:rsidR="00C87AAF" w:rsidRPr="00181B1A" w:rsidRDefault="00C87AAF" w:rsidP="00181B1A">
      <w:pPr>
        <w:numPr>
          <w:ilvl w:val="1"/>
          <w:numId w:val="62"/>
        </w:numPr>
        <w:spacing w:after="120" w:line="276" w:lineRule="auto"/>
        <w:ind w:left="1080"/>
        <w:jc w:val="left"/>
        <w:rPr>
          <w:rFonts w:ascii="Trebuchet MS" w:hAnsi="Trebuchet MS"/>
          <w:color w:val="000000" w:themeColor="text1"/>
          <w:szCs w:val="24"/>
        </w:rPr>
      </w:pPr>
      <w:r w:rsidRPr="00181B1A">
        <w:rPr>
          <w:rFonts w:ascii="Trebuchet MS" w:hAnsi="Trebuchet MS"/>
          <w:color w:val="000000" w:themeColor="text1"/>
          <w:szCs w:val="24"/>
        </w:rPr>
        <w:t>Electronic copy board that captures and prints the map</w:t>
      </w:r>
    </w:p>
    <w:p w14:paraId="11C98BE3" w14:textId="77777777" w:rsidR="00C87AAF" w:rsidRPr="00181B1A" w:rsidRDefault="00C87AAF" w:rsidP="00C87AAF">
      <w:pPr>
        <w:spacing w:after="120" w:line="276" w:lineRule="auto"/>
        <w:ind w:left="360" w:firstLine="0"/>
        <w:jc w:val="left"/>
        <w:rPr>
          <w:rFonts w:ascii="Trebuchet MS" w:hAnsi="Trebuchet MS"/>
          <w:color w:val="000000" w:themeColor="text1"/>
          <w:szCs w:val="24"/>
        </w:rPr>
      </w:pPr>
      <w:r w:rsidRPr="00181B1A">
        <w:rPr>
          <w:rFonts w:ascii="Trebuchet MS" w:hAnsi="Trebuchet MS"/>
          <w:color w:val="000000" w:themeColor="text1"/>
          <w:szCs w:val="24"/>
        </w:rPr>
        <w:t xml:space="preserve">The map does not need to be transcribed and printed. </w:t>
      </w:r>
      <w:proofErr w:type="gramStart"/>
      <w:r w:rsidRPr="00181B1A">
        <w:rPr>
          <w:rFonts w:ascii="Trebuchet MS" w:hAnsi="Trebuchet MS"/>
          <w:color w:val="000000" w:themeColor="text1"/>
          <w:szCs w:val="24"/>
        </w:rPr>
        <w:t>Whether or not to take that extra step depends upon time</w:t>
      </w:r>
      <w:r w:rsidR="006947ED" w:rsidRPr="00181B1A">
        <w:rPr>
          <w:rFonts w:ascii="Trebuchet MS" w:hAnsi="Trebuchet MS"/>
          <w:color w:val="000000" w:themeColor="text1"/>
          <w:szCs w:val="24"/>
        </w:rPr>
        <w:t xml:space="preserve"> and</w:t>
      </w:r>
      <w:r w:rsidRPr="00181B1A">
        <w:rPr>
          <w:rFonts w:ascii="Trebuchet MS" w:hAnsi="Trebuchet MS"/>
          <w:color w:val="000000" w:themeColor="text1"/>
          <w:szCs w:val="24"/>
        </w:rPr>
        <w:t xml:space="preserve"> resources, and </w:t>
      </w:r>
      <w:r w:rsidR="006947ED" w:rsidRPr="00181B1A">
        <w:rPr>
          <w:rFonts w:ascii="Trebuchet MS" w:hAnsi="Trebuchet MS"/>
          <w:color w:val="000000" w:themeColor="text1"/>
          <w:szCs w:val="24"/>
        </w:rPr>
        <w:t>if</w:t>
      </w:r>
      <w:r w:rsidRPr="00181B1A">
        <w:rPr>
          <w:rFonts w:ascii="Trebuchet MS" w:hAnsi="Trebuchet MS"/>
          <w:color w:val="000000" w:themeColor="text1"/>
          <w:szCs w:val="24"/>
        </w:rPr>
        <w:t xml:space="preserve"> the information will be used outside of the team (e.g., if a detailed report will be compiled or is required by a funder).</w:t>
      </w:r>
      <w:proofErr w:type="gramEnd"/>
      <w:r w:rsidRPr="00181B1A">
        <w:rPr>
          <w:rFonts w:ascii="Trebuchet MS" w:hAnsi="Trebuchet MS"/>
          <w:color w:val="000000" w:themeColor="text1"/>
          <w:szCs w:val="24"/>
        </w:rPr>
        <w:t xml:space="preserve"> The map will be useful to the team in the format of a poster that can be displayed and referenced at each meeting. A map that has been transferred to a document, however, can be copied and shared electronically with team members. </w:t>
      </w:r>
    </w:p>
    <w:p w14:paraId="7C08470C" w14:textId="77777777" w:rsidR="00C87AAF" w:rsidRPr="00181B1A" w:rsidRDefault="00C87AAF" w:rsidP="00C87AAF">
      <w:pPr>
        <w:spacing w:after="120" w:line="276" w:lineRule="auto"/>
        <w:ind w:left="360"/>
        <w:jc w:val="left"/>
        <w:rPr>
          <w:rFonts w:ascii="Trebuchet MS" w:hAnsi="Trebuchet MS"/>
          <w:color w:val="000000" w:themeColor="text1"/>
          <w:sz w:val="2"/>
          <w:szCs w:val="24"/>
        </w:rPr>
      </w:pPr>
    </w:p>
    <w:p w14:paraId="649A916A" w14:textId="77777777"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 xml:space="preserve">Allocate adequate time to complete the mapping activities. </w:t>
      </w:r>
    </w:p>
    <w:p w14:paraId="18C98BAB" w14:textId="70B6B603" w:rsidR="00C87AAF" w:rsidRPr="00181B1A" w:rsidRDefault="006947ED" w:rsidP="00C87AAF">
      <w:pPr>
        <w:spacing w:after="120" w:line="276" w:lineRule="auto"/>
        <w:ind w:left="360" w:firstLine="0"/>
        <w:jc w:val="left"/>
        <w:rPr>
          <w:rFonts w:ascii="Trebuchet MS" w:hAnsi="Trebuchet MS"/>
          <w:color w:val="000000" w:themeColor="text1"/>
          <w:szCs w:val="24"/>
        </w:rPr>
      </w:pPr>
      <w:r w:rsidRPr="00181B1A">
        <w:rPr>
          <w:rFonts w:ascii="Trebuchet MS" w:hAnsi="Trebuchet MS"/>
          <w:color w:val="000000" w:themeColor="text1"/>
          <w:szCs w:val="24"/>
        </w:rPr>
        <w:t xml:space="preserve">Sufficient time for discussion and exploration is required to develop a full understanding of case processing. Those who have been invited to participate in the process should have an opportunity to make their contributions and given adequate time to talk about the questions and issues that emerge. The time required will vary according to how many decision points and sub-steps will be explored. Because of their practitioner roles, CPS workers will have detailed knowledge about the steps involved in processing a case. Provide at least </w:t>
      </w:r>
      <w:r w:rsidRPr="00181B1A">
        <w:rPr>
          <w:rFonts w:ascii="Trebuchet MS" w:hAnsi="Trebuchet MS"/>
          <w:b/>
          <w:color w:val="000000" w:themeColor="text1"/>
          <w:szCs w:val="24"/>
        </w:rPr>
        <w:t>two hours for each</w:t>
      </w:r>
      <w:r w:rsidRPr="00181B1A">
        <w:rPr>
          <w:rFonts w:ascii="Trebuchet MS" w:hAnsi="Trebuchet MS"/>
          <w:color w:val="000000" w:themeColor="text1"/>
          <w:szCs w:val="24"/>
        </w:rPr>
        <w:t xml:space="preserve"> broad step—screening and assessment—if completing the mapping over a series of separate meetings. Allow </w:t>
      </w:r>
      <w:r w:rsidRPr="00181B1A">
        <w:rPr>
          <w:rFonts w:ascii="Trebuchet MS" w:hAnsi="Trebuchet MS"/>
          <w:b/>
          <w:color w:val="000000" w:themeColor="text1"/>
          <w:szCs w:val="24"/>
        </w:rPr>
        <w:t>four to five hours</w:t>
      </w:r>
      <w:r w:rsidRPr="00181B1A">
        <w:rPr>
          <w:rFonts w:ascii="Trebuchet MS" w:hAnsi="Trebuchet MS"/>
          <w:color w:val="000000" w:themeColor="text1"/>
          <w:szCs w:val="24"/>
        </w:rPr>
        <w:t xml:space="preserve"> to cover all steps in a single session.</w:t>
      </w:r>
      <w:r w:rsidR="00C87AAF" w:rsidRPr="00181B1A">
        <w:rPr>
          <w:rFonts w:ascii="Trebuchet MS" w:hAnsi="Trebuchet MS"/>
          <w:color w:val="000000" w:themeColor="text1"/>
          <w:szCs w:val="24"/>
        </w:rPr>
        <w:t xml:space="preserve">  </w:t>
      </w:r>
    </w:p>
    <w:p w14:paraId="06FFD1C7" w14:textId="77777777"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Include community-based domestic violence program advocates in mapping activities.</w:t>
      </w:r>
    </w:p>
    <w:p w14:paraId="134C4F35" w14:textId="427AD045" w:rsidR="00C87AAF" w:rsidRPr="00181B1A" w:rsidRDefault="00C87AAF" w:rsidP="00EA5160">
      <w:pPr>
        <w:spacing w:after="120" w:line="276" w:lineRule="auto"/>
        <w:ind w:left="360" w:firstLine="0"/>
        <w:jc w:val="left"/>
        <w:rPr>
          <w:rFonts w:ascii="Trebuchet MS" w:hAnsi="Trebuchet MS"/>
          <w:color w:val="000000" w:themeColor="text1"/>
          <w:szCs w:val="24"/>
        </w:rPr>
      </w:pPr>
      <w:r w:rsidRPr="00181B1A">
        <w:rPr>
          <w:rFonts w:ascii="Trebuchet MS" w:hAnsi="Trebuchet MS"/>
          <w:color w:val="000000" w:themeColor="text1"/>
          <w:szCs w:val="24"/>
        </w:rPr>
        <w:t>Advocates have critical roles in applying the mapping tool, as well as throughout the entire assessment process. Their participation provides an avenue for learning about the range of experiences with CPS that victims and survivors report. When advocates are involved in mapping case processing with CPS workers, advocates can introduce questions that might otherwise be missed because they do not work in that system and are therefore less likely to assume that certain steps or activities occur.</w:t>
      </w:r>
    </w:p>
    <w:p w14:paraId="5F98D70F" w14:textId="77777777" w:rsidR="0085249D" w:rsidRDefault="0085249D">
      <w:pPr>
        <w:spacing w:line="240" w:lineRule="auto"/>
        <w:ind w:firstLine="0"/>
        <w:jc w:val="left"/>
        <w:rPr>
          <w:rFonts w:ascii="Trebuchet MS" w:eastAsiaTheme="majorEastAsia" w:hAnsi="Trebuchet MS" w:cstheme="majorBidi"/>
          <w:b/>
          <w:bCs/>
          <w:i/>
          <w:iCs/>
          <w:color w:val="000000" w:themeColor="text1"/>
          <w:szCs w:val="24"/>
        </w:rPr>
      </w:pPr>
      <w:bookmarkStart w:id="67" w:name="_Toc453248003"/>
      <w:r>
        <w:br w:type="page"/>
      </w:r>
    </w:p>
    <w:p w14:paraId="71876E5B" w14:textId="34BA0684" w:rsidR="00C87AAF" w:rsidRPr="00181B1A" w:rsidRDefault="00C87AAF" w:rsidP="006B21D0">
      <w:pPr>
        <w:pStyle w:val="Heading3"/>
      </w:pPr>
      <w:r w:rsidRPr="00181B1A">
        <w:lastRenderedPageBreak/>
        <w:t>Process</w:t>
      </w:r>
      <w:bookmarkEnd w:id="67"/>
    </w:p>
    <w:p w14:paraId="73A18B8C" w14:textId="06D4ED6D"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Post the major steps in the community’s child protective services response as a visual aid and platform for taking notes.</w:t>
      </w:r>
    </w:p>
    <w:p w14:paraId="177368AE" w14:textId="77777777" w:rsidR="00C87AAF" w:rsidRPr="00181B1A" w:rsidRDefault="00C87AAF" w:rsidP="00181B1A">
      <w:pPr>
        <w:pStyle w:val="ListParagraph"/>
        <w:numPr>
          <w:ilvl w:val="1"/>
          <w:numId w:val="62"/>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Use Appendix 2.1 or a version that is specific to your state or tribal jurisdiction. (Many state and tribal human services agencies have local versions.) Provide a reference handout for each team member.</w:t>
      </w:r>
      <w:r w:rsidRPr="00181B1A">
        <w:rPr>
          <w:rFonts w:ascii="Trebuchet MS" w:hAnsi="Trebuchet MS"/>
          <w:color w:val="000000" w:themeColor="text1"/>
          <w:sz w:val="24"/>
          <w:szCs w:val="24"/>
        </w:rPr>
        <w:br/>
        <w:t>NOTE: For a basic flow</w:t>
      </w:r>
      <w:r w:rsidR="006947ED"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chart of steps in ICWA-related cases, see </w:t>
      </w:r>
      <w:r w:rsidRPr="00181B1A">
        <w:rPr>
          <w:rFonts w:ascii="Trebuchet MS" w:hAnsi="Trebuchet MS"/>
          <w:i/>
          <w:color w:val="000000" w:themeColor="text1"/>
          <w:sz w:val="24"/>
          <w:szCs w:val="24"/>
        </w:rPr>
        <w:t>Indian Child Welfare Glossary and Flowchart</w:t>
      </w:r>
      <w:r w:rsidRPr="00181B1A">
        <w:rPr>
          <w:rFonts w:ascii="Trebuchet MS" w:hAnsi="Trebuchet MS"/>
          <w:color w:val="000000" w:themeColor="text1"/>
          <w:sz w:val="24"/>
          <w:szCs w:val="24"/>
        </w:rPr>
        <w:t xml:space="preserve">, National Indian Child Welfare Association: </w:t>
      </w:r>
      <w:r w:rsidRPr="00181B1A">
        <w:rPr>
          <w:rFonts w:ascii="Trebuchet MS" w:hAnsi="Trebuchet MS"/>
          <w:color w:val="000000" w:themeColor="text1"/>
          <w:sz w:val="24"/>
          <w:szCs w:val="24"/>
        </w:rPr>
        <w:br/>
      </w:r>
      <w:hyperlink r:id="rId38" w:history="1">
        <w:r w:rsidRPr="00181B1A">
          <w:rPr>
            <w:rStyle w:val="Hyperlink"/>
            <w:rFonts w:ascii="Trebuchet MS" w:hAnsi="Trebuchet MS"/>
            <w:color w:val="000000" w:themeColor="text1"/>
            <w:sz w:val="24"/>
            <w:szCs w:val="24"/>
            <w:u w:val="none"/>
          </w:rPr>
          <w:t>http://www.nicwa.org/Indian_Child_Welfare_Act/glossary.pdf</w:t>
        </w:r>
      </w:hyperlink>
    </w:p>
    <w:p w14:paraId="4183A790" w14:textId="77777777" w:rsidR="00C87AAF" w:rsidRPr="00181B1A" w:rsidRDefault="00C87AAF" w:rsidP="00181B1A">
      <w:pPr>
        <w:pStyle w:val="ListParagraph"/>
        <w:numPr>
          <w:ilvl w:val="1"/>
          <w:numId w:val="62"/>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Adjust the initial map to reflect a traditional or differential/alternative response, according to local conditions.</w:t>
      </w:r>
      <w:r w:rsidRPr="00181B1A">
        <w:rPr>
          <w:rStyle w:val="FootnoteReference"/>
          <w:rFonts w:ascii="Trebuchet MS" w:hAnsi="Trebuchet MS"/>
          <w:color w:val="000000" w:themeColor="text1"/>
          <w:sz w:val="24"/>
          <w:szCs w:val="24"/>
        </w:rPr>
        <w:footnoteReference w:id="32"/>
      </w:r>
    </w:p>
    <w:p w14:paraId="72C01CAC" w14:textId="77777777" w:rsidR="00C87AAF" w:rsidRPr="00181B1A" w:rsidRDefault="00C87AAF" w:rsidP="00181B1A">
      <w:pPr>
        <w:pStyle w:val="ListParagraph"/>
        <w:numPr>
          <w:ilvl w:val="1"/>
          <w:numId w:val="62"/>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Option: Break</w:t>
      </w:r>
      <w:r w:rsidR="006947ED" w:rsidRPr="00181B1A">
        <w:rPr>
          <w:rFonts w:ascii="Trebuchet MS" w:hAnsi="Trebuchet MS"/>
          <w:color w:val="000000" w:themeColor="text1"/>
          <w:sz w:val="24"/>
          <w:szCs w:val="24"/>
        </w:rPr>
        <w:t xml:space="preserve"> down </w:t>
      </w:r>
      <w:proofErr w:type="gramStart"/>
      <w:r w:rsidR="006947ED" w:rsidRPr="00181B1A">
        <w:rPr>
          <w:rFonts w:ascii="Trebuchet MS" w:hAnsi="Trebuchet MS"/>
          <w:color w:val="000000" w:themeColor="text1"/>
          <w:sz w:val="24"/>
          <w:szCs w:val="24"/>
        </w:rPr>
        <w:t>the flow-</w:t>
      </w:r>
      <w:r w:rsidRPr="00181B1A">
        <w:rPr>
          <w:rFonts w:ascii="Trebuchet MS" w:hAnsi="Trebuchet MS"/>
          <w:color w:val="000000" w:themeColor="text1"/>
          <w:sz w:val="24"/>
          <w:szCs w:val="24"/>
        </w:rPr>
        <w:t>chart</w:t>
      </w:r>
      <w:proofErr w:type="gramEnd"/>
      <w:r w:rsidRPr="00181B1A">
        <w:rPr>
          <w:rFonts w:ascii="Trebuchet MS" w:hAnsi="Trebuchet MS"/>
          <w:color w:val="000000" w:themeColor="text1"/>
          <w:sz w:val="24"/>
          <w:szCs w:val="24"/>
        </w:rPr>
        <w:t xml:space="preserve"> and develop a set of flip chart pages for each key step. Arrange them in sequence and use the flip charts to take notes. </w:t>
      </w:r>
    </w:p>
    <w:p w14:paraId="4F18D8C3" w14:textId="77777777" w:rsidR="00C87AAF" w:rsidRPr="00181B1A" w:rsidRDefault="00C87AAF" w:rsidP="00181B1A">
      <w:pPr>
        <w:pStyle w:val="ListParagraph"/>
        <w:numPr>
          <w:ilvl w:val="1"/>
          <w:numId w:val="62"/>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Option: Project the chart or sections and take notes electronically; or use other available technology, such as</w:t>
      </w:r>
      <w:r w:rsidR="006947ED" w:rsidRPr="00181B1A">
        <w:rPr>
          <w:rFonts w:ascii="Trebuchet MS" w:hAnsi="Trebuchet MS"/>
          <w:color w:val="000000" w:themeColor="text1"/>
          <w:sz w:val="24"/>
          <w:szCs w:val="24"/>
        </w:rPr>
        <w:t xml:space="preserve"> an</w:t>
      </w:r>
      <w:r w:rsidRPr="00181B1A">
        <w:rPr>
          <w:rFonts w:ascii="Trebuchet MS" w:hAnsi="Trebuchet MS"/>
          <w:color w:val="000000" w:themeColor="text1"/>
          <w:sz w:val="24"/>
          <w:szCs w:val="24"/>
        </w:rPr>
        <w:t xml:space="preserve"> interactive whiteboard. </w:t>
      </w:r>
    </w:p>
    <w:p w14:paraId="51BECAC3" w14:textId="54165DC5"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 xml:space="preserve">Introduce the mapping activity. </w:t>
      </w:r>
    </w:p>
    <w:p w14:paraId="1F757CC6"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Explain that the purpose is to develop as clear</w:t>
      </w:r>
      <w:r w:rsidR="006947ED" w:rsidRPr="00181B1A">
        <w:rPr>
          <w:rFonts w:ascii="Trebuchet MS" w:hAnsi="Trebuchet MS"/>
          <w:color w:val="000000" w:themeColor="text1"/>
          <w:sz w:val="24"/>
          <w:szCs w:val="24"/>
        </w:rPr>
        <w:t xml:space="preserve"> of</w:t>
      </w:r>
      <w:r w:rsidRPr="00181B1A">
        <w:rPr>
          <w:rFonts w:ascii="Trebuchet MS" w:hAnsi="Trebuchet MS"/>
          <w:color w:val="000000" w:themeColor="text1"/>
          <w:sz w:val="24"/>
          <w:szCs w:val="24"/>
        </w:rPr>
        <w:t xml:space="preserve"> a picture as possible of whether and how domestic violence is identified and responded to in CPS cases.</w:t>
      </w:r>
    </w:p>
    <w:p w14:paraId="79407AEA"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The focus will be on how things actually happen in day-to-day practice. </w:t>
      </w:r>
    </w:p>
    <w:p w14:paraId="39B84BAF"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Ask team members to be concret</w:t>
      </w:r>
      <w:r w:rsidR="006947ED" w:rsidRPr="00181B1A">
        <w:rPr>
          <w:rFonts w:ascii="Trebuchet MS" w:hAnsi="Trebuchet MS"/>
          <w:color w:val="000000" w:themeColor="text1"/>
          <w:sz w:val="24"/>
          <w:szCs w:val="24"/>
        </w:rPr>
        <w:t>e and to use specific cases as</w:t>
      </w:r>
      <w:r w:rsidRPr="00181B1A">
        <w:rPr>
          <w:rFonts w:ascii="Trebuchet MS" w:hAnsi="Trebuchet MS"/>
          <w:color w:val="000000" w:themeColor="text1"/>
          <w:sz w:val="24"/>
          <w:szCs w:val="24"/>
        </w:rPr>
        <w:t xml:space="preserve"> reference point</w:t>
      </w:r>
      <w:r w:rsidR="006947ED" w:rsidRPr="00181B1A">
        <w:rPr>
          <w:rFonts w:ascii="Trebuchet MS" w:hAnsi="Trebuchet MS"/>
          <w:color w:val="000000" w:themeColor="text1"/>
          <w:sz w:val="24"/>
          <w:szCs w:val="24"/>
        </w:rPr>
        <w:t>s</w:t>
      </w:r>
      <w:r w:rsidRPr="00181B1A">
        <w:rPr>
          <w:rFonts w:ascii="Trebuchet MS" w:hAnsi="Trebuchet MS"/>
          <w:color w:val="000000" w:themeColor="text1"/>
          <w:sz w:val="24"/>
          <w:szCs w:val="24"/>
        </w:rPr>
        <w:t xml:space="preserve"> as they develop the case</w:t>
      </w:r>
      <w:r w:rsidR="006947ED"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processing map. Stay focused on the actual steps and case process without making assumptions.  </w:t>
      </w:r>
    </w:p>
    <w:p w14:paraId="6E3C48F8" w14:textId="77777777" w:rsidR="00C87AAF"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The mapping activity will pay attention to whether and how current CPS practice:</w:t>
      </w:r>
    </w:p>
    <w:p w14:paraId="53454675" w14:textId="77777777" w:rsidR="00BD0C47" w:rsidRPr="00181B1A" w:rsidRDefault="00BD0C47" w:rsidP="00BD0C47">
      <w:pPr>
        <w:pStyle w:val="ListParagraph"/>
        <w:spacing w:after="120" w:line="276" w:lineRule="auto"/>
        <w:ind w:left="1440"/>
        <w:rPr>
          <w:rFonts w:ascii="Trebuchet MS" w:hAnsi="Trebuchet MS"/>
          <w:color w:val="000000" w:themeColor="text1"/>
          <w:sz w:val="24"/>
          <w:szCs w:val="24"/>
        </w:rPr>
      </w:pPr>
    </w:p>
    <w:p w14:paraId="19C84E7A"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Accurately recognizes and understands battering</w:t>
      </w:r>
    </w:p>
    <w:p w14:paraId="347765E1"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Establishes the nature and context of risks to children and to mothers who are being battered</w:t>
      </w:r>
    </w:p>
    <w:p w14:paraId="638C2E1F"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Identifies and matches services to individual circumstances and needs</w:t>
      </w:r>
    </w:p>
    <w:p w14:paraId="13D23CBF"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Links CPS workers and case processing to advocacy and the criminal legal system</w:t>
      </w:r>
    </w:p>
    <w:p w14:paraId="03712AEE" w14:textId="722A53F2"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The map will provide a reference and check point for other activities in the assessment, particularly the case</w:t>
      </w:r>
      <w:r w:rsidR="006947ED"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file review. </w:t>
      </w:r>
    </w:p>
    <w:p w14:paraId="3F9A89CA" w14:textId="21C1D81F"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Explain the roles of those involved in the mapping activity.</w:t>
      </w:r>
    </w:p>
    <w:p w14:paraId="26A4EE90" w14:textId="77777777" w:rsidR="00C87AAF" w:rsidRPr="00181B1A" w:rsidRDefault="006947ED"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A</w:t>
      </w:r>
      <w:r w:rsidRPr="00181B1A">
        <w:rPr>
          <w:rFonts w:ascii="Trebuchet MS" w:hAnsi="Trebuchet MS"/>
          <w:b/>
          <w:color w:val="000000" w:themeColor="text1"/>
          <w:sz w:val="24"/>
          <w:szCs w:val="24"/>
        </w:rPr>
        <w:t xml:space="preserve"> f</w:t>
      </w:r>
      <w:r w:rsidR="00C87AAF" w:rsidRPr="00181B1A">
        <w:rPr>
          <w:rFonts w:ascii="Trebuchet MS" w:hAnsi="Trebuchet MS"/>
          <w:b/>
          <w:color w:val="000000" w:themeColor="text1"/>
          <w:sz w:val="24"/>
          <w:szCs w:val="24"/>
        </w:rPr>
        <w:t xml:space="preserve">acilitator </w:t>
      </w:r>
      <w:r w:rsidR="00C87AAF" w:rsidRPr="00181B1A">
        <w:rPr>
          <w:rFonts w:ascii="Trebuchet MS" w:hAnsi="Trebuchet MS"/>
          <w:color w:val="000000" w:themeColor="text1"/>
          <w:sz w:val="24"/>
          <w:szCs w:val="24"/>
        </w:rPr>
        <w:t>poses questions and keeps the activity moving and on track.</w:t>
      </w:r>
    </w:p>
    <w:p w14:paraId="2060DE89" w14:textId="77777777" w:rsidR="00C87AAF" w:rsidRPr="00181B1A" w:rsidRDefault="006947ED"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A</w:t>
      </w:r>
      <w:r w:rsidRPr="00181B1A">
        <w:rPr>
          <w:rFonts w:ascii="Trebuchet MS" w:hAnsi="Trebuchet MS"/>
          <w:b/>
          <w:color w:val="000000" w:themeColor="text1"/>
          <w:sz w:val="24"/>
          <w:szCs w:val="24"/>
        </w:rPr>
        <w:t xml:space="preserve"> n</w:t>
      </w:r>
      <w:r w:rsidR="00C87AAF" w:rsidRPr="00181B1A">
        <w:rPr>
          <w:rFonts w:ascii="Trebuchet MS" w:hAnsi="Trebuchet MS"/>
          <w:b/>
          <w:color w:val="000000" w:themeColor="text1"/>
          <w:sz w:val="24"/>
          <w:szCs w:val="24"/>
        </w:rPr>
        <w:t>ote-taker</w:t>
      </w:r>
      <w:r w:rsidR="00C87AAF" w:rsidRPr="00181B1A">
        <w:rPr>
          <w:rFonts w:ascii="Trebuchet MS" w:hAnsi="Trebuchet MS"/>
          <w:color w:val="000000" w:themeColor="text1"/>
          <w:sz w:val="24"/>
          <w:szCs w:val="24"/>
        </w:rPr>
        <w:t xml:space="preserve"> tracks the map as it develops and documents it according to the method selected. </w:t>
      </w:r>
    </w:p>
    <w:p w14:paraId="3F45E78A"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b/>
          <w:color w:val="000000" w:themeColor="text1"/>
          <w:sz w:val="24"/>
          <w:szCs w:val="24"/>
        </w:rPr>
        <w:t>CPS team members</w:t>
      </w:r>
      <w:r w:rsidRPr="00181B1A">
        <w:rPr>
          <w:rFonts w:ascii="Trebuchet MS" w:hAnsi="Trebuchet MS"/>
          <w:color w:val="000000" w:themeColor="text1"/>
          <w:sz w:val="24"/>
          <w:szCs w:val="24"/>
        </w:rPr>
        <w:t xml:space="preserve"> are the primary resource for developing the map, drawing upon their knowledge and experience to identify key steps, provide concrete details about how the CPS response is organized to accurately recognize and understand battering, establish the nature and context of risk, match services to individual needs, and so forth.</w:t>
      </w:r>
    </w:p>
    <w:p w14:paraId="77D074B1"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b/>
          <w:color w:val="000000" w:themeColor="text1"/>
          <w:sz w:val="24"/>
          <w:szCs w:val="24"/>
        </w:rPr>
        <w:t>Community-based advocates</w:t>
      </w:r>
      <w:r w:rsidRPr="00181B1A">
        <w:rPr>
          <w:rFonts w:ascii="Trebuchet MS" w:hAnsi="Trebuchet MS"/>
          <w:color w:val="000000" w:themeColor="text1"/>
          <w:sz w:val="24"/>
          <w:szCs w:val="24"/>
        </w:rPr>
        <w:t xml:space="preserve"> ask for clarification as the map develops, particularly when they see a contradiction between CPS practices as described and what they have learned from survivors. </w:t>
      </w:r>
    </w:p>
    <w:p w14:paraId="5A7B2AF0" w14:textId="223D1277"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Begin with the point of the initial report or access to CPS.</w:t>
      </w:r>
    </w:p>
    <w:p w14:paraId="422B16FF"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Functionally, how do initial reports come into CPS? </w:t>
      </w:r>
    </w:p>
    <w:p w14:paraId="0A1E1E5D"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From law enforcement?</w:t>
      </w:r>
    </w:p>
    <w:p w14:paraId="407F9493"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From schools?</w:t>
      </w:r>
    </w:p>
    <w:p w14:paraId="7973AD7B"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From counselors?</w:t>
      </w:r>
    </w:p>
    <w:p w14:paraId="65D33EF8" w14:textId="77777777"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From other mandated reporters?</w:t>
      </w:r>
    </w:p>
    <w:p w14:paraId="136C5C1E" w14:textId="4A9D7298" w:rsidR="00C87AAF" w:rsidRPr="00181B1A" w:rsidRDefault="00C87AAF" w:rsidP="00181B1A">
      <w:pPr>
        <w:pStyle w:val="ListParagraph"/>
        <w:numPr>
          <w:ilvl w:val="2"/>
          <w:numId w:val="62"/>
        </w:numPr>
        <w:spacing w:line="276" w:lineRule="auto"/>
        <w:ind w:left="2160"/>
        <w:rPr>
          <w:rFonts w:ascii="Trebuchet MS" w:hAnsi="Trebuchet MS"/>
          <w:color w:val="000000" w:themeColor="text1"/>
          <w:sz w:val="24"/>
          <w:szCs w:val="24"/>
        </w:rPr>
      </w:pPr>
      <w:r w:rsidRPr="00181B1A">
        <w:rPr>
          <w:rFonts w:ascii="Trebuchet MS" w:hAnsi="Trebuchet MS"/>
          <w:color w:val="000000" w:themeColor="text1"/>
          <w:sz w:val="24"/>
          <w:szCs w:val="24"/>
        </w:rPr>
        <w:t>From community members?</w:t>
      </w:r>
      <w:r w:rsidR="00F41D04" w:rsidRPr="00181B1A">
        <w:rPr>
          <w:rFonts w:ascii="Trebuchet MS" w:hAnsi="Trebuchet MS"/>
          <w:color w:val="000000" w:themeColor="text1"/>
          <w:sz w:val="24"/>
          <w:szCs w:val="24"/>
        </w:rPr>
        <w:t xml:space="preserve"> F</w:t>
      </w:r>
      <w:r w:rsidRPr="00181B1A">
        <w:rPr>
          <w:rFonts w:ascii="Trebuchet MS" w:hAnsi="Trebuchet MS"/>
          <w:color w:val="000000" w:themeColor="text1"/>
          <w:sz w:val="24"/>
          <w:szCs w:val="24"/>
        </w:rPr>
        <w:t>amily members?</w:t>
      </w:r>
    </w:p>
    <w:p w14:paraId="3F16B30E"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What kind of information do you typically get from each of the reporters? </w:t>
      </w:r>
    </w:p>
    <w:p w14:paraId="64DFF6DA"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How would you know if battering was involved in a case at this stage?  </w:t>
      </w:r>
    </w:p>
    <w:p w14:paraId="7F0DF011"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What kind of action occurs at this stage to identify domestic violence-related cases?</w:t>
      </w:r>
    </w:p>
    <w:p w14:paraId="5CEC6CEA" w14:textId="08659896"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 xml:space="preserve">Continue with the following </w:t>
      </w:r>
      <w:r w:rsidR="006947ED" w:rsidRPr="00181B1A">
        <w:rPr>
          <w:rFonts w:ascii="Trebuchet MS" w:hAnsi="Trebuchet MS"/>
          <w:color w:val="000000" w:themeColor="text1"/>
          <w:sz w:val="24"/>
          <w:szCs w:val="24"/>
        </w:rPr>
        <w:t>types</w:t>
      </w:r>
      <w:r w:rsidRPr="00181B1A">
        <w:rPr>
          <w:rFonts w:ascii="Trebuchet MS" w:hAnsi="Trebuchet MS"/>
          <w:color w:val="000000" w:themeColor="text1"/>
          <w:sz w:val="24"/>
          <w:szCs w:val="24"/>
        </w:rPr>
        <w:t xml:space="preserve"> of questions to develop specific details about case processing and attention to battering.</w:t>
      </w:r>
    </w:p>
    <w:p w14:paraId="751B360E"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What happens next? What</w:t>
      </w:r>
      <w:r w:rsidR="006947ED" w:rsidRPr="00181B1A">
        <w:rPr>
          <w:rFonts w:ascii="Trebuchet MS" w:hAnsi="Trebuchet MS"/>
          <w:color w:val="000000" w:themeColor="text1"/>
          <w:sz w:val="24"/>
          <w:szCs w:val="24"/>
        </w:rPr>
        <w:t xml:space="preserve"> is</w:t>
      </w:r>
      <w:r w:rsidRPr="00181B1A">
        <w:rPr>
          <w:rFonts w:ascii="Trebuchet MS" w:hAnsi="Trebuchet MS"/>
          <w:color w:val="000000" w:themeColor="text1"/>
          <w:sz w:val="24"/>
          <w:szCs w:val="24"/>
        </w:rPr>
        <w:t xml:space="preserve"> the next step? </w:t>
      </w:r>
    </w:p>
    <w:p w14:paraId="2FF5AA41"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Who is involved and how?</w:t>
      </w:r>
    </w:p>
    <w:p w14:paraId="7E913A21"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How is domestic violence defined? </w:t>
      </w:r>
    </w:p>
    <w:p w14:paraId="246FFEDF"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How is the presence of domestic violence established?</w:t>
      </w:r>
    </w:p>
    <w:p w14:paraId="779186A7"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How are the nature, context, and impact of the domestic violence determined</w:t>
      </w:r>
      <w:r w:rsidR="00A6130F" w:rsidRPr="00181B1A">
        <w:rPr>
          <w:rFonts w:ascii="Trebuchet MS" w:hAnsi="Trebuchet MS"/>
          <w:color w:val="000000" w:themeColor="text1"/>
          <w:sz w:val="24"/>
          <w:szCs w:val="24"/>
        </w:rPr>
        <w:t xml:space="preserve"> and d</w:t>
      </w:r>
      <w:r w:rsidRPr="00181B1A">
        <w:rPr>
          <w:rFonts w:ascii="Trebuchet MS" w:hAnsi="Trebuchet MS"/>
          <w:color w:val="000000" w:themeColor="text1"/>
          <w:sz w:val="24"/>
          <w:szCs w:val="24"/>
        </w:rPr>
        <w:t>ocumented?</w:t>
      </w:r>
    </w:p>
    <w:p w14:paraId="24E7A61D"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How is battering distinguished from other forms of domestic violence?</w:t>
      </w:r>
    </w:p>
    <w:p w14:paraId="65DC5A4F" w14:textId="77777777" w:rsidR="00FB1D6A"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How is the risk and harm the batterer poses to each child established and documented? </w:t>
      </w:r>
    </w:p>
    <w:p w14:paraId="5181763E"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How are a mother’s protective capacities and strategies identified and documented?</w:t>
      </w:r>
    </w:p>
    <w:p w14:paraId="6EA217CA"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How are individual circumstances and needs related to safety, well-being, and security identified? For children? For their mothers?  </w:t>
      </w:r>
    </w:p>
    <w:p w14:paraId="5B779678"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What kinds of policies or protocols govern this step?</w:t>
      </w:r>
    </w:p>
    <w:p w14:paraId="15D45DA0"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What kind of specific forms or fields are used to document and track domestic violence-related cases?</w:t>
      </w:r>
    </w:p>
    <w:p w14:paraId="0F188969"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Where do those forms and reports go? </w:t>
      </w:r>
      <w:r w:rsidR="00A6130F" w:rsidRPr="00181B1A">
        <w:rPr>
          <w:rFonts w:ascii="Trebuchet MS" w:hAnsi="Trebuchet MS"/>
          <w:color w:val="000000" w:themeColor="text1"/>
          <w:sz w:val="24"/>
          <w:szCs w:val="24"/>
        </w:rPr>
        <w:t>W</w:t>
      </w:r>
      <w:r w:rsidRPr="00181B1A">
        <w:rPr>
          <w:rFonts w:ascii="Trebuchet MS" w:hAnsi="Trebuchet MS"/>
          <w:color w:val="000000" w:themeColor="text1"/>
          <w:sz w:val="24"/>
          <w:szCs w:val="24"/>
        </w:rPr>
        <w:t>ho gets copies, and how?</w:t>
      </w:r>
    </w:p>
    <w:p w14:paraId="3B5C4328"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How is CPS linked with community-based advocates at this step? With the criminal legal system?</w:t>
      </w:r>
    </w:p>
    <w:p w14:paraId="6D8B71EC" w14:textId="2EA96917" w:rsidR="0092709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 xml:space="preserve">Direct questions to the CPS team members who are most involved at the point of case processing that is being explored. For example, if developing a picture of the decision to screen a case in or out of CPS, pose </w:t>
      </w:r>
      <w:r w:rsidR="00A6130F" w:rsidRPr="00181B1A">
        <w:rPr>
          <w:rFonts w:ascii="Trebuchet MS" w:hAnsi="Trebuchet MS"/>
          <w:color w:val="000000" w:themeColor="text1"/>
          <w:sz w:val="24"/>
          <w:szCs w:val="24"/>
        </w:rPr>
        <w:t xml:space="preserve">those </w:t>
      </w:r>
      <w:r w:rsidRPr="00181B1A">
        <w:rPr>
          <w:rFonts w:ascii="Trebuchet MS" w:hAnsi="Trebuchet MS"/>
          <w:color w:val="000000" w:themeColor="text1"/>
          <w:sz w:val="24"/>
          <w:szCs w:val="24"/>
        </w:rPr>
        <w:t xml:space="preserve">questions to those who are actually making </w:t>
      </w:r>
      <w:r w:rsidR="00A6130F" w:rsidRPr="00181B1A">
        <w:rPr>
          <w:rFonts w:ascii="Trebuchet MS" w:hAnsi="Trebuchet MS"/>
          <w:color w:val="000000" w:themeColor="text1"/>
          <w:sz w:val="24"/>
          <w:szCs w:val="24"/>
        </w:rPr>
        <w:t>the</w:t>
      </w:r>
      <w:r w:rsidRPr="00181B1A">
        <w:rPr>
          <w:rFonts w:ascii="Trebuchet MS" w:hAnsi="Trebuchet MS"/>
          <w:color w:val="000000" w:themeColor="text1"/>
          <w:sz w:val="24"/>
          <w:szCs w:val="24"/>
        </w:rPr>
        <w:t xml:space="preserve"> decisions. </w:t>
      </w:r>
    </w:p>
    <w:p w14:paraId="3D692F59" w14:textId="77777777" w:rsidR="0092709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Encourage questions across the assessment team. Mapping benefits from everyone’s participation, experiences, and perceptions.</w:t>
      </w:r>
    </w:p>
    <w:p w14:paraId="010A733F" w14:textId="15420897" w:rsidR="00C87AAF" w:rsidRPr="00181B1A" w:rsidRDefault="00C87AAF" w:rsidP="00181B1A">
      <w:pPr>
        <w:pStyle w:val="ListParagraph"/>
        <w:numPr>
          <w:ilvl w:val="0"/>
          <w:numId w:val="62"/>
        </w:numPr>
        <w:spacing w:after="120" w:line="276" w:lineRule="auto"/>
        <w:ind w:left="360"/>
        <w:rPr>
          <w:rFonts w:ascii="Trebuchet MS" w:hAnsi="Trebuchet MS"/>
          <w:color w:val="000000" w:themeColor="text1"/>
          <w:sz w:val="24"/>
          <w:szCs w:val="24"/>
        </w:rPr>
      </w:pPr>
      <w:r w:rsidRPr="00181B1A">
        <w:rPr>
          <w:rFonts w:ascii="Trebuchet MS" w:hAnsi="Trebuchet MS"/>
          <w:color w:val="000000" w:themeColor="text1"/>
          <w:sz w:val="24"/>
          <w:szCs w:val="24"/>
        </w:rPr>
        <w:t>Identify key themes and questions that emerged from mapping case processing.</w:t>
      </w:r>
    </w:p>
    <w:p w14:paraId="08F3E3CC"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 xml:space="preserve">Prioritize questions and identify who can help answer those questions. </w:t>
      </w:r>
    </w:p>
    <w:p w14:paraId="0F76CD86" w14:textId="77777777" w:rsidR="00C87AAF" w:rsidRPr="00181B1A" w:rsidRDefault="00C87AAF" w:rsidP="00181B1A">
      <w:pPr>
        <w:pStyle w:val="ListParagraph"/>
        <w:numPr>
          <w:ilvl w:val="1"/>
          <w:numId w:val="62"/>
        </w:numPr>
        <w:spacing w:after="120" w:line="276" w:lineRule="auto"/>
        <w:ind w:left="1440"/>
        <w:rPr>
          <w:rFonts w:ascii="Trebuchet MS" w:hAnsi="Trebuchet MS"/>
          <w:color w:val="000000" w:themeColor="text1"/>
          <w:sz w:val="24"/>
          <w:szCs w:val="24"/>
        </w:rPr>
      </w:pPr>
      <w:r w:rsidRPr="00181B1A">
        <w:rPr>
          <w:rFonts w:ascii="Trebuchet MS" w:hAnsi="Trebuchet MS"/>
          <w:color w:val="000000" w:themeColor="text1"/>
          <w:sz w:val="24"/>
          <w:szCs w:val="24"/>
        </w:rPr>
        <w:t>Assign each team member one or more questions to address and report back on at the next team meeting.</w:t>
      </w:r>
      <w:r w:rsidRPr="00181B1A">
        <w:rPr>
          <w:rFonts w:ascii="Trebuchet MS" w:hAnsi="Trebuchet MS"/>
          <w:color w:val="000000" w:themeColor="text1"/>
          <w:sz w:val="24"/>
          <w:szCs w:val="24"/>
        </w:rPr>
        <w:br/>
      </w:r>
    </w:p>
    <w:p w14:paraId="5BB74670" w14:textId="77777777" w:rsidR="00C87AAF" w:rsidRPr="00181B1A" w:rsidRDefault="00C87AAF" w:rsidP="00C87AAF">
      <w:pPr>
        <w:spacing w:after="120"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Bring the map to each team meeting and use it as a point of reference when reviewing case files and completing other assessment activities.</w:t>
      </w:r>
    </w:p>
    <w:p w14:paraId="21161416" w14:textId="77777777" w:rsidR="00FB1D6A" w:rsidRPr="00181B1A" w:rsidRDefault="00FB1D6A" w:rsidP="00C87AAF">
      <w:pPr>
        <w:spacing w:after="120" w:line="276" w:lineRule="auto"/>
        <w:ind w:firstLine="0"/>
        <w:jc w:val="left"/>
        <w:rPr>
          <w:rFonts w:ascii="Trebuchet MS" w:hAnsi="Trebuchet MS"/>
          <w:color w:val="000000" w:themeColor="text1"/>
          <w:szCs w:val="24"/>
        </w:rPr>
      </w:pPr>
    </w:p>
    <w:p w14:paraId="4666169F" w14:textId="77777777" w:rsidR="00F41D04" w:rsidRPr="00181B1A" w:rsidRDefault="00F41D04">
      <w:pPr>
        <w:spacing w:line="240" w:lineRule="auto"/>
        <w:ind w:firstLine="0"/>
        <w:jc w:val="left"/>
        <w:rPr>
          <w:rFonts w:ascii="Trebuchet MS" w:eastAsiaTheme="majorEastAsia" w:hAnsi="Trebuchet MS" w:cstheme="majorBidi"/>
          <w:b/>
          <w:bCs/>
          <w:i/>
          <w:iCs/>
          <w:color w:val="1F497D" w:themeColor="text2"/>
          <w:sz w:val="28"/>
          <w:szCs w:val="28"/>
        </w:rPr>
      </w:pPr>
      <w:bookmarkStart w:id="68" w:name="_Toc453248004"/>
      <w:r w:rsidRPr="00181B1A">
        <w:rPr>
          <w:rFonts w:ascii="Trebuchet MS" w:hAnsi="Trebuchet MS"/>
        </w:rPr>
        <w:br w:type="page"/>
      </w:r>
    </w:p>
    <w:p w14:paraId="0826479E" w14:textId="745D9D3D" w:rsidR="00FB1D6A" w:rsidRPr="00181B1A" w:rsidRDefault="00FB1D6A" w:rsidP="006B21D0">
      <w:pPr>
        <w:pStyle w:val="Heading2"/>
      </w:pPr>
      <w:r w:rsidRPr="00181B1A">
        <w:lastRenderedPageBreak/>
        <w:t>Shared Discussion Series</w:t>
      </w:r>
      <w:bookmarkEnd w:id="68"/>
      <w:r w:rsidRPr="00181B1A">
        <w:t xml:space="preserve"> </w:t>
      </w:r>
    </w:p>
    <w:p w14:paraId="7CDC3C0A" w14:textId="77777777" w:rsidR="00FB1D6A" w:rsidRPr="00181B1A" w:rsidRDefault="00B61DCC" w:rsidP="00B61DCC">
      <w:pPr>
        <w:spacing w:line="276" w:lineRule="auto"/>
        <w:ind w:firstLine="0"/>
        <w:jc w:val="left"/>
        <w:rPr>
          <w:rFonts w:ascii="Trebuchet MS" w:hAnsi="Trebuchet MS"/>
        </w:rPr>
      </w:pPr>
      <w:r w:rsidRPr="00181B1A">
        <w:rPr>
          <w:rFonts w:ascii="Trebuchet MS" w:hAnsi="Trebuchet MS"/>
          <w:noProof/>
        </w:rPr>
        <mc:AlternateContent>
          <mc:Choice Requires="wps">
            <w:drawing>
              <wp:anchor distT="0" distB="0" distL="114300" distR="114300" simplePos="0" relativeHeight="251941888" behindDoc="0" locked="0" layoutInCell="1" allowOverlap="1" wp14:anchorId="0AC1C5C5" wp14:editId="4BE8A26A">
                <wp:simplePos x="0" y="0"/>
                <wp:positionH relativeFrom="column">
                  <wp:posOffset>2971800</wp:posOffset>
                </wp:positionH>
                <wp:positionV relativeFrom="paragraph">
                  <wp:posOffset>466090</wp:posOffset>
                </wp:positionV>
                <wp:extent cx="2971800" cy="3933190"/>
                <wp:effectExtent l="0" t="0" r="19050" b="10160"/>
                <wp:wrapSquare wrapText="bothSides"/>
                <wp:docPr id="226" name="Text Box 226"/>
                <wp:cNvGraphicFramePr/>
                <a:graphic xmlns:a="http://schemas.openxmlformats.org/drawingml/2006/main">
                  <a:graphicData uri="http://schemas.microsoft.com/office/word/2010/wordprocessingShape">
                    <wps:wsp>
                      <wps:cNvSpPr txBox="1"/>
                      <wps:spPr>
                        <a:xfrm>
                          <a:off x="0" y="0"/>
                          <a:ext cx="2971800" cy="3933190"/>
                        </a:xfrm>
                        <a:prstGeom prst="rect">
                          <a:avLst/>
                        </a:prstGeom>
                        <a:noFill/>
                        <a:ln>
                          <a:solidFill>
                            <a:srgbClr val="1F497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06486A1" w14:textId="77777777" w:rsidR="007F0F1D" w:rsidRPr="00B61DCC" w:rsidRDefault="007F0F1D" w:rsidP="00B61DCC">
                            <w:pPr>
                              <w:ind w:firstLine="0"/>
                              <w:rPr>
                                <w:rFonts w:ascii="Trebuchet MS" w:hAnsi="Trebuchet MS"/>
                                <w:color w:val="1F497D" w:themeColor="text2"/>
                                <w:sz w:val="22"/>
                              </w:rPr>
                            </w:pPr>
                            <w:r w:rsidRPr="00B61DCC">
                              <w:rPr>
                                <w:rFonts w:ascii="Trebuchet MS" w:hAnsi="Trebuchet MS"/>
                                <w:b/>
                                <w:i/>
                                <w:color w:val="1F497D" w:themeColor="text2"/>
                                <w:sz w:val="22"/>
                              </w:rPr>
                              <w:t xml:space="preserve">To Learn More . . . Building Relationships </w:t>
                            </w:r>
                            <w:r>
                              <w:rPr>
                                <w:rFonts w:ascii="Trebuchet MS" w:hAnsi="Trebuchet MS"/>
                                <w:b/>
                                <w:i/>
                                <w:color w:val="1F497D" w:themeColor="text2"/>
                                <w:sz w:val="22"/>
                              </w:rPr>
                              <w:t>a</w:t>
                            </w:r>
                            <w:r w:rsidRPr="00B61DCC">
                              <w:rPr>
                                <w:rFonts w:ascii="Trebuchet MS" w:hAnsi="Trebuchet MS"/>
                                <w:b/>
                                <w:i/>
                                <w:color w:val="1F497D" w:themeColor="text2"/>
                                <w:sz w:val="22"/>
                              </w:rPr>
                              <w:t xml:space="preserve">nd Common Purpose </w:t>
                            </w:r>
                          </w:p>
                          <w:p w14:paraId="5B8DCB78" w14:textId="77777777" w:rsidR="007F0F1D" w:rsidRPr="00B61DCC" w:rsidRDefault="007F0F1D" w:rsidP="00B61DCC">
                            <w:pPr>
                              <w:pStyle w:val="ListParagraph"/>
                              <w:rPr>
                                <w:rFonts w:ascii="Trebuchet MS" w:hAnsi="Trebuchet MS"/>
                                <w:sz w:val="20"/>
                              </w:rPr>
                            </w:pPr>
                          </w:p>
                          <w:p w14:paraId="69C39388" w14:textId="09C6386A" w:rsidR="007F0F1D" w:rsidRPr="00564ECD" w:rsidRDefault="007F0F1D" w:rsidP="00E078E2">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CPS: Closing the Distance</w:t>
                            </w:r>
                            <w:r w:rsidRPr="00564ECD">
                              <w:rPr>
                                <w:rFonts w:ascii="Trebuchet MS" w:hAnsi="Trebuchet MS"/>
                                <w:i/>
                                <w:color w:val="1F497D" w:themeColor="text2"/>
                                <w:sz w:val="20"/>
                              </w:rPr>
                              <w:br/>
                            </w:r>
                            <w:r w:rsidRPr="00E078E2">
                              <w:rPr>
                                <w:rFonts w:ascii="Trebuchet MS" w:hAnsi="Trebuchet MS"/>
                                <w:sz w:val="20"/>
                                <w:szCs w:val="20"/>
                                <w:u w:val="single"/>
                              </w:rPr>
                              <w:t>http://wscadv.org/wp-content/uploads/2015/06/CPS-Closing-the-Distance.pdf</w:t>
                            </w:r>
                          </w:p>
                          <w:p w14:paraId="0EFFB98D" w14:textId="77777777" w:rsidR="007F0F1D" w:rsidRPr="00564ECD" w:rsidRDefault="007F0F1D" w:rsidP="00181B1A">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Cross-System Dialogue</w:t>
                            </w:r>
                            <w:r w:rsidRPr="00564ECD">
                              <w:rPr>
                                <w:rFonts w:ascii="Trebuchet MS" w:hAnsi="Trebuchet MS"/>
                                <w:i/>
                                <w:color w:val="1F497D" w:themeColor="text2"/>
                                <w:sz w:val="20"/>
                              </w:rPr>
                              <w:br/>
                            </w:r>
                            <w:hyperlink r:id="rId39" w:history="1">
                              <w:r w:rsidRPr="00564ECD">
                                <w:rPr>
                                  <w:rStyle w:val="Hyperlink"/>
                                  <w:rFonts w:ascii="Trebuchet MS" w:hAnsi="Trebuchet MS"/>
                                  <w:color w:val="1F497D" w:themeColor="text2"/>
                                  <w:sz w:val="20"/>
                                </w:rPr>
                                <w:t>http://www.thegreenbook.info/documents/crosssystemdialogue.pdf</w:t>
                              </w:r>
                            </w:hyperlink>
                          </w:p>
                          <w:p w14:paraId="037E1458" w14:textId="77777777" w:rsidR="007F0F1D" w:rsidRPr="00564ECD" w:rsidRDefault="007F0F1D" w:rsidP="00181B1A">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Development of a Memorandum of Understanding Between a Domestic Violence Intervention Program and a Child Protective Service Agency: A Resource Paper</w:t>
                            </w:r>
                            <w:r w:rsidRPr="00564ECD">
                              <w:rPr>
                                <w:rFonts w:ascii="Trebuchet MS" w:hAnsi="Trebuchet MS"/>
                                <w:i/>
                                <w:color w:val="1F497D" w:themeColor="text2"/>
                                <w:sz w:val="20"/>
                              </w:rPr>
                              <w:br/>
                            </w:r>
                            <w:hyperlink r:id="rId40" w:history="1">
                              <w:r w:rsidRPr="00564ECD">
                                <w:rPr>
                                  <w:rStyle w:val="Hyperlink"/>
                                  <w:rFonts w:ascii="Trebuchet MS" w:hAnsi="Trebuchet MS"/>
                                  <w:color w:val="1F497D" w:themeColor="text2"/>
                                  <w:sz w:val="20"/>
                                </w:rPr>
                                <w:t>http://dcf.wisconsin.gov/children/domv/publications/pdf/mou_develop.pdf</w:t>
                              </w:r>
                            </w:hyperlink>
                          </w:p>
                          <w:p w14:paraId="16DF1756" w14:textId="77777777" w:rsidR="007F0F1D" w:rsidRPr="00564ECD" w:rsidRDefault="007F0F1D" w:rsidP="00181B1A">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Steps Toward Safety: Improving Systemic and Community Responses for Families Experiencing Domestic Violence</w:t>
                            </w:r>
                            <w:r w:rsidRPr="00564ECD">
                              <w:rPr>
                                <w:rFonts w:ascii="Trebuchet MS" w:hAnsi="Trebuchet MS"/>
                                <w:color w:val="1F497D" w:themeColor="text2"/>
                                <w:sz w:val="20"/>
                              </w:rPr>
                              <w:t xml:space="preserve">, Ann Rosewater and Leigh </w:t>
                            </w:r>
                            <w:proofErr w:type="spellStart"/>
                            <w:r w:rsidRPr="00564ECD">
                              <w:rPr>
                                <w:rFonts w:ascii="Trebuchet MS" w:hAnsi="Trebuchet MS"/>
                                <w:color w:val="1F497D" w:themeColor="text2"/>
                                <w:sz w:val="20"/>
                              </w:rPr>
                              <w:t>Goodmark</w:t>
                            </w:r>
                            <w:proofErr w:type="spellEnd"/>
                            <w:r w:rsidRPr="00564ECD">
                              <w:rPr>
                                <w:rFonts w:ascii="Trebuchet MS" w:hAnsi="Trebuchet MS"/>
                                <w:color w:val="1F497D" w:themeColor="text2"/>
                                <w:sz w:val="20"/>
                              </w:rPr>
                              <w:t>, 2007</w:t>
                            </w:r>
                            <w:r w:rsidRPr="00564ECD">
                              <w:rPr>
                                <w:rFonts w:ascii="Trebuchet MS" w:hAnsi="Trebuchet MS"/>
                                <w:color w:val="1F497D" w:themeColor="text2"/>
                                <w:sz w:val="20"/>
                              </w:rPr>
                              <w:br/>
                            </w:r>
                            <w:hyperlink r:id="rId41" w:history="1">
                              <w:r w:rsidRPr="00564ECD">
                                <w:rPr>
                                  <w:rStyle w:val="Hyperlink"/>
                                  <w:rFonts w:ascii="Trebuchet MS" w:hAnsi="Trebuchet MS"/>
                                  <w:color w:val="1F497D" w:themeColor="text2"/>
                                  <w:sz w:val="20"/>
                                </w:rPr>
                                <w:t>http://www.futureswithoutviolence.org/userfiles/file/Children_and_Families/steps_toward_safety.pdf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6" o:spid="_x0000_s1029" type="#_x0000_t202" style="position:absolute;margin-left:234pt;margin-top:36.7pt;width:234pt;height:309.7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" filled="f" strokecolor="#1f497d">
                <v:textbox>
                  <w:txbxContent>
                    <w:p w14:paraId="706486A1" w14:textId="77777777" w:rsidR="007F0F1D" w:rsidRPr="00B61DCC" w:rsidRDefault="007F0F1D" w:rsidP="00B61DCC">
                      <w:pPr>
                        <w:ind w:firstLine="0"/>
                        <w:rPr>
                          <w:rFonts w:ascii="Trebuchet MS" w:hAnsi="Trebuchet MS"/>
                          <w:color w:val="1F497D" w:themeColor="text2"/>
                          <w:sz w:val="22"/>
                        </w:rPr>
                      </w:pPr>
                      <w:r w:rsidRPr="00B61DCC">
                        <w:rPr>
                          <w:rFonts w:ascii="Trebuchet MS" w:hAnsi="Trebuchet MS"/>
                          <w:b/>
                          <w:i/>
                          <w:color w:val="1F497D" w:themeColor="text2"/>
                          <w:sz w:val="22"/>
                        </w:rPr>
                        <w:t xml:space="preserve">To Learn More . . . Building Relationships </w:t>
                      </w:r>
                      <w:r>
                        <w:rPr>
                          <w:rFonts w:ascii="Trebuchet MS" w:hAnsi="Trebuchet MS"/>
                          <w:b/>
                          <w:i/>
                          <w:color w:val="1F497D" w:themeColor="text2"/>
                          <w:sz w:val="22"/>
                        </w:rPr>
                        <w:t>a</w:t>
                      </w:r>
                      <w:r w:rsidRPr="00B61DCC">
                        <w:rPr>
                          <w:rFonts w:ascii="Trebuchet MS" w:hAnsi="Trebuchet MS"/>
                          <w:b/>
                          <w:i/>
                          <w:color w:val="1F497D" w:themeColor="text2"/>
                          <w:sz w:val="22"/>
                        </w:rPr>
                        <w:t xml:space="preserve">nd Common Purpose </w:t>
                      </w:r>
                    </w:p>
                    <w:p w14:paraId="5B8DCB78" w14:textId="77777777" w:rsidR="007F0F1D" w:rsidRPr="00B61DCC" w:rsidRDefault="007F0F1D" w:rsidP="00B61DCC">
                      <w:pPr>
                        <w:pStyle w:val="ListParagraph"/>
                        <w:rPr>
                          <w:rFonts w:ascii="Trebuchet MS" w:hAnsi="Trebuchet MS"/>
                          <w:sz w:val="20"/>
                        </w:rPr>
                      </w:pPr>
                    </w:p>
                    <w:p w14:paraId="69C39388" w14:textId="09C6386A" w:rsidR="007F0F1D" w:rsidRPr="00564ECD" w:rsidRDefault="007F0F1D" w:rsidP="00E078E2">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CPS: Closing the Distance</w:t>
                      </w:r>
                      <w:r w:rsidRPr="00564ECD">
                        <w:rPr>
                          <w:rFonts w:ascii="Trebuchet MS" w:hAnsi="Trebuchet MS"/>
                          <w:i/>
                          <w:color w:val="1F497D" w:themeColor="text2"/>
                          <w:sz w:val="20"/>
                        </w:rPr>
                        <w:br/>
                      </w:r>
                      <w:r w:rsidRPr="00E078E2">
                        <w:rPr>
                          <w:rFonts w:ascii="Trebuchet MS" w:hAnsi="Trebuchet MS"/>
                          <w:sz w:val="20"/>
                          <w:szCs w:val="20"/>
                          <w:u w:val="single"/>
                        </w:rPr>
                        <w:t>http://wscadv.org/wp-content/uploads/2015/06/CPS-Closing-the-Distance.pdf</w:t>
                      </w:r>
                    </w:p>
                    <w:p w14:paraId="0EFFB98D" w14:textId="77777777" w:rsidR="007F0F1D" w:rsidRPr="00564ECD" w:rsidRDefault="007F0F1D" w:rsidP="00181B1A">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Cross-System Dialogue</w:t>
                      </w:r>
                      <w:r w:rsidRPr="00564ECD">
                        <w:rPr>
                          <w:rFonts w:ascii="Trebuchet MS" w:hAnsi="Trebuchet MS"/>
                          <w:i/>
                          <w:color w:val="1F497D" w:themeColor="text2"/>
                          <w:sz w:val="20"/>
                        </w:rPr>
                        <w:br/>
                      </w:r>
                      <w:hyperlink r:id="rId42" w:history="1">
                        <w:r w:rsidRPr="00564ECD">
                          <w:rPr>
                            <w:rStyle w:val="Hyperlink"/>
                            <w:rFonts w:ascii="Trebuchet MS" w:hAnsi="Trebuchet MS"/>
                            <w:color w:val="1F497D" w:themeColor="text2"/>
                            <w:sz w:val="20"/>
                          </w:rPr>
                          <w:t>http://www.thegreenbook.info/documents/crosssystemdialogue.pdf</w:t>
                        </w:r>
                      </w:hyperlink>
                    </w:p>
                    <w:p w14:paraId="037E1458" w14:textId="77777777" w:rsidR="007F0F1D" w:rsidRPr="00564ECD" w:rsidRDefault="007F0F1D" w:rsidP="00181B1A">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Development of a Memorandum of Understanding Between a Domestic Violence Intervention Program and a Child Protective Service Agency: A Resource Paper</w:t>
                      </w:r>
                      <w:r w:rsidRPr="00564ECD">
                        <w:rPr>
                          <w:rFonts w:ascii="Trebuchet MS" w:hAnsi="Trebuchet MS"/>
                          <w:i/>
                          <w:color w:val="1F497D" w:themeColor="text2"/>
                          <w:sz w:val="20"/>
                        </w:rPr>
                        <w:br/>
                      </w:r>
                      <w:hyperlink r:id="rId43" w:history="1">
                        <w:r w:rsidRPr="00564ECD">
                          <w:rPr>
                            <w:rStyle w:val="Hyperlink"/>
                            <w:rFonts w:ascii="Trebuchet MS" w:hAnsi="Trebuchet MS"/>
                            <w:color w:val="1F497D" w:themeColor="text2"/>
                            <w:sz w:val="20"/>
                          </w:rPr>
                          <w:t>http://dcf.wisconsin.gov/children/domv/publications/pdf/mou_develop.pdf</w:t>
                        </w:r>
                      </w:hyperlink>
                    </w:p>
                    <w:p w14:paraId="16DF1756" w14:textId="77777777" w:rsidR="007F0F1D" w:rsidRPr="00564ECD" w:rsidRDefault="007F0F1D" w:rsidP="00181B1A">
                      <w:pPr>
                        <w:pStyle w:val="ListParagraph"/>
                        <w:numPr>
                          <w:ilvl w:val="0"/>
                          <w:numId w:val="63"/>
                        </w:numPr>
                        <w:spacing w:before="120"/>
                        <w:rPr>
                          <w:rFonts w:ascii="Trebuchet MS" w:hAnsi="Trebuchet MS"/>
                          <w:color w:val="1F497D" w:themeColor="text2"/>
                          <w:sz w:val="20"/>
                        </w:rPr>
                      </w:pPr>
                      <w:r w:rsidRPr="00564ECD">
                        <w:rPr>
                          <w:rFonts w:ascii="Trebuchet MS" w:hAnsi="Trebuchet MS"/>
                          <w:i/>
                          <w:color w:val="1F497D" w:themeColor="text2"/>
                          <w:sz w:val="20"/>
                        </w:rPr>
                        <w:t>Steps Toward Safety: Improving Systemic and Community Responses for Families Experiencing Domestic Violence</w:t>
                      </w:r>
                      <w:r w:rsidRPr="00564ECD">
                        <w:rPr>
                          <w:rFonts w:ascii="Trebuchet MS" w:hAnsi="Trebuchet MS"/>
                          <w:color w:val="1F497D" w:themeColor="text2"/>
                          <w:sz w:val="20"/>
                        </w:rPr>
                        <w:t xml:space="preserve">, Ann Rosewater and Leigh </w:t>
                      </w:r>
                      <w:proofErr w:type="spellStart"/>
                      <w:r w:rsidRPr="00564ECD">
                        <w:rPr>
                          <w:rFonts w:ascii="Trebuchet MS" w:hAnsi="Trebuchet MS"/>
                          <w:color w:val="1F497D" w:themeColor="text2"/>
                          <w:sz w:val="20"/>
                        </w:rPr>
                        <w:t>Goodmark</w:t>
                      </w:r>
                      <w:proofErr w:type="spellEnd"/>
                      <w:r w:rsidRPr="00564ECD">
                        <w:rPr>
                          <w:rFonts w:ascii="Trebuchet MS" w:hAnsi="Trebuchet MS"/>
                          <w:color w:val="1F497D" w:themeColor="text2"/>
                          <w:sz w:val="20"/>
                        </w:rPr>
                        <w:t>, 2007</w:t>
                      </w:r>
                      <w:r w:rsidRPr="00564ECD">
                        <w:rPr>
                          <w:rFonts w:ascii="Trebuchet MS" w:hAnsi="Trebuchet MS"/>
                          <w:color w:val="1F497D" w:themeColor="text2"/>
                          <w:sz w:val="20"/>
                        </w:rPr>
                        <w:br/>
                      </w:r>
                      <w:hyperlink r:id="rId44" w:history="1">
                        <w:r w:rsidRPr="00564ECD">
                          <w:rPr>
                            <w:rStyle w:val="Hyperlink"/>
                            <w:rFonts w:ascii="Trebuchet MS" w:hAnsi="Trebuchet MS"/>
                            <w:color w:val="1F497D" w:themeColor="text2"/>
                            <w:sz w:val="20"/>
                          </w:rPr>
                          <w:t>http://www.futureswithoutviolence.org/userfiles/file/Children_and_Families/steps_toward_safety.pdf</w:t>
                        </w:r>
                      </w:hyperlink>
                    </w:p>
                  </w:txbxContent>
                </v:textbox>
                <w10:wrap type="square"/>
              </v:shape>
            </w:pict>
          </mc:Fallback>
        </mc:AlternateContent>
      </w:r>
      <w:r w:rsidR="00FB1D6A" w:rsidRPr="00181B1A">
        <w:rPr>
          <w:rFonts w:ascii="Trebuchet MS" w:hAnsi="Trebuchet MS"/>
        </w:rPr>
        <w:t xml:space="preserve">The shared discussion series supports the relationship-building and readiness that set the foundation for the collaborative process presented in this guide. It also introduces questions about everyday practice that can spark curiosity and interest in taking a </w:t>
      </w:r>
      <w:r w:rsidR="00A6130F" w:rsidRPr="00181B1A">
        <w:rPr>
          <w:rFonts w:ascii="Trebuchet MS" w:hAnsi="Trebuchet MS"/>
        </w:rPr>
        <w:t>deeper</w:t>
      </w:r>
      <w:r w:rsidR="00FB1D6A" w:rsidRPr="00181B1A">
        <w:rPr>
          <w:rFonts w:ascii="Trebuchet MS" w:hAnsi="Trebuchet MS"/>
        </w:rPr>
        <w:t xml:space="preserve"> look. </w:t>
      </w:r>
    </w:p>
    <w:p w14:paraId="27F83BBA" w14:textId="77777777" w:rsidR="00FB1D6A" w:rsidRPr="00181B1A" w:rsidRDefault="00FB1D6A" w:rsidP="00B61DCC">
      <w:pPr>
        <w:spacing w:line="276" w:lineRule="auto"/>
        <w:jc w:val="left"/>
        <w:rPr>
          <w:rFonts w:ascii="Trebuchet MS" w:hAnsi="Trebuchet MS"/>
        </w:rPr>
      </w:pPr>
    </w:p>
    <w:p w14:paraId="79181E37" w14:textId="77777777" w:rsidR="00FB1D6A" w:rsidRPr="00181B1A" w:rsidRDefault="00FB1D6A" w:rsidP="00B61DCC">
      <w:pPr>
        <w:spacing w:line="276" w:lineRule="auto"/>
        <w:ind w:firstLine="0"/>
        <w:jc w:val="left"/>
        <w:rPr>
          <w:rFonts w:ascii="Trebuchet MS" w:hAnsi="Trebuchet MS"/>
        </w:rPr>
      </w:pPr>
      <w:r w:rsidRPr="00181B1A">
        <w:rPr>
          <w:rFonts w:ascii="Trebuchet MS" w:hAnsi="Trebuchet MS"/>
        </w:rPr>
        <w:t>The discussion series brings advocates and CPS caseworkers together for an hour or so to engage in a topic-focused, guided discussion related to domestic violence and their respective roles and responses. Depending upon local needs and interest</w:t>
      </w:r>
      <w:r w:rsidR="00A6130F" w:rsidRPr="00181B1A">
        <w:rPr>
          <w:rFonts w:ascii="Trebuchet MS" w:hAnsi="Trebuchet MS"/>
        </w:rPr>
        <w:t>s</w:t>
      </w:r>
      <w:r w:rsidRPr="00181B1A">
        <w:rPr>
          <w:rFonts w:ascii="Trebuchet MS" w:hAnsi="Trebuchet MS"/>
        </w:rPr>
        <w:t xml:space="preserve">, the discussion group might be limited to the assessment team or might include a mix of advocates, CPS workers, and other community practitioners, such as maternal and child health workers, family law attorneys, immigration attorneys, court personnel, probation agents, or batterer intervention program facilitators. </w:t>
      </w:r>
    </w:p>
    <w:p w14:paraId="2D4C2768" w14:textId="77777777" w:rsidR="00FB1D6A" w:rsidRPr="00181B1A" w:rsidRDefault="00FB1D6A" w:rsidP="00B61DCC">
      <w:pPr>
        <w:spacing w:line="276" w:lineRule="auto"/>
        <w:jc w:val="left"/>
        <w:rPr>
          <w:rFonts w:ascii="Trebuchet MS" w:hAnsi="Trebuchet MS"/>
        </w:rPr>
      </w:pPr>
    </w:p>
    <w:p w14:paraId="5D908B55" w14:textId="77777777" w:rsidR="00FB1D6A" w:rsidRPr="00181B1A" w:rsidRDefault="00FB1D6A" w:rsidP="00B61DCC">
      <w:pPr>
        <w:spacing w:line="276" w:lineRule="auto"/>
        <w:ind w:firstLine="0"/>
        <w:jc w:val="left"/>
        <w:rPr>
          <w:rFonts w:ascii="Trebuchet MS" w:hAnsi="Trebuchet MS"/>
        </w:rPr>
      </w:pPr>
      <w:r w:rsidRPr="00181B1A">
        <w:rPr>
          <w:rFonts w:ascii="Trebuchet MS" w:hAnsi="Trebuchet MS"/>
        </w:rPr>
        <w:t xml:space="preserve">While any one of the topics warrants a longer conversation, if not an entire training or conference, the purpose of this tool is to use a time-limited format to </w:t>
      </w:r>
      <w:r w:rsidRPr="00181B1A">
        <w:rPr>
          <w:rFonts w:ascii="Trebuchet MS" w:hAnsi="Trebuchet MS"/>
          <w:i/>
        </w:rPr>
        <w:t>begin</w:t>
      </w:r>
      <w:r w:rsidRPr="00181B1A">
        <w:rPr>
          <w:rFonts w:ascii="Trebuchet MS" w:hAnsi="Trebuchet MS"/>
        </w:rPr>
        <w:t xml:space="preserve"> the exploration of issues related to the intersection of child welfare and domestic violence. The discussion series introduces issues that will reemerge during the core assessment activities (mapping, policy review, </w:t>
      </w:r>
      <w:r w:rsidR="00A6130F" w:rsidRPr="00181B1A">
        <w:rPr>
          <w:rFonts w:ascii="Trebuchet MS" w:hAnsi="Trebuchet MS"/>
        </w:rPr>
        <w:t xml:space="preserve">and </w:t>
      </w:r>
      <w:r w:rsidRPr="00181B1A">
        <w:rPr>
          <w:rFonts w:ascii="Trebuchet MS" w:hAnsi="Trebuchet MS"/>
        </w:rPr>
        <w:t>case analysis). The team will return to the topics and themes introduced in the shared discussion series as the practice assessment continues.</w:t>
      </w:r>
    </w:p>
    <w:p w14:paraId="2609F505" w14:textId="77777777" w:rsidR="00FB1D6A" w:rsidRPr="00181B1A" w:rsidRDefault="00FB1D6A" w:rsidP="00B61DCC">
      <w:pPr>
        <w:spacing w:line="276" w:lineRule="auto"/>
        <w:jc w:val="left"/>
        <w:rPr>
          <w:rFonts w:ascii="Trebuchet MS" w:hAnsi="Trebuchet MS"/>
        </w:rPr>
      </w:pPr>
    </w:p>
    <w:p w14:paraId="67098F57" w14:textId="77777777" w:rsidR="00FB1D6A" w:rsidRPr="00181B1A" w:rsidRDefault="00FB1D6A" w:rsidP="006B21D0">
      <w:pPr>
        <w:pStyle w:val="Heading3"/>
      </w:pPr>
      <w:bookmarkStart w:id="69" w:name="_Toc453248005"/>
      <w:r w:rsidRPr="00181B1A">
        <w:t>Logistics</w:t>
      </w:r>
      <w:bookmarkEnd w:id="69"/>
    </w:p>
    <w:p w14:paraId="74CCE43A" w14:textId="77777777" w:rsidR="00FB1D6A" w:rsidRPr="00181B1A" w:rsidRDefault="00FB1D6A" w:rsidP="00B61DCC">
      <w:pPr>
        <w:spacing w:line="276" w:lineRule="auto"/>
        <w:jc w:val="left"/>
        <w:rPr>
          <w:rFonts w:ascii="Trebuchet MS" w:hAnsi="Trebuchet MS"/>
        </w:rPr>
      </w:pPr>
    </w:p>
    <w:p w14:paraId="735C8D4A" w14:textId="77777777" w:rsidR="00A6130F" w:rsidRPr="00181B1A" w:rsidRDefault="00A6130F" w:rsidP="00A6130F">
      <w:pPr>
        <w:spacing w:after="120" w:line="276" w:lineRule="auto"/>
        <w:ind w:firstLine="0"/>
        <w:jc w:val="left"/>
        <w:rPr>
          <w:rFonts w:ascii="Trebuchet MS" w:hAnsi="Trebuchet MS"/>
        </w:rPr>
      </w:pPr>
      <w:r w:rsidRPr="00181B1A">
        <w:rPr>
          <w:rFonts w:ascii="Trebuchet MS" w:hAnsi="Trebuchet MS"/>
        </w:rPr>
        <w:t xml:space="preserve">Where, when, and how often discussions occur will vary according to local circumstances. If distance and ready access permit, a group of advocates and CPS caseworkers might meet once a week for six weeks, focusing on a single discussion topic at each meeting. When transportation or release time is difficult, participants might meet in person only once or twice and cover several of the discussion topics in a longer meeting. A geographically remote area might organize all or some of the discussion series via videoconference or conference calls. The activity could be </w:t>
      </w:r>
      <w:r w:rsidRPr="00181B1A">
        <w:rPr>
          <w:rFonts w:ascii="Trebuchet MS" w:hAnsi="Trebuchet MS"/>
        </w:rPr>
        <w:lastRenderedPageBreak/>
        <w:t xml:space="preserve">presented as a brown bag lunch series. Providing refreshments or a shared meal can be helpful to establish a positive working environment. </w:t>
      </w:r>
    </w:p>
    <w:p w14:paraId="40A5326A" w14:textId="77777777" w:rsidR="00A6130F" w:rsidRPr="00181B1A" w:rsidRDefault="00A6130F" w:rsidP="00A6130F">
      <w:pPr>
        <w:spacing w:after="120" w:line="276" w:lineRule="auto"/>
        <w:ind w:firstLine="0"/>
        <w:jc w:val="left"/>
        <w:rPr>
          <w:rFonts w:ascii="Trebuchet MS" w:hAnsi="Trebuchet MS"/>
        </w:rPr>
      </w:pPr>
      <w:r w:rsidRPr="00181B1A">
        <w:rPr>
          <w:rFonts w:ascii="Trebuchet MS" w:hAnsi="Trebuchet MS"/>
        </w:rPr>
        <w:t>A facilitator helps to maximize the limited time available in order to hear from all participants. The facilitator could be someone from the advocacy organization or child welfare agency who agrees to guide but not participate in the discussion. Some communities might turn to a third-party facilitator. Where advocacy and CPS have had a difficult history or tensions are high in relation to a specific issue, an outside facilitator may be particularly useful.</w:t>
      </w:r>
    </w:p>
    <w:p w14:paraId="267E0A0A" w14:textId="5D9C2381" w:rsidR="0092709F" w:rsidRPr="00181B1A" w:rsidRDefault="00A6130F" w:rsidP="00A6130F">
      <w:pPr>
        <w:spacing w:after="120" w:line="276" w:lineRule="auto"/>
        <w:ind w:firstLine="0"/>
        <w:jc w:val="left"/>
        <w:rPr>
          <w:rFonts w:ascii="Trebuchet MS" w:hAnsi="Trebuchet MS"/>
        </w:rPr>
      </w:pPr>
      <w:r w:rsidRPr="00181B1A">
        <w:rPr>
          <w:rFonts w:ascii="Trebuchet MS" w:hAnsi="Trebuchet MS"/>
        </w:rPr>
        <w:t>The table outlines the discussion topics, purpose, and instructions. The referenced handouts are included in Toolkit 2, Appendix 2.2.</w:t>
      </w:r>
    </w:p>
    <w:p w14:paraId="4A0AE447" w14:textId="77777777" w:rsidR="000E3338" w:rsidRPr="00181B1A" w:rsidRDefault="000E3338" w:rsidP="00A6130F">
      <w:pPr>
        <w:spacing w:after="120" w:line="276" w:lineRule="auto"/>
        <w:ind w:firstLine="0"/>
        <w:jc w:val="left"/>
        <w:rPr>
          <w:rFonts w:ascii="Trebuchet MS" w:hAnsi="Trebuchet MS"/>
        </w:rPr>
      </w:pPr>
    </w:p>
    <w:tbl>
      <w:tblPr>
        <w:tblW w:w="9576" w:type="dxa"/>
        <w:tblLayout w:type="fixed"/>
        <w:tblCellMar>
          <w:top w:w="72" w:type="dxa"/>
          <w:left w:w="72" w:type="dxa"/>
          <w:bottom w:w="72" w:type="dxa"/>
          <w:right w:w="72" w:type="dxa"/>
        </w:tblCellMar>
        <w:tblLook w:val="04A0" w:firstRow="1" w:lastRow="0" w:firstColumn="1" w:lastColumn="0" w:noHBand="0" w:noVBand="1"/>
      </w:tblPr>
      <w:tblGrid>
        <w:gridCol w:w="1728"/>
        <w:gridCol w:w="6300"/>
        <w:gridCol w:w="1548"/>
      </w:tblGrid>
      <w:tr w:rsidR="00102411" w:rsidRPr="00181B1A" w14:paraId="1E5555A1" w14:textId="77777777" w:rsidTr="009878D6">
        <w:trPr>
          <w:tblHeader/>
        </w:trPr>
        <w:tc>
          <w:tcPr>
            <w:tcW w:w="9576" w:type="dxa"/>
            <w:gridSpan w:val="3"/>
            <w:shd w:val="clear" w:color="auto" w:fill="C6D9F1" w:themeFill="text2" w:themeFillTint="33"/>
          </w:tcPr>
          <w:p w14:paraId="3D41BF51" w14:textId="77777777" w:rsidR="00102411" w:rsidRPr="00181B1A" w:rsidRDefault="00102411" w:rsidP="00B95468">
            <w:pPr>
              <w:spacing w:line="276" w:lineRule="auto"/>
              <w:ind w:firstLine="0"/>
              <w:jc w:val="center"/>
              <w:rPr>
                <w:rFonts w:ascii="Trebuchet MS" w:hAnsi="Trebuchet MS"/>
                <w:b/>
                <w:sz w:val="28"/>
                <w:szCs w:val="28"/>
              </w:rPr>
            </w:pPr>
            <w:r w:rsidRPr="00181B1A">
              <w:rPr>
                <w:rFonts w:ascii="Trebuchet MS" w:hAnsi="Trebuchet MS"/>
                <w:b/>
                <w:sz w:val="28"/>
                <w:szCs w:val="28"/>
              </w:rPr>
              <w:t xml:space="preserve">Shared Discussions: CPS Caseworkers </w:t>
            </w:r>
            <w:r w:rsidR="00A6130F" w:rsidRPr="00181B1A">
              <w:rPr>
                <w:rFonts w:ascii="Trebuchet MS" w:hAnsi="Trebuchet MS"/>
                <w:b/>
                <w:sz w:val="28"/>
                <w:szCs w:val="28"/>
              </w:rPr>
              <w:t>&amp;</w:t>
            </w:r>
            <w:r w:rsidRPr="00181B1A">
              <w:rPr>
                <w:rFonts w:ascii="Trebuchet MS" w:hAnsi="Trebuchet MS"/>
                <w:b/>
                <w:sz w:val="28"/>
                <w:szCs w:val="28"/>
              </w:rPr>
              <w:t xml:space="preserve"> Advocates for Battered Women</w:t>
            </w:r>
          </w:p>
        </w:tc>
      </w:tr>
      <w:tr w:rsidR="00102411" w:rsidRPr="00181B1A" w14:paraId="1B0BCBD2" w14:textId="77777777" w:rsidTr="009878D6">
        <w:trPr>
          <w:tblHeader/>
        </w:trPr>
        <w:tc>
          <w:tcPr>
            <w:tcW w:w="1728" w:type="dxa"/>
            <w:shd w:val="clear" w:color="auto" w:fill="C6D9F1" w:themeFill="text2" w:themeFillTint="33"/>
          </w:tcPr>
          <w:p w14:paraId="4AC2B4BD" w14:textId="77777777" w:rsidR="00102411" w:rsidRPr="00181B1A" w:rsidRDefault="00102411" w:rsidP="00B95468">
            <w:pPr>
              <w:spacing w:line="276" w:lineRule="auto"/>
              <w:rPr>
                <w:rFonts w:ascii="Trebuchet MS" w:hAnsi="Trebuchet MS"/>
                <w:b/>
                <w:i/>
              </w:rPr>
            </w:pPr>
            <w:r w:rsidRPr="00181B1A">
              <w:rPr>
                <w:rFonts w:ascii="Trebuchet MS" w:hAnsi="Trebuchet MS"/>
                <w:b/>
                <w:i/>
              </w:rPr>
              <w:t>Topic</w:t>
            </w:r>
          </w:p>
        </w:tc>
        <w:tc>
          <w:tcPr>
            <w:tcW w:w="6300" w:type="dxa"/>
            <w:shd w:val="clear" w:color="auto" w:fill="C6D9F1" w:themeFill="text2" w:themeFillTint="33"/>
          </w:tcPr>
          <w:p w14:paraId="2A9C99CB" w14:textId="77777777" w:rsidR="00102411" w:rsidRPr="00181B1A" w:rsidRDefault="00102411" w:rsidP="00B95468">
            <w:pPr>
              <w:spacing w:line="276" w:lineRule="auto"/>
              <w:ind w:firstLine="0"/>
              <w:jc w:val="left"/>
              <w:rPr>
                <w:rFonts w:ascii="Trebuchet MS" w:hAnsi="Trebuchet MS"/>
              </w:rPr>
            </w:pPr>
            <w:r w:rsidRPr="00181B1A">
              <w:rPr>
                <w:rFonts w:ascii="Trebuchet MS" w:hAnsi="Trebuchet MS"/>
                <w:b/>
                <w:i/>
              </w:rPr>
              <w:t xml:space="preserve">Discussion Questions </w:t>
            </w:r>
          </w:p>
        </w:tc>
        <w:tc>
          <w:tcPr>
            <w:tcW w:w="1548" w:type="dxa"/>
            <w:shd w:val="clear" w:color="auto" w:fill="C6D9F1" w:themeFill="text2" w:themeFillTint="33"/>
          </w:tcPr>
          <w:p w14:paraId="54C4C022" w14:textId="77777777" w:rsidR="00102411" w:rsidRPr="00181B1A" w:rsidRDefault="00102411" w:rsidP="00B95468">
            <w:pPr>
              <w:spacing w:line="276" w:lineRule="auto"/>
              <w:ind w:firstLine="0"/>
              <w:jc w:val="center"/>
              <w:rPr>
                <w:rFonts w:ascii="Trebuchet MS" w:hAnsi="Trebuchet MS"/>
                <w:b/>
                <w:i/>
              </w:rPr>
            </w:pPr>
            <w:r w:rsidRPr="00181B1A">
              <w:rPr>
                <w:rFonts w:ascii="Trebuchet MS" w:hAnsi="Trebuchet MS"/>
                <w:b/>
                <w:i/>
              </w:rPr>
              <w:t>Handout</w:t>
            </w:r>
          </w:p>
        </w:tc>
      </w:tr>
      <w:tr w:rsidR="00A6130F" w:rsidRPr="00181B1A" w14:paraId="12F423E8" w14:textId="77777777" w:rsidTr="00A6130F">
        <w:tc>
          <w:tcPr>
            <w:tcW w:w="1728" w:type="dxa"/>
            <w:shd w:val="clear" w:color="auto" w:fill="DBE5F1" w:themeFill="accent1" w:themeFillTint="33"/>
          </w:tcPr>
          <w:p w14:paraId="2E96E73F" w14:textId="557EB1BE" w:rsidR="00A6130F" w:rsidRPr="00181B1A" w:rsidRDefault="00A6130F" w:rsidP="00F41D04">
            <w:pPr>
              <w:spacing w:after="80" w:line="276" w:lineRule="auto"/>
              <w:ind w:firstLine="0"/>
              <w:jc w:val="right"/>
              <w:rPr>
                <w:rFonts w:ascii="Trebuchet MS" w:hAnsi="Trebuchet MS"/>
                <w:b/>
                <w:sz w:val="22"/>
              </w:rPr>
            </w:pPr>
            <w:r w:rsidRPr="00181B1A">
              <w:rPr>
                <w:rFonts w:ascii="Trebuchet MS" w:hAnsi="Trebuchet MS"/>
                <w:b/>
                <w:sz w:val="22"/>
              </w:rPr>
              <w:t xml:space="preserve">Facilitation: </w:t>
            </w:r>
          </w:p>
        </w:tc>
        <w:tc>
          <w:tcPr>
            <w:tcW w:w="7848" w:type="dxa"/>
            <w:gridSpan w:val="2"/>
            <w:shd w:val="clear" w:color="auto" w:fill="DBE5F1" w:themeFill="accent1" w:themeFillTint="33"/>
          </w:tcPr>
          <w:p w14:paraId="6E3218F3" w14:textId="77777777" w:rsidR="00A6130F" w:rsidRPr="00181B1A" w:rsidRDefault="00A6130F" w:rsidP="002F7A61">
            <w:pPr>
              <w:spacing w:after="80" w:line="276" w:lineRule="auto"/>
              <w:ind w:firstLine="0"/>
              <w:jc w:val="left"/>
              <w:rPr>
                <w:rFonts w:ascii="Trebuchet MS" w:hAnsi="Trebuchet MS"/>
                <w:i/>
                <w:sz w:val="22"/>
              </w:rPr>
            </w:pPr>
            <w:r w:rsidRPr="00181B1A">
              <w:rPr>
                <w:rFonts w:ascii="Trebuchet MS" w:hAnsi="Trebuchet MS"/>
                <w:color w:val="000000" w:themeColor="text1"/>
                <w:sz w:val="22"/>
              </w:rPr>
              <w:t>(1) As needed, split the participants into pairs or groups of three to explore the topic and then bring the large group together for a summary discussion. (2) In each discussion, remind the team that it will return to the themes and topics discussed as the practice assessment continues.</w:t>
            </w:r>
            <w:r w:rsidRPr="00181B1A">
              <w:rPr>
                <w:rFonts w:ascii="Trebuchet MS" w:hAnsi="Trebuchet MS"/>
                <w:color w:val="000000" w:themeColor="text1"/>
              </w:rPr>
              <w:t xml:space="preserve">   </w:t>
            </w:r>
          </w:p>
        </w:tc>
      </w:tr>
      <w:tr w:rsidR="00102411" w:rsidRPr="00181B1A" w14:paraId="37712C37" w14:textId="77777777" w:rsidTr="009878D6">
        <w:tc>
          <w:tcPr>
            <w:tcW w:w="1728" w:type="dxa"/>
          </w:tcPr>
          <w:p w14:paraId="3B12380C" w14:textId="77777777" w:rsidR="00102411" w:rsidRPr="00181B1A" w:rsidRDefault="00102411" w:rsidP="00B95468">
            <w:pPr>
              <w:spacing w:line="276" w:lineRule="auto"/>
              <w:ind w:firstLine="0"/>
              <w:jc w:val="left"/>
              <w:rPr>
                <w:rFonts w:ascii="Trebuchet MS" w:hAnsi="Trebuchet MS"/>
                <w:sz w:val="22"/>
              </w:rPr>
            </w:pPr>
            <w:r w:rsidRPr="00181B1A">
              <w:rPr>
                <w:rFonts w:ascii="Trebuchet MS" w:hAnsi="Trebuchet MS"/>
                <w:sz w:val="22"/>
              </w:rPr>
              <w:t>Operating Framework</w:t>
            </w:r>
          </w:p>
        </w:tc>
        <w:tc>
          <w:tcPr>
            <w:tcW w:w="6300" w:type="dxa"/>
          </w:tcPr>
          <w:p w14:paraId="44FD0A1D" w14:textId="77777777" w:rsidR="009878D6" w:rsidRPr="00181B1A" w:rsidRDefault="00102411" w:rsidP="00181B1A">
            <w:pPr>
              <w:pStyle w:val="ListParagraph"/>
              <w:numPr>
                <w:ilvl w:val="0"/>
                <w:numId w:val="66"/>
              </w:numPr>
              <w:spacing w:line="276" w:lineRule="auto"/>
              <w:rPr>
                <w:rFonts w:ascii="Trebuchet MS" w:hAnsi="Trebuchet MS"/>
                <w:color w:val="000000" w:themeColor="text1"/>
              </w:rPr>
            </w:pPr>
            <w:r w:rsidRPr="00181B1A">
              <w:rPr>
                <w:rFonts w:ascii="Trebuchet MS" w:hAnsi="Trebuchet MS"/>
                <w:color w:val="000000" w:themeColor="text1"/>
              </w:rPr>
              <w:t>Introduce the discussion by reviewing the definition of operating framework.</w:t>
            </w:r>
          </w:p>
          <w:p w14:paraId="3A79C7A3" w14:textId="77777777" w:rsidR="009878D6" w:rsidRPr="00181B1A" w:rsidRDefault="00102411" w:rsidP="00181B1A">
            <w:pPr>
              <w:pStyle w:val="ListParagraph"/>
              <w:numPr>
                <w:ilvl w:val="0"/>
                <w:numId w:val="66"/>
              </w:numPr>
              <w:spacing w:line="276" w:lineRule="auto"/>
              <w:rPr>
                <w:rFonts w:ascii="Trebuchet MS" w:hAnsi="Trebuchet MS"/>
                <w:color w:val="000000" w:themeColor="text1"/>
              </w:rPr>
            </w:pPr>
            <w:r w:rsidRPr="00181B1A">
              <w:rPr>
                <w:rFonts w:ascii="Trebuchet MS" w:hAnsi="Trebuchet MS"/>
                <w:color w:val="000000" w:themeColor="text1"/>
              </w:rPr>
              <w:t xml:space="preserve">Ask each member of the group to (1) review each element listed and select a response: agree, neutral, disagree, or uncertain/don’t know; (2) highlight which elements raise the most questions or uncertainty; and (3) highlight which elements they would like to explore further. </w:t>
            </w:r>
          </w:p>
          <w:p w14:paraId="6CEC8E88" w14:textId="77777777" w:rsidR="009878D6" w:rsidRPr="00181B1A" w:rsidRDefault="00102411" w:rsidP="00181B1A">
            <w:pPr>
              <w:pStyle w:val="ListParagraph"/>
              <w:numPr>
                <w:ilvl w:val="0"/>
                <w:numId w:val="66"/>
              </w:numPr>
              <w:spacing w:line="276" w:lineRule="auto"/>
              <w:rPr>
                <w:rFonts w:ascii="Trebuchet MS" w:hAnsi="Trebuchet MS"/>
                <w:color w:val="000000" w:themeColor="text1"/>
              </w:rPr>
            </w:pPr>
            <w:r w:rsidRPr="00181B1A">
              <w:rPr>
                <w:rFonts w:ascii="Trebuchet MS" w:hAnsi="Trebuchet MS"/>
                <w:color w:val="000000" w:themeColor="text1"/>
              </w:rPr>
              <w:t xml:space="preserve">Discuss each of the elements in the framework. </w:t>
            </w:r>
          </w:p>
          <w:p w14:paraId="4A24DAD6" w14:textId="018067A7" w:rsidR="00E507C2" w:rsidRPr="00181B1A" w:rsidRDefault="00102411" w:rsidP="00181B1A">
            <w:pPr>
              <w:pStyle w:val="ListParagraph"/>
              <w:numPr>
                <w:ilvl w:val="0"/>
                <w:numId w:val="66"/>
              </w:numPr>
              <w:spacing w:line="276" w:lineRule="auto"/>
              <w:rPr>
                <w:rFonts w:ascii="Trebuchet MS" w:hAnsi="Trebuchet MS"/>
                <w:color w:val="000000" w:themeColor="text1"/>
              </w:rPr>
            </w:pPr>
            <w:r w:rsidRPr="00181B1A">
              <w:rPr>
                <w:rFonts w:ascii="Trebuchet MS" w:hAnsi="Trebuchet MS"/>
                <w:color w:val="000000" w:themeColor="text1"/>
              </w:rPr>
              <w:t xml:space="preserve">Explore where there is agreement, disagreement, </w:t>
            </w:r>
            <w:r w:rsidR="00A6130F" w:rsidRPr="00181B1A">
              <w:rPr>
                <w:rFonts w:ascii="Trebuchet MS" w:hAnsi="Trebuchet MS"/>
                <w:color w:val="000000" w:themeColor="text1"/>
              </w:rPr>
              <w:t xml:space="preserve">and </w:t>
            </w:r>
            <w:r w:rsidR="00B95468" w:rsidRPr="00181B1A">
              <w:rPr>
                <w:rFonts w:ascii="Trebuchet MS" w:hAnsi="Trebuchet MS"/>
                <w:color w:val="000000" w:themeColor="text1"/>
              </w:rPr>
              <w:t>uncertainty.</w:t>
            </w:r>
          </w:p>
        </w:tc>
        <w:tc>
          <w:tcPr>
            <w:tcW w:w="1548" w:type="dxa"/>
          </w:tcPr>
          <w:p w14:paraId="02EC1F15" w14:textId="77777777" w:rsidR="00102411" w:rsidRPr="00181B1A" w:rsidRDefault="00102411" w:rsidP="00B95468">
            <w:pPr>
              <w:spacing w:line="276" w:lineRule="auto"/>
              <w:ind w:firstLine="0"/>
              <w:jc w:val="left"/>
              <w:rPr>
                <w:rFonts w:ascii="Trebuchet MS" w:hAnsi="Trebuchet MS"/>
                <w:i/>
                <w:sz w:val="22"/>
              </w:rPr>
            </w:pPr>
            <w:r w:rsidRPr="00181B1A">
              <w:rPr>
                <w:rFonts w:ascii="Trebuchet MS" w:hAnsi="Trebuchet MS"/>
                <w:i/>
                <w:sz w:val="22"/>
              </w:rPr>
              <w:t>Framework that Supports the CPS Practice Assessment</w:t>
            </w:r>
          </w:p>
        </w:tc>
      </w:tr>
      <w:tr w:rsidR="00102411" w:rsidRPr="00181B1A" w14:paraId="4F264619" w14:textId="77777777" w:rsidTr="00F41D04">
        <w:tc>
          <w:tcPr>
            <w:tcW w:w="1728" w:type="dxa"/>
            <w:shd w:val="clear" w:color="auto" w:fill="D9D9D9" w:themeFill="background1" w:themeFillShade="D9"/>
          </w:tcPr>
          <w:p w14:paraId="0BBA0DAE" w14:textId="77777777" w:rsidR="00102411" w:rsidRPr="00181B1A" w:rsidRDefault="00102411" w:rsidP="00B95468">
            <w:pPr>
              <w:spacing w:line="276" w:lineRule="auto"/>
              <w:ind w:firstLine="0"/>
              <w:jc w:val="left"/>
              <w:rPr>
                <w:rFonts w:ascii="Trebuchet MS" w:hAnsi="Trebuchet MS"/>
                <w:sz w:val="22"/>
              </w:rPr>
            </w:pPr>
            <w:r w:rsidRPr="00181B1A">
              <w:rPr>
                <w:rFonts w:ascii="Trebuchet MS" w:hAnsi="Trebuchet MS"/>
                <w:sz w:val="22"/>
              </w:rPr>
              <w:t xml:space="preserve">The </w:t>
            </w:r>
            <w:proofErr w:type="spellStart"/>
            <w:r w:rsidRPr="00181B1A">
              <w:rPr>
                <w:rFonts w:ascii="Trebuchet MS" w:hAnsi="Trebuchet MS"/>
                <w:sz w:val="22"/>
              </w:rPr>
              <w:t>Greenbook</w:t>
            </w:r>
            <w:proofErr w:type="spellEnd"/>
          </w:p>
          <w:p w14:paraId="7BAB9291" w14:textId="77777777" w:rsidR="00102411" w:rsidRPr="00181B1A" w:rsidRDefault="00102411" w:rsidP="00B95468">
            <w:pPr>
              <w:spacing w:line="276" w:lineRule="auto"/>
              <w:ind w:firstLine="0"/>
              <w:jc w:val="left"/>
              <w:rPr>
                <w:rFonts w:ascii="Trebuchet MS" w:hAnsi="Trebuchet MS"/>
                <w:sz w:val="22"/>
              </w:rPr>
            </w:pPr>
            <w:r w:rsidRPr="00181B1A">
              <w:rPr>
                <w:rFonts w:ascii="Trebuchet MS" w:hAnsi="Trebuchet MS"/>
                <w:sz w:val="22"/>
              </w:rPr>
              <w:t>Principles</w:t>
            </w:r>
          </w:p>
          <w:p w14:paraId="0022B406" w14:textId="77777777" w:rsidR="00102411" w:rsidRPr="00181B1A" w:rsidRDefault="00102411" w:rsidP="00B95468">
            <w:pPr>
              <w:spacing w:line="276" w:lineRule="auto"/>
              <w:jc w:val="left"/>
              <w:rPr>
                <w:rFonts w:ascii="Trebuchet MS" w:hAnsi="Trebuchet MS"/>
                <w:sz w:val="22"/>
              </w:rPr>
            </w:pPr>
          </w:p>
        </w:tc>
        <w:tc>
          <w:tcPr>
            <w:tcW w:w="6300" w:type="dxa"/>
            <w:shd w:val="clear" w:color="auto" w:fill="D9D9D9" w:themeFill="background1" w:themeFillShade="D9"/>
          </w:tcPr>
          <w:p w14:paraId="4E60FAA8" w14:textId="77777777" w:rsidR="00102411" w:rsidRPr="00181B1A" w:rsidRDefault="00102411" w:rsidP="00181B1A">
            <w:pPr>
              <w:pStyle w:val="ListParagraph"/>
              <w:numPr>
                <w:ilvl w:val="0"/>
                <w:numId w:val="67"/>
              </w:numPr>
              <w:spacing w:line="276" w:lineRule="auto"/>
              <w:rPr>
                <w:rFonts w:ascii="Trebuchet MS" w:hAnsi="Trebuchet MS"/>
                <w:color w:val="000000" w:themeColor="text1"/>
              </w:rPr>
            </w:pPr>
            <w:r w:rsidRPr="00181B1A">
              <w:rPr>
                <w:rFonts w:ascii="Trebuchet MS" w:hAnsi="Trebuchet MS"/>
                <w:color w:val="000000" w:themeColor="text1"/>
              </w:rPr>
              <w:t>Review the principles.</w:t>
            </w:r>
          </w:p>
          <w:p w14:paraId="797CECE0" w14:textId="77777777" w:rsidR="00102411" w:rsidRPr="00181B1A" w:rsidRDefault="00102411" w:rsidP="00181B1A">
            <w:pPr>
              <w:pStyle w:val="ListParagraph"/>
              <w:numPr>
                <w:ilvl w:val="0"/>
                <w:numId w:val="67"/>
              </w:numPr>
              <w:spacing w:line="276" w:lineRule="auto"/>
              <w:rPr>
                <w:rFonts w:ascii="Trebuchet MS" w:hAnsi="Trebuchet MS"/>
                <w:color w:val="000000" w:themeColor="text1"/>
              </w:rPr>
            </w:pPr>
            <w:r w:rsidRPr="00181B1A">
              <w:rPr>
                <w:rFonts w:ascii="Trebuchet MS" w:hAnsi="Trebuchet MS"/>
                <w:color w:val="000000" w:themeColor="text1"/>
              </w:rPr>
              <w:t xml:space="preserve">To what extent </w:t>
            </w:r>
            <w:r w:rsidR="00A6130F" w:rsidRPr="00181B1A">
              <w:rPr>
                <w:rFonts w:ascii="Trebuchet MS" w:hAnsi="Trebuchet MS"/>
                <w:color w:val="000000" w:themeColor="text1"/>
              </w:rPr>
              <w:t xml:space="preserve">do </w:t>
            </w:r>
            <w:r w:rsidRPr="00181B1A">
              <w:rPr>
                <w:rFonts w:ascii="Trebuchet MS" w:hAnsi="Trebuchet MS"/>
                <w:color w:val="000000" w:themeColor="text1"/>
              </w:rPr>
              <w:t>these principles currently guide our work as CPS caseworkers? As advocates?</w:t>
            </w:r>
          </w:p>
          <w:p w14:paraId="4898408A" w14:textId="77777777" w:rsidR="00102411" w:rsidRPr="00181B1A" w:rsidRDefault="00102411" w:rsidP="00181B1A">
            <w:pPr>
              <w:pStyle w:val="ListParagraph"/>
              <w:numPr>
                <w:ilvl w:val="0"/>
                <w:numId w:val="67"/>
              </w:numPr>
              <w:spacing w:line="276" w:lineRule="auto"/>
              <w:rPr>
                <w:rFonts w:ascii="Trebuchet MS" w:hAnsi="Trebuchet MS"/>
                <w:color w:val="000000" w:themeColor="text1"/>
              </w:rPr>
            </w:pPr>
            <w:r w:rsidRPr="00181B1A">
              <w:rPr>
                <w:rFonts w:ascii="Trebuchet MS" w:hAnsi="Trebuchet MS"/>
                <w:color w:val="000000" w:themeColor="text1"/>
              </w:rPr>
              <w:t xml:space="preserve">For each principle that someone cites as guiding </w:t>
            </w:r>
            <w:r w:rsidR="00A6130F" w:rsidRPr="00181B1A">
              <w:rPr>
                <w:rFonts w:ascii="Trebuchet MS" w:hAnsi="Trebuchet MS"/>
                <w:color w:val="000000" w:themeColor="text1"/>
              </w:rPr>
              <w:t>his/her</w:t>
            </w:r>
            <w:r w:rsidRPr="00181B1A">
              <w:rPr>
                <w:rFonts w:ascii="Trebuchet MS" w:hAnsi="Trebuchet MS"/>
                <w:color w:val="000000" w:themeColor="text1"/>
              </w:rPr>
              <w:t xml:space="preserve"> work, ask: How do we know that this principle is reflected in what we really do? What does the principle look like in action?</w:t>
            </w:r>
          </w:p>
          <w:p w14:paraId="13F0CF05" w14:textId="062951EC" w:rsidR="00E507C2" w:rsidRPr="00181B1A" w:rsidRDefault="00102411" w:rsidP="00181B1A">
            <w:pPr>
              <w:pStyle w:val="ListParagraph"/>
              <w:numPr>
                <w:ilvl w:val="0"/>
                <w:numId w:val="67"/>
              </w:numPr>
              <w:spacing w:line="276" w:lineRule="auto"/>
              <w:rPr>
                <w:rFonts w:ascii="Trebuchet MS" w:hAnsi="Trebuchet MS"/>
                <w:color w:val="000000" w:themeColor="text1"/>
              </w:rPr>
            </w:pPr>
            <w:r w:rsidRPr="00181B1A">
              <w:rPr>
                <w:rFonts w:ascii="Trebuchet MS" w:hAnsi="Trebuchet MS"/>
                <w:color w:val="000000" w:themeColor="text1"/>
              </w:rPr>
              <w:t>What are the barriers to putting these principles into practice?</w:t>
            </w:r>
          </w:p>
        </w:tc>
        <w:tc>
          <w:tcPr>
            <w:tcW w:w="1548" w:type="dxa"/>
            <w:shd w:val="clear" w:color="auto" w:fill="D9D9D9" w:themeFill="background1" w:themeFillShade="D9"/>
          </w:tcPr>
          <w:p w14:paraId="1842A0FA" w14:textId="77777777" w:rsidR="00102411" w:rsidRPr="00181B1A" w:rsidRDefault="00102411" w:rsidP="00B95468">
            <w:pPr>
              <w:spacing w:line="276" w:lineRule="auto"/>
              <w:ind w:firstLine="0"/>
              <w:jc w:val="left"/>
              <w:rPr>
                <w:rFonts w:ascii="Trebuchet MS" w:hAnsi="Trebuchet MS"/>
                <w:i/>
                <w:sz w:val="22"/>
              </w:rPr>
            </w:pPr>
            <w:r w:rsidRPr="00181B1A">
              <w:rPr>
                <w:rFonts w:ascii="Trebuchet MS" w:hAnsi="Trebuchet MS"/>
                <w:i/>
                <w:sz w:val="22"/>
              </w:rPr>
              <w:t xml:space="preserve">The </w:t>
            </w:r>
            <w:proofErr w:type="spellStart"/>
            <w:r w:rsidRPr="00181B1A">
              <w:rPr>
                <w:rFonts w:ascii="Trebuchet MS" w:hAnsi="Trebuchet MS"/>
                <w:i/>
                <w:sz w:val="22"/>
              </w:rPr>
              <w:t>Greenbook</w:t>
            </w:r>
            <w:proofErr w:type="spellEnd"/>
            <w:r w:rsidRPr="00181B1A">
              <w:rPr>
                <w:rFonts w:ascii="Trebuchet MS" w:hAnsi="Trebuchet MS"/>
                <w:i/>
                <w:sz w:val="22"/>
              </w:rPr>
              <w:t xml:space="preserve"> Principles</w:t>
            </w:r>
          </w:p>
        </w:tc>
      </w:tr>
      <w:tr w:rsidR="00102411" w:rsidRPr="00181B1A" w14:paraId="0342AA92" w14:textId="77777777" w:rsidTr="009878D6">
        <w:tc>
          <w:tcPr>
            <w:tcW w:w="1728" w:type="dxa"/>
          </w:tcPr>
          <w:p w14:paraId="0A5C1E87" w14:textId="77777777" w:rsidR="00102411" w:rsidRPr="00181B1A" w:rsidRDefault="00A6130F" w:rsidP="00B95468">
            <w:pPr>
              <w:spacing w:line="276" w:lineRule="auto"/>
              <w:ind w:firstLine="0"/>
              <w:jc w:val="left"/>
              <w:rPr>
                <w:rFonts w:ascii="Trebuchet MS" w:hAnsi="Trebuchet MS"/>
                <w:sz w:val="22"/>
              </w:rPr>
            </w:pPr>
            <w:r w:rsidRPr="00181B1A">
              <w:rPr>
                <w:rFonts w:ascii="Trebuchet MS" w:hAnsi="Trebuchet MS"/>
                <w:sz w:val="22"/>
              </w:rPr>
              <w:t>What is Safety</w:t>
            </w:r>
            <w:r w:rsidR="00102411" w:rsidRPr="00181B1A">
              <w:rPr>
                <w:rFonts w:ascii="Trebuchet MS" w:hAnsi="Trebuchet MS"/>
                <w:sz w:val="22"/>
              </w:rPr>
              <w:t>?</w:t>
            </w:r>
          </w:p>
          <w:p w14:paraId="0B0BD4AC" w14:textId="77777777" w:rsidR="00102411" w:rsidRPr="00181B1A" w:rsidRDefault="00102411" w:rsidP="00B95468">
            <w:pPr>
              <w:spacing w:line="276" w:lineRule="auto"/>
              <w:jc w:val="left"/>
              <w:rPr>
                <w:rFonts w:ascii="Trebuchet MS" w:hAnsi="Trebuchet MS"/>
                <w:sz w:val="22"/>
              </w:rPr>
            </w:pPr>
          </w:p>
          <w:p w14:paraId="5FEA83BA" w14:textId="77777777" w:rsidR="00102411" w:rsidRPr="00181B1A" w:rsidRDefault="00102411" w:rsidP="00B95468">
            <w:pPr>
              <w:spacing w:line="276" w:lineRule="auto"/>
              <w:jc w:val="left"/>
              <w:rPr>
                <w:rFonts w:ascii="Trebuchet MS" w:hAnsi="Trebuchet MS"/>
                <w:sz w:val="22"/>
              </w:rPr>
            </w:pPr>
          </w:p>
        </w:tc>
        <w:tc>
          <w:tcPr>
            <w:tcW w:w="6300" w:type="dxa"/>
          </w:tcPr>
          <w:p w14:paraId="42CC6E15" w14:textId="77777777" w:rsidR="00102411" w:rsidRPr="00181B1A" w:rsidRDefault="00102411" w:rsidP="00181B1A">
            <w:pPr>
              <w:pStyle w:val="ListParagraph"/>
              <w:numPr>
                <w:ilvl w:val="0"/>
                <w:numId w:val="68"/>
              </w:numPr>
              <w:spacing w:line="276" w:lineRule="auto"/>
              <w:rPr>
                <w:rFonts w:ascii="Trebuchet MS" w:hAnsi="Trebuchet MS"/>
                <w:color w:val="000000" w:themeColor="text1"/>
              </w:rPr>
            </w:pPr>
            <w:r w:rsidRPr="00181B1A">
              <w:rPr>
                <w:rFonts w:ascii="Trebuchet MS" w:hAnsi="Trebuchet MS"/>
                <w:color w:val="000000" w:themeColor="text1"/>
              </w:rPr>
              <w:t>Ask a volunteer from the CPS caseworkers present to define safety.</w:t>
            </w:r>
          </w:p>
          <w:p w14:paraId="37A7EA9B" w14:textId="77777777" w:rsidR="00102411" w:rsidRPr="00181B1A" w:rsidRDefault="00102411" w:rsidP="00181B1A">
            <w:pPr>
              <w:pStyle w:val="ListParagraph"/>
              <w:numPr>
                <w:ilvl w:val="0"/>
                <w:numId w:val="68"/>
              </w:numPr>
              <w:spacing w:line="276" w:lineRule="auto"/>
              <w:rPr>
                <w:rFonts w:ascii="Trebuchet MS" w:hAnsi="Trebuchet MS"/>
                <w:color w:val="000000" w:themeColor="text1"/>
              </w:rPr>
            </w:pPr>
            <w:r w:rsidRPr="00181B1A">
              <w:rPr>
                <w:rFonts w:ascii="Trebuchet MS" w:hAnsi="Trebuchet MS"/>
                <w:color w:val="000000" w:themeColor="text1"/>
              </w:rPr>
              <w:t xml:space="preserve">Ask a volunteer from the advocates present to define </w:t>
            </w:r>
            <w:r w:rsidRPr="00181B1A">
              <w:rPr>
                <w:rFonts w:ascii="Trebuchet MS" w:hAnsi="Trebuchet MS"/>
                <w:color w:val="000000" w:themeColor="text1"/>
              </w:rPr>
              <w:lastRenderedPageBreak/>
              <w:t>safety.</w:t>
            </w:r>
          </w:p>
          <w:p w14:paraId="3FE00105" w14:textId="77777777" w:rsidR="00102411" w:rsidRPr="00181B1A" w:rsidRDefault="00102411" w:rsidP="00181B1A">
            <w:pPr>
              <w:pStyle w:val="ListParagraph"/>
              <w:numPr>
                <w:ilvl w:val="0"/>
                <w:numId w:val="68"/>
              </w:numPr>
              <w:spacing w:line="276" w:lineRule="auto"/>
              <w:rPr>
                <w:rFonts w:ascii="Trebuchet MS" w:hAnsi="Trebuchet MS"/>
                <w:color w:val="000000" w:themeColor="text1"/>
              </w:rPr>
            </w:pPr>
            <w:r w:rsidRPr="00181B1A">
              <w:rPr>
                <w:rFonts w:ascii="Trebuchet MS" w:hAnsi="Trebuchet MS"/>
                <w:color w:val="000000" w:themeColor="text1"/>
              </w:rPr>
              <w:t xml:space="preserve">How do the definitions compare and contrast? </w:t>
            </w:r>
          </w:p>
          <w:p w14:paraId="0F93E5F3" w14:textId="77777777" w:rsidR="00102411" w:rsidRPr="00181B1A" w:rsidRDefault="00102411" w:rsidP="00181B1A">
            <w:pPr>
              <w:pStyle w:val="ListParagraph"/>
              <w:numPr>
                <w:ilvl w:val="0"/>
                <w:numId w:val="68"/>
              </w:numPr>
              <w:spacing w:line="276" w:lineRule="auto"/>
              <w:rPr>
                <w:rFonts w:ascii="Trebuchet MS" w:hAnsi="Trebuchet MS"/>
                <w:color w:val="000000" w:themeColor="text1"/>
              </w:rPr>
            </w:pPr>
            <w:r w:rsidRPr="00181B1A">
              <w:rPr>
                <w:rFonts w:ascii="Trebuchet MS" w:hAnsi="Trebuchet MS"/>
                <w:color w:val="000000" w:themeColor="text1"/>
              </w:rPr>
              <w:t>Where is the common ground? Where do they diverge?</w:t>
            </w:r>
          </w:p>
          <w:p w14:paraId="37E9598B" w14:textId="77777777" w:rsidR="00102411" w:rsidRPr="00181B1A" w:rsidRDefault="00102411" w:rsidP="00181B1A">
            <w:pPr>
              <w:pStyle w:val="ListParagraph"/>
              <w:numPr>
                <w:ilvl w:val="0"/>
                <w:numId w:val="68"/>
              </w:numPr>
              <w:spacing w:line="276" w:lineRule="auto"/>
              <w:rPr>
                <w:rFonts w:ascii="Trebuchet MS" w:hAnsi="Trebuchet MS"/>
                <w:color w:val="000000" w:themeColor="text1"/>
              </w:rPr>
            </w:pPr>
            <w:r w:rsidRPr="00181B1A">
              <w:rPr>
                <w:rFonts w:ascii="Trebuchet MS" w:hAnsi="Trebuchet MS"/>
                <w:color w:val="000000" w:themeColor="text1"/>
              </w:rPr>
              <w:t>What laws govern each definition?</w:t>
            </w:r>
          </w:p>
          <w:p w14:paraId="0E1D012A" w14:textId="77777777" w:rsidR="00102411" w:rsidRPr="00181B1A" w:rsidRDefault="00102411" w:rsidP="00181B1A">
            <w:pPr>
              <w:pStyle w:val="ListParagraph"/>
              <w:numPr>
                <w:ilvl w:val="0"/>
                <w:numId w:val="68"/>
              </w:numPr>
              <w:spacing w:line="276" w:lineRule="auto"/>
              <w:rPr>
                <w:rFonts w:ascii="Trebuchet MS" w:hAnsi="Trebuchet MS"/>
                <w:color w:val="000000" w:themeColor="text1"/>
              </w:rPr>
            </w:pPr>
            <w:r w:rsidRPr="00181B1A">
              <w:rPr>
                <w:rFonts w:ascii="Trebuchet MS" w:hAnsi="Trebuchet MS"/>
                <w:color w:val="000000" w:themeColor="text1"/>
              </w:rPr>
              <w:t>Use the handout as a reference in the discussion.</w:t>
            </w:r>
          </w:p>
        </w:tc>
        <w:tc>
          <w:tcPr>
            <w:tcW w:w="1548" w:type="dxa"/>
          </w:tcPr>
          <w:p w14:paraId="09C26FAB" w14:textId="77777777" w:rsidR="00102411" w:rsidRPr="00181B1A" w:rsidRDefault="00E12332" w:rsidP="00B95468">
            <w:pPr>
              <w:spacing w:line="276" w:lineRule="auto"/>
              <w:ind w:firstLine="0"/>
              <w:jc w:val="left"/>
              <w:rPr>
                <w:rFonts w:ascii="Trebuchet MS" w:hAnsi="Trebuchet MS"/>
                <w:i/>
                <w:sz w:val="22"/>
              </w:rPr>
            </w:pPr>
            <w:r w:rsidRPr="00181B1A">
              <w:rPr>
                <w:rFonts w:ascii="Trebuchet MS" w:hAnsi="Trebuchet MS"/>
                <w:i/>
                <w:sz w:val="22"/>
              </w:rPr>
              <w:lastRenderedPageBreak/>
              <w:t>Defining Safety</w:t>
            </w:r>
          </w:p>
        </w:tc>
      </w:tr>
      <w:tr w:rsidR="00102411" w:rsidRPr="00181B1A" w14:paraId="642245FD" w14:textId="77777777" w:rsidTr="00F41D04">
        <w:tc>
          <w:tcPr>
            <w:tcW w:w="1728" w:type="dxa"/>
            <w:shd w:val="clear" w:color="auto" w:fill="D9D9D9" w:themeFill="background1" w:themeFillShade="D9"/>
          </w:tcPr>
          <w:p w14:paraId="2F966667" w14:textId="77777777" w:rsidR="00102411" w:rsidRPr="00181B1A" w:rsidRDefault="00102411" w:rsidP="00B95468">
            <w:pPr>
              <w:spacing w:line="276" w:lineRule="auto"/>
              <w:ind w:firstLine="0"/>
              <w:jc w:val="left"/>
              <w:rPr>
                <w:rFonts w:ascii="Trebuchet MS" w:hAnsi="Trebuchet MS"/>
                <w:sz w:val="22"/>
              </w:rPr>
            </w:pPr>
            <w:r w:rsidRPr="00181B1A">
              <w:rPr>
                <w:rFonts w:ascii="Trebuchet MS" w:hAnsi="Trebuchet MS"/>
                <w:sz w:val="22"/>
              </w:rPr>
              <w:lastRenderedPageBreak/>
              <w:t xml:space="preserve">The Power </w:t>
            </w:r>
            <w:r w:rsidR="00E12332" w:rsidRPr="00181B1A">
              <w:rPr>
                <w:rFonts w:ascii="Trebuchet MS" w:hAnsi="Trebuchet MS"/>
                <w:sz w:val="22"/>
              </w:rPr>
              <w:t>and</w:t>
            </w:r>
            <w:r w:rsidRPr="00181B1A">
              <w:rPr>
                <w:rFonts w:ascii="Trebuchet MS" w:hAnsi="Trebuchet MS"/>
                <w:sz w:val="22"/>
              </w:rPr>
              <w:t xml:space="preserve"> Control Wheel: Using Children</w:t>
            </w:r>
          </w:p>
          <w:p w14:paraId="37E33C36" w14:textId="77777777" w:rsidR="00102411" w:rsidRPr="00181B1A" w:rsidRDefault="00102411" w:rsidP="00B95468">
            <w:pPr>
              <w:spacing w:line="276" w:lineRule="auto"/>
              <w:jc w:val="left"/>
              <w:rPr>
                <w:rFonts w:ascii="Trebuchet MS" w:hAnsi="Trebuchet MS"/>
                <w:sz w:val="22"/>
              </w:rPr>
            </w:pPr>
          </w:p>
        </w:tc>
        <w:tc>
          <w:tcPr>
            <w:tcW w:w="6300" w:type="dxa"/>
            <w:shd w:val="clear" w:color="auto" w:fill="D9D9D9" w:themeFill="background1" w:themeFillShade="D9"/>
          </w:tcPr>
          <w:p w14:paraId="2389B657" w14:textId="77777777" w:rsidR="009878D6" w:rsidRPr="00181B1A" w:rsidRDefault="00102411" w:rsidP="00181B1A">
            <w:pPr>
              <w:pStyle w:val="ListParagraph"/>
              <w:numPr>
                <w:ilvl w:val="0"/>
                <w:numId w:val="69"/>
              </w:numPr>
              <w:spacing w:line="276" w:lineRule="auto"/>
              <w:rPr>
                <w:rFonts w:ascii="Trebuchet MS" w:hAnsi="Trebuchet MS"/>
                <w:color w:val="000000" w:themeColor="text1"/>
              </w:rPr>
            </w:pPr>
            <w:r w:rsidRPr="00181B1A">
              <w:rPr>
                <w:rFonts w:ascii="Trebuchet MS" w:hAnsi="Trebuchet MS"/>
                <w:color w:val="000000" w:themeColor="text1"/>
              </w:rPr>
              <w:t xml:space="preserve">If possible, show the YouTube video at this link or ask the group to watch it on their own before the discussion: </w:t>
            </w:r>
            <w:hyperlink r:id="rId45" w:history="1">
              <w:r w:rsidRPr="00181B1A">
                <w:rPr>
                  <w:rStyle w:val="Hyperlink"/>
                  <w:rFonts w:ascii="Trebuchet MS" w:hAnsi="Trebuchet MS"/>
                  <w:color w:val="000000" w:themeColor="text1"/>
                  <w:u w:val="none"/>
                </w:rPr>
                <w:t>http://www.youtube.com/watch?v=r9dZOgr78eE</w:t>
              </w:r>
            </w:hyperlink>
            <w:r w:rsidRPr="00181B1A">
              <w:rPr>
                <w:rStyle w:val="Hyperlink"/>
                <w:rFonts w:ascii="Trebuchet MS" w:hAnsi="Trebuchet MS"/>
                <w:color w:val="000000" w:themeColor="text1"/>
                <w:u w:val="none"/>
              </w:rPr>
              <w:t>.</w:t>
            </w:r>
            <w:r w:rsidRPr="00181B1A">
              <w:rPr>
                <w:rFonts w:ascii="Trebuchet MS" w:hAnsi="Trebuchet MS"/>
                <w:color w:val="000000" w:themeColor="text1"/>
              </w:rPr>
              <w:t xml:space="preserve"> </w:t>
            </w:r>
            <w:r w:rsidRPr="00181B1A">
              <w:rPr>
                <w:rFonts w:ascii="Trebuchet MS" w:hAnsi="Trebuchet MS"/>
                <w:color w:val="000000" w:themeColor="text1"/>
              </w:rPr>
              <w:br/>
              <w:t>Length: 5:38 minutes</w:t>
            </w:r>
            <w:r w:rsidRPr="00181B1A">
              <w:rPr>
                <w:rFonts w:ascii="Trebuchet MS" w:hAnsi="Trebuchet MS"/>
                <w:color w:val="000000" w:themeColor="text1"/>
              </w:rPr>
              <w:br/>
            </w:r>
            <w:proofErr w:type="gramStart"/>
            <w:r w:rsidRPr="00181B1A">
              <w:rPr>
                <w:rFonts w:ascii="Trebuchet MS" w:hAnsi="Trebuchet MS"/>
                <w:color w:val="000000" w:themeColor="text1"/>
              </w:rPr>
              <w:t>The</w:t>
            </w:r>
            <w:proofErr w:type="gramEnd"/>
            <w:r w:rsidRPr="00181B1A">
              <w:rPr>
                <w:rFonts w:ascii="Trebuchet MS" w:hAnsi="Trebuchet MS"/>
                <w:color w:val="000000" w:themeColor="text1"/>
              </w:rPr>
              <w:t xml:space="preserve"> video shows the late Dr. Ellen Pence explaining the origins of the Power </w:t>
            </w:r>
            <w:r w:rsidR="00E12332" w:rsidRPr="00181B1A">
              <w:rPr>
                <w:rFonts w:ascii="Trebuchet MS" w:hAnsi="Trebuchet MS"/>
                <w:color w:val="000000" w:themeColor="text1"/>
              </w:rPr>
              <w:t>and</w:t>
            </w:r>
            <w:r w:rsidRPr="00181B1A">
              <w:rPr>
                <w:rFonts w:ascii="Trebuchet MS" w:hAnsi="Trebuchet MS"/>
                <w:color w:val="000000" w:themeColor="text1"/>
              </w:rPr>
              <w:t xml:space="preserve"> Control Wheel and its meaning.</w:t>
            </w:r>
            <w:r w:rsidRPr="00181B1A">
              <w:rPr>
                <w:rStyle w:val="FootnoteReference"/>
                <w:rFonts w:ascii="Trebuchet MS" w:hAnsi="Trebuchet MS"/>
                <w:color w:val="000000" w:themeColor="text1"/>
              </w:rPr>
              <w:footnoteReference w:id="33"/>
            </w:r>
          </w:p>
          <w:p w14:paraId="7524EF75" w14:textId="77777777" w:rsidR="009878D6" w:rsidRPr="00181B1A" w:rsidRDefault="00102411" w:rsidP="00181B1A">
            <w:pPr>
              <w:pStyle w:val="ListParagraph"/>
              <w:numPr>
                <w:ilvl w:val="0"/>
                <w:numId w:val="69"/>
              </w:numPr>
              <w:spacing w:line="276" w:lineRule="auto"/>
              <w:rPr>
                <w:rFonts w:ascii="Trebuchet MS" w:hAnsi="Trebuchet MS"/>
                <w:color w:val="000000" w:themeColor="text1"/>
              </w:rPr>
            </w:pPr>
            <w:r w:rsidRPr="00181B1A">
              <w:rPr>
                <w:rFonts w:ascii="Trebuchet MS" w:hAnsi="Trebuchet MS"/>
                <w:color w:val="000000" w:themeColor="text1"/>
              </w:rPr>
              <w:t>Whether or not the video is available, use the handout as a reference in the discussion.</w:t>
            </w:r>
          </w:p>
          <w:p w14:paraId="25036320" w14:textId="77777777" w:rsidR="009878D6" w:rsidRPr="00181B1A" w:rsidRDefault="00102411" w:rsidP="00181B1A">
            <w:pPr>
              <w:pStyle w:val="ListParagraph"/>
              <w:numPr>
                <w:ilvl w:val="0"/>
                <w:numId w:val="69"/>
              </w:numPr>
              <w:spacing w:line="276" w:lineRule="auto"/>
              <w:rPr>
                <w:rFonts w:ascii="Trebuchet MS" w:hAnsi="Trebuchet MS"/>
                <w:color w:val="000000" w:themeColor="text1"/>
              </w:rPr>
            </w:pPr>
            <w:r w:rsidRPr="00181B1A">
              <w:rPr>
                <w:rFonts w:ascii="Trebuchet MS" w:hAnsi="Trebuchet MS"/>
                <w:color w:val="000000" w:themeColor="text1"/>
              </w:rPr>
              <w:t>Ask the group to list examples of the ways in which batterers use children to exert power and control.</w:t>
            </w:r>
          </w:p>
          <w:p w14:paraId="0DFE93C7" w14:textId="77777777" w:rsidR="00102411" w:rsidRPr="00181B1A" w:rsidRDefault="00102411" w:rsidP="00181B1A">
            <w:pPr>
              <w:pStyle w:val="ListParagraph"/>
              <w:numPr>
                <w:ilvl w:val="0"/>
                <w:numId w:val="69"/>
              </w:numPr>
              <w:spacing w:line="276" w:lineRule="auto"/>
              <w:rPr>
                <w:rFonts w:ascii="Trebuchet MS" w:hAnsi="Trebuchet MS"/>
                <w:color w:val="000000" w:themeColor="text1"/>
              </w:rPr>
            </w:pPr>
            <w:r w:rsidRPr="00181B1A">
              <w:rPr>
                <w:rFonts w:ascii="Trebuchet MS" w:hAnsi="Trebuchet MS"/>
                <w:color w:val="000000" w:themeColor="text1"/>
              </w:rPr>
              <w:t xml:space="preserve">In our roles as CPS caseworkers or as advocates, how do we intervene and counteract the ways in which children are used?  </w:t>
            </w:r>
          </w:p>
        </w:tc>
        <w:tc>
          <w:tcPr>
            <w:tcW w:w="1548" w:type="dxa"/>
            <w:shd w:val="clear" w:color="auto" w:fill="D9D9D9" w:themeFill="background1" w:themeFillShade="D9"/>
          </w:tcPr>
          <w:p w14:paraId="7A77E1E7" w14:textId="5ABB9394" w:rsidR="00102411" w:rsidRPr="00181B1A" w:rsidRDefault="00102411" w:rsidP="00B95468">
            <w:pPr>
              <w:spacing w:line="276" w:lineRule="auto"/>
              <w:ind w:firstLine="0"/>
              <w:jc w:val="left"/>
              <w:rPr>
                <w:rFonts w:ascii="Trebuchet MS" w:hAnsi="Trebuchet MS"/>
                <w:i/>
                <w:sz w:val="22"/>
              </w:rPr>
            </w:pPr>
            <w:r w:rsidRPr="00181B1A">
              <w:rPr>
                <w:rFonts w:ascii="Trebuchet MS" w:hAnsi="Trebuchet MS"/>
                <w:i/>
                <w:sz w:val="22"/>
              </w:rPr>
              <w:t>The Power &amp; Control Wheel</w:t>
            </w:r>
            <w:r w:rsidR="00181B1A">
              <w:rPr>
                <w:rFonts w:ascii="Trebuchet MS" w:hAnsi="Trebuchet MS"/>
                <w:i/>
                <w:sz w:val="22"/>
              </w:rPr>
              <w:t>—</w:t>
            </w:r>
            <w:r w:rsidRPr="00181B1A">
              <w:rPr>
                <w:rFonts w:ascii="Trebuchet MS" w:hAnsi="Trebuchet MS"/>
                <w:i/>
                <w:sz w:val="22"/>
              </w:rPr>
              <w:t>Using Children as a Tactic of Abuse</w:t>
            </w:r>
          </w:p>
        </w:tc>
      </w:tr>
      <w:tr w:rsidR="00102411" w:rsidRPr="00181B1A" w14:paraId="36570E72" w14:textId="77777777" w:rsidTr="009878D6">
        <w:tc>
          <w:tcPr>
            <w:tcW w:w="1728" w:type="dxa"/>
          </w:tcPr>
          <w:p w14:paraId="11E3EA7B" w14:textId="77777777" w:rsidR="00102411" w:rsidRPr="00181B1A" w:rsidRDefault="00102411" w:rsidP="00B95468">
            <w:pPr>
              <w:spacing w:line="276" w:lineRule="auto"/>
              <w:ind w:firstLine="0"/>
              <w:jc w:val="left"/>
              <w:rPr>
                <w:rFonts w:ascii="Trebuchet MS" w:hAnsi="Trebuchet MS"/>
                <w:sz w:val="22"/>
              </w:rPr>
            </w:pPr>
            <w:r w:rsidRPr="00181B1A">
              <w:rPr>
                <w:rFonts w:ascii="Trebuchet MS" w:hAnsi="Trebuchet MS"/>
                <w:sz w:val="22"/>
              </w:rPr>
              <w:t>Children’s Experience Living with Domestic Violence</w:t>
            </w:r>
          </w:p>
          <w:p w14:paraId="6FA735EA" w14:textId="77777777" w:rsidR="00102411" w:rsidRPr="00181B1A" w:rsidRDefault="00102411" w:rsidP="00B95468">
            <w:pPr>
              <w:spacing w:line="276" w:lineRule="auto"/>
              <w:jc w:val="left"/>
              <w:rPr>
                <w:rFonts w:ascii="Trebuchet MS" w:hAnsi="Trebuchet MS"/>
                <w:sz w:val="22"/>
              </w:rPr>
            </w:pPr>
          </w:p>
        </w:tc>
        <w:tc>
          <w:tcPr>
            <w:tcW w:w="6300" w:type="dxa"/>
          </w:tcPr>
          <w:p w14:paraId="7CCC4BEA" w14:textId="77777777" w:rsidR="00102411" w:rsidRPr="00181B1A" w:rsidRDefault="00102411" w:rsidP="00181B1A">
            <w:pPr>
              <w:pStyle w:val="ListParagraph"/>
              <w:numPr>
                <w:ilvl w:val="0"/>
                <w:numId w:val="70"/>
              </w:numPr>
              <w:spacing w:line="276" w:lineRule="auto"/>
              <w:rPr>
                <w:rFonts w:ascii="Trebuchet MS" w:hAnsi="Trebuchet MS"/>
                <w:color w:val="000000" w:themeColor="text1"/>
              </w:rPr>
            </w:pPr>
            <w:r w:rsidRPr="00181B1A">
              <w:rPr>
                <w:rFonts w:ascii="Trebuchet MS" w:hAnsi="Trebuchet MS"/>
                <w:color w:val="000000" w:themeColor="text1"/>
              </w:rPr>
              <w:t>Is every child who is exposed to domestic violence significantly and permanently harmed by the experience?</w:t>
            </w:r>
          </w:p>
          <w:p w14:paraId="44893E3A" w14:textId="77777777" w:rsidR="00102411" w:rsidRPr="00181B1A" w:rsidRDefault="00102411" w:rsidP="00181B1A">
            <w:pPr>
              <w:pStyle w:val="ListParagraph"/>
              <w:numPr>
                <w:ilvl w:val="0"/>
                <w:numId w:val="70"/>
              </w:numPr>
              <w:spacing w:line="276" w:lineRule="auto"/>
              <w:rPr>
                <w:rFonts w:ascii="Trebuchet MS" w:hAnsi="Trebuchet MS"/>
                <w:color w:val="000000" w:themeColor="text1"/>
              </w:rPr>
            </w:pPr>
            <w:r w:rsidRPr="00181B1A">
              <w:rPr>
                <w:rFonts w:ascii="Trebuchet MS" w:hAnsi="Trebuchet MS"/>
                <w:color w:val="000000" w:themeColor="text1"/>
              </w:rPr>
              <w:t>If there is no single experience of living with a parent who batters, how do we avoid providing a single response? What should a varied response look like?</w:t>
            </w:r>
          </w:p>
          <w:p w14:paraId="60251867" w14:textId="77777777" w:rsidR="00102411" w:rsidRPr="00181B1A" w:rsidRDefault="00102411" w:rsidP="00181B1A">
            <w:pPr>
              <w:pStyle w:val="ListParagraph"/>
              <w:numPr>
                <w:ilvl w:val="0"/>
                <w:numId w:val="70"/>
              </w:numPr>
              <w:spacing w:line="276" w:lineRule="auto"/>
              <w:rPr>
                <w:rFonts w:ascii="Trebuchet MS" w:hAnsi="Trebuchet MS"/>
                <w:color w:val="000000" w:themeColor="text1"/>
              </w:rPr>
            </w:pPr>
            <w:r w:rsidRPr="00181B1A">
              <w:rPr>
                <w:rFonts w:ascii="Trebuchet MS" w:hAnsi="Trebuchet MS"/>
                <w:color w:val="000000" w:themeColor="text1"/>
              </w:rPr>
              <w:t>What kinds of mandated practices are in place in our agencies and community that we might want to reconsider?</w:t>
            </w:r>
          </w:p>
          <w:p w14:paraId="0A25FF63" w14:textId="77777777" w:rsidR="00102411" w:rsidRPr="00181B1A" w:rsidRDefault="00102411" w:rsidP="00181B1A">
            <w:pPr>
              <w:pStyle w:val="ListParagraph"/>
              <w:numPr>
                <w:ilvl w:val="0"/>
                <w:numId w:val="70"/>
              </w:numPr>
              <w:spacing w:line="276" w:lineRule="auto"/>
              <w:rPr>
                <w:rFonts w:ascii="Trebuchet MS" w:hAnsi="Trebuchet MS"/>
                <w:color w:val="000000" w:themeColor="text1"/>
              </w:rPr>
            </w:pPr>
            <w:r w:rsidRPr="00181B1A">
              <w:rPr>
                <w:rFonts w:ascii="Trebuchet MS" w:hAnsi="Trebuchet MS"/>
                <w:color w:val="000000" w:themeColor="text1"/>
              </w:rPr>
              <w:t xml:space="preserve">What is the primary protective factor in helping children heal from the experience of domestic violence? How do we best support that protective factor? </w:t>
            </w:r>
          </w:p>
          <w:p w14:paraId="6EC335E1" w14:textId="77777777" w:rsidR="00102411" w:rsidRPr="00181B1A" w:rsidRDefault="00102411" w:rsidP="00181B1A">
            <w:pPr>
              <w:pStyle w:val="ListParagraph"/>
              <w:numPr>
                <w:ilvl w:val="0"/>
                <w:numId w:val="70"/>
              </w:numPr>
              <w:spacing w:line="276" w:lineRule="auto"/>
              <w:rPr>
                <w:rFonts w:ascii="Trebuchet MS" w:hAnsi="Trebuchet MS"/>
                <w:color w:val="000000" w:themeColor="text1"/>
              </w:rPr>
            </w:pPr>
            <w:r w:rsidRPr="00181B1A">
              <w:rPr>
                <w:rFonts w:ascii="Trebuchet MS" w:hAnsi="Trebuchet MS"/>
                <w:color w:val="000000" w:themeColor="text1"/>
              </w:rPr>
              <w:t>Use the handout as a reference in the discussion.</w:t>
            </w:r>
          </w:p>
          <w:p w14:paraId="7CEF0219" w14:textId="77777777" w:rsidR="00102411" w:rsidRPr="00181B1A" w:rsidRDefault="00102411" w:rsidP="00181B1A">
            <w:pPr>
              <w:pStyle w:val="ListParagraph"/>
              <w:numPr>
                <w:ilvl w:val="0"/>
                <w:numId w:val="70"/>
              </w:numPr>
              <w:spacing w:line="276" w:lineRule="auto"/>
              <w:rPr>
                <w:rStyle w:val="Hyperlink"/>
                <w:rFonts w:ascii="Trebuchet MS" w:hAnsi="Trebuchet MS"/>
                <w:color w:val="000000" w:themeColor="text1"/>
                <w:u w:val="none"/>
              </w:rPr>
            </w:pPr>
            <w:r w:rsidRPr="00181B1A">
              <w:rPr>
                <w:rFonts w:ascii="Trebuchet MS" w:hAnsi="Trebuchet MS"/>
                <w:color w:val="000000" w:themeColor="text1"/>
              </w:rPr>
              <w:t>If possible, use a web</w:t>
            </w:r>
            <w:r w:rsidR="00E12332" w:rsidRPr="00181B1A">
              <w:rPr>
                <w:rFonts w:ascii="Trebuchet MS" w:hAnsi="Trebuchet MS"/>
                <w:color w:val="000000" w:themeColor="text1"/>
              </w:rPr>
              <w:t>site</w:t>
            </w:r>
            <w:r w:rsidRPr="00181B1A">
              <w:rPr>
                <w:rFonts w:ascii="Trebuchet MS" w:hAnsi="Trebuchet MS"/>
                <w:color w:val="000000" w:themeColor="text1"/>
              </w:rPr>
              <w:t xml:space="preserve"> link or slide to display the infographic referenced in the handout: “Factors that Promote Resiliency” </w:t>
            </w:r>
            <w:hyperlink r:id="rId46" w:history="1">
              <w:r w:rsidRPr="00181B1A">
                <w:rPr>
                  <w:rStyle w:val="Hyperlink"/>
                  <w:rFonts w:ascii="Trebuchet MS" w:hAnsi="Trebuchet MS"/>
                  <w:color w:val="000000" w:themeColor="text1"/>
                  <w:u w:val="none"/>
                </w:rPr>
                <w:t>http://promising.futureswithoutviolence.org/files/2013/06/Promising-Futures-Infographic-FINAL.jpg</w:t>
              </w:r>
            </w:hyperlink>
            <w:r w:rsidRPr="00181B1A">
              <w:rPr>
                <w:rStyle w:val="Hyperlink"/>
                <w:rFonts w:ascii="Trebuchet MS" w:hAnsi="Trebuchet MS"/>
                <w:color w:val="000000" w:themeColor="text1"/>
                <w:u w:val="none"/>
              </w:rPr>
              <w:t>.</w:t>
            </w:r>
          </w:p>
          <w:p w14:paraId="51F6EC6D" w14:textId="77777777" w:rsidR="00F41D04" w:rsidRPr="00181B1A" w:rsidRDefault="00F41D04" w:rsidP="00F41D04">
            <w:pPr>
              <w:pStyle w:val="ListParagraph"/>
              <w:spacing w:line="276" w:lineRule="auto"/>
              <w:ind w:left="360"/>
              <w:rPr>
                <w:rFonts w:ascii="Trebuchet MS" w:hAnsi="Trebuchet MS"/>
                <w:color w:val="000000" w:themeColor="text1"/>
              </w:rPr>
            </w:pPr>
          </w:p>
        </w:tc>
        <w:tc>
          <w:tcPr>
            <w:tcW w:w="1548" w:type="dxa"/>
          </w:tcPr>
          <w:p w14:paraId="08D8FCD3" w14:textId="0FA98280" w:rsidR="00102411" w:rsidRPr="00181B1A" w:rsidRDefault="00102411" w:rsidP="00B95468">
            <w:pPr>
              <w:spacing w:line="276" w:lineRule="auto"/>
              <w:ind w:firstLine="0"/>
              <w:jc w:val="left"/>
              <w:rPr>
                <w:rFonts w:ascii="Trebuchet MS" w:hAnsi="Trebuchet MS"/>
                <w:i/>
                <w:sz w:val="22"/>
              </w:rPr>
            </w:pPr>
            <w:r w:rsidRPr="00181B1A">
              <w:rPr>
                <w:rFonts w:ascii="Trebuchet MS" w:hAnsi="Trebuchet MS"/>
                <w:i/>
                <w:sz w:val="22"/>
              </w:rPr>
              <w:lastRenderedPageBreak/>
              <w:t>Children’s Exposure to Domestic Violence</w:t>
            </w:r>
            <w:r w:rsidR="00181B1A">
              <w:rPr>
                <w:rFonts w:ascii="Trebuchet MS" w:hAnsi="Trebuchet MS"/>
                <w:i/>
                <w:sz w:val="22"/>
              </w:rPr>
              <w:t>—</w:t>
            </w:r>
            <w:r w:rsidRPr="00181B1A">
              <w:rPr>
                <w:rFonts w:ascii="Trebuchet MS" w:hAnsi="Trebuchet MS"/>
                <w:i/>
                <w:sz w:val="22"/>
              </w:rPr>
              <w:t>Varied Experiences Deserve a Varied Response</w:t>
            </w:r>
          </w:p>
          <w:p w14:paraId="0767DB5C" w14:textId="77777777" w:rsidR="00102411" w:rsidRPr="00181B1A" w:rsidRDefault="00102411" w:rsidP="00B95468">
            <w:pPr>
              <w:spacing w:line="276" w:lineRule="auto"/>
              <w:jc w:val="left"/>
              <w:rPr>
                <w:rFonts w:ascii="Trebuchet MS" w:hAnsi="Trebuchet MS"/>
                <w:sz w:val="22"/>
              </w:rPr>
            </w:pPr>
          </w:p>
        </w:tc>
      </w:tr>
      <w:tr w:rsidR="00102411" w:rsidRPr="00181B1A" w14:paraId="45C67BA7" w14:textId="77777777" w:rsidTr="00F41D04">
        <w:tc>
          <w:tcPr>
            <w:tcW w:w="1728" w:type="dxa"/>
            <w:shd w:val="clear" w:color="auto" w:fill="D9D9D9" w:themeFill="background1" w:themeFillShade="D9"/>
          </w:tcPr>
          <w:p w14:paraId="44D203D4" w14:textId="77777777" w:rsidR="00102411" w:rsidRPr="00181B1A" w:rsidRDefault="00102411" w:rsidP="00B95468">
            <w:pPr>
              <w:spacing w:line="276" w:lineRule="auto"/>
              <w:ind w:firstLine="0"/>
              <w:jc w:val="left"/>
              <w:rPr>
                <w:rFonts w:ascii="Trebuchet MS" w:hAnsi="Trebuchet MS"/>
                <w:sz w:val="22"/>
              </w:rPr>
            </w:pPr>
            <w:r w:rsidRPr="00181B1A">
              <w:rPr>
                <w:rFonts w:ascii="Trebuchet MS" w:hAnsi="Trebuchet MS"/>
                <w:sz w:val="22"/>
              </w:rPr>
              <w:lastRenderedPageBreak/>
              <w:t>Mothers’ Protective Strategies</w:t>
            </w:r>
          </w:p>
          <w:p w14:paraId="47E9C2BE" w14:textId="77777777" w:rsidR="00102411" w:rsidRPr="00181B1A" w:rsidRDefault="00102411" w:rsidP="00B95468">
            <w:pPr>
              <w:spacing w:line="276" w:lineRule="auto"/>
              <w:jc w:val="left"/>
              <w:rPr>
                <w:rFonts w:ascii="Trebuchet MS" w:hAnsi="Trebuchet MS"/>
                <w:sz w:val="22"/>
              </w:rPr>
            </w:pPr>
          </w:p>
        </w:tc>
        <w:tc>
          <w:tcPr>
            <w:tcW w:w="6300" w:type="dxa"/>
            <w:shd w:val="clear" w:color="auto" w:fill="D9D9D9" w:themeFill="background1" w:themeFillShade="D9"/>
          </w:tcPr>
          <w:p w14:paraId="6DE0CDFC" w14:textId="77777777" w:rsidR="00102411" w:rsidRPr="00181B1A" w:rsidRDefault="00102411" w:rsidP="00181B1A">
            <w:pPr>
              <w:pStyle w:val="ListParagraph"/>
              <w:numPr>
                <w:ilvl w:val="0"/>
                <w:numId w:val="71"/>
              </w:numPr>
              <w:spacing w:line="276" w:lineRule="auto"/>
              <w:rPr>
                <w:rFonts w:ascii="Trebuchet MS" w:hAnsi="Trebuchet MS"/>
                <w:color w:val="000000" w:themeColor="text1"/>
              </w:rPr>
            </w:pPr>
            <w:r w:rsidRPr="00181B1A">
              <w:rPr>
                <w:rFonts w:ascii="Trebuchet MS" w:hAnsi="Trebuchet MS"/>
                <w:color w:val="000000" w:themeColor="text1"/>
              </w:rPr>
              <w:t>What are the key strategies that you expect women to use for their own and their children’s safety and well-being?</w:t>
            </w:r>
          </w:p>
          <w:p w14:paraId="644B2A04" w14:textId="77777777" w:rsidR="00102411" w:rsidRPr="00181B1A" w:rsidRDefault="00102411" w:rsidP="00181B1A">
            <w:pPr>
              <w:pStyle w:val="ListParagraph"/>
              <w:numPr>
                <w:ilvl w:val="1"/>
                <w:numId w:val="64"/>
              </w:numPr>
              <w:spacing w:line="276" w:lineRule="auto"/>
              <w:rPr>
                <w:rFonts w:ascii="Trebuchet MS" w:hAnsi="Trebuchet MS"/>
                <w:color w:val="000000" w:themeColor="text1"/>
              </w:rPr>
            </w:pPr>
            <w:r w:rsidRPr="00181B1A">
              <w:rPr>
                <w:rFonts w:ascii="Trebuchet MS" w:hAnsi="Trebuchet MS"/>
                <w:color w:val="000000" w:themeColor="text1"/>
              </w:rPr>
              <w:t xml:space="preserve">Make a list of the top </w:t>
            </w:r>
            <w:r w:rsidR="00E12332" w:rsidRPr="00181B1A">
              <w:rPr>
                <w:rFonts w:ascii="Trebuchet MS" w:hAnsi="Trebuchet MS"/>
                <w:color w:val="000000" w:themeColor="text1"/>
              </w:rPr>
              <w:t>three</w:t>
            </w:r>
            <w:r w:rsidRPr="00181B1A">
              <w:rPr>
                <w:rFonts w:ascii="Trebuchet MS" w:hAnsi="Trebuchet MS"/>
                <w:color w:val="000000" w:themeColor="text1"/>
              </w:rPr>
              <w:t xml:space="preserve"> that you most often look for or require.</w:t>
            </w:r>
          </w:p>
          <w:p w14:paraId="3297C3D4" w14:textId="77777777" w:rsidR="00102411" w:rsidRPr="00181B1A" w:rsidRDefault="00102411" w:rsidP="00181B1A">
            <w:pPr>
              <w:pStyle w:val="ListParagraph"/>
              <w:numPr>
                <w:ilvl w:val="1"/>
                <w:numId w:val="64"/>
              </w:numPr>
              <w:spacing w:line="276" w:lineRule="auto"/>
              <w:rPr>
                <w:rFonts w:ascii="Trebuchet MS" w:hAnsi="Trebuchet MS"/>
                <w:color w:val="000000" w:themeColor="text1"/>
              </w:rPr>
            </w:pPr>
            <w:r w:rsidRPr="00181B1A">
              <w:rPr>
                <w:rFonts w:ascii="Trebuchet MS" w:hAnsi="Trebuchet MS"/>
                <w:color w:val="000000" w:themeColor="text1"/>
              </w:rPr>
              <w:t xml:space="preserve">Compile a list of examples from the group. </w:t>
            </w:r>
          </w:p>
          <w:p w14:paraId="034076D5" w14:textId="77777777" w:rsidR="00102411" w:rsidRPr="00181B1A" w:rsidRDefault="00102411" w:rsidP="00181B1A">
            <w:pPr>
              <w:pStyle w:val="ListParagraph"/>
              <w:numPr>
                <w:ilvl w:val="0"/>
                <w:numId w:val="72"/>
              </w:numPr>
              <w:spacing w:line="276" w:lineRule="auto"/>
              <w:rPr>
                <w:rFonts w:ascii="Trebuchet MS" w:hAnsi="Trebuchet MS"/>
                <w:color w:val="000000" w:themeColor="text1"/>
              </w:rPr>
            </w:pPr>
            <w:r w:rsidRPr="00181B1A">
              <w:rPr>
                <w:rFonts w:ascii="Trebuchet MS" w:hAnsi="Trebuchet MS"/>
                <w:color w:val="000000" w:themeColor="text1"/>
              </w:rPr>
              <w:t>What are some strategies that are not on this list? Use the handout as a reference.</w:t>
            </w:r>
          </w:p>
          <w:p w14:paraId="5B1B828C" w14:textId="77777777" w:rsidR="00102411" w:rsidRPr="00181B1A" w:rsidRDefault="00102411" w:rsidP="00181B1A">
            <w:pPr>
              <w:pStyle w:val="ListParagraph"/>
              <w:numPr>
                <w:ilvl w:val="0"/>
                <w:numId w:val="72"/>
              </w:numPr>
              <w:spacing w:line="276" w:lineRule="auto"/>
              <w:rPr>
                <w:rFonts w:ascii="Trebuchet MS" w:hAnsi="Trebuchet MS"/>
                <w:color w:val="000000" w:themeColor="text1"/>
              </w:rPr>
            </w:pPr>
            <w:r w:rsidRPr="00181B1A">
              <w:rPr>
                <w:rFonts w:ascii="Trebuchet MS" w:hAnsi="Trebuchet MS"/>
                <w:color w:val="000000" w:themeColor="text1"/>
              </w:rPr>
              <w:t xml:space="preserve">How can we talk with a woman about protective strategies? </w:t>
            </w:r>
          </w:p>
          <w:p w14:paraId="496C2567" w14:textId="77777777" w:rsidR="00102411" w:rsidRPr="00181B1A" w:rsidRDefault="00102411" w:rsidP="00181B1A">
            <w:pPr>
              <w:pStyle w:val="ListParagraph"/>
              <w:numPr>
                <w:ilvl w:val="0"/>
                <w:numId w:val="72"/>
              </w:numPr>
              <w:spacing w:line="276" w:lineRule="auto"/>
              <w:rPr>
                <w:rFonts w:ascii="Trebuchet MS" w:hAnsi="Trebuchet MS"/>
                <w:color w:val="000000" w:themeColor="text1"/>
              </w:rPr>
            </w:pPr>
            <w:r w:rsidRPr="00181B1A">
              <w:rPr>
                <w:rFonts w:ascii="Trebuchet MS" w:hAnsi="Trebuchet MS"/>
                <w:color w:val="000000" w:themeColor="text1"/>
              </w:rPr>
              <w:t>How can we talk with her about strategies that might have an adverse impact on how her efforts are perceived?</w:t>
            </w:r>
          </w:p>
          <w:p w14:paraId="54E3CA84" w14:textId="77777777" w:rsidR="00102411" w:rsidRPr="00181B1A" w:rsidRDefault="00102411" w:rsidP="00181B1A">
            <w:pPr>
              <w:pStyle w:val="ListParagraph"/>
              <w:numPr>
                <w:ilvl w:val="0"/>
                <w:numId w:val="72"/>
              </w:numPr>
              <w:spacing w:line="276" w:lineRule="auto"/>
              <w:rPr>
                <w:rFonts w:ascii="Trebuchet MS" w:hAnsi="Trebuchet MS"/>
                <w:color w:val="000000" w:themeColor="text1"/>
              </w:rPr>
            </w:pPr>
            <w:r w:rsidRPr="00181B1A">
              <w:rPr>
                <w:rFonts w:ascii="Trebuchet MS" w:hAnsi="Trebuchet MS"/>
                <w:color w:val="000000" w:themeColor="text1"/>
              </w:rPr>
              <w:t xml:space="preserve">How might CPS interventions enhance or diminish a mother’s capacity to protect her children? </w:t>
            </w:r>
          </w:p>
          <w:p w14:paraId="41DD0B96" w14:textId="77777777" w:rsidR="00102411" w:rsidRPr="00181B1A" w:rsidRDefault="00102411" w:rsidP="00181B1A">
            <w:pPr>
              <w:pStyle w:val="ListParagraph"/>
              <w:numPr>
                <w:ilvl w:val="0"/>
                <w:numId w:val="72"/>
              </w:numPr>
              <w:spacing w:line="276" w:lineRule="auto"/>
              <w:rPr>
                <w:rFonts w:ascii="Trebuchet MS" w:hAnsi="Trebuchet MS"/>
                <w:color w:val="000000" w:themeColor="text1"/>
              </w:rPr>
            </w:pPr>
            <w:r w:rsidRPr="00181B1A">
              <w:rPr>
                <w:rFonts w:ascii="Trebuchet MS" w:hAnsi="Trebuchet MS"/>
                <w:color w:val="000000" w:themeColor="text1"/>
              </w:rPr>
              <w:t xml:space="preserve">What other factors might diminish a mother’s capacity to protect her children? </w:t>
            </w:r>
          </w:p>
          <w:p w14:paraId="581246F8" w14:textId="77777777" w:rsidR="00102411" w:rsidRPr="00181B1A" w:rsidRDefault="00102411" w:rsidP="00181B1A">
            <w:pPr>
              <w:pStyle w:val="ListParagraph"/>
              <w:numPr>
                <w:ilvl w:val="0"/>
                <w:numId w:val="72"/>
              </w:numPr>
              <w:spacing w:line="276" w:lineRule="auto"/>
              <w:rPr>
                <w:rFonts w:ascii="Trebuchet MS" w:hAnsi="Trebuchet MS"/>
                <w:color w:val="000000" w:themeColor="text1"/>
              </w:rPr>
            </w:pPr>
            <w:r w:rsidRPr="00181B1A">
              <w:rPr>
                <w:rFonts w:ascii="Trebuchet MS" w:hAnsi="Trebuchet MS"/>
                <w:color w:val="000000" w:themeColor="text1"/>
              </w:rPr>
              <w:t>How might assumptions about race and class impact our view of a mother’s protective capacities?</w:t>
            </w:r>
          </w:p>
        </w:tc>
        <w:tc>
          <w:tcPr>
            <w:tcW w:w="1548" w:type="dxa"/>
            <w:shd w:val="clear" w:color="auto" w:fill="D9D9D9" w:themeFill="background1" w:themeFillShade="D9"/>
          </w:tcPr>
          <w:p w14:paraId="50396AE4" w14:textId="77777777" w:rsidR="00102411" w:rsidRPr="00181B1A" w:rsidRDefault="00102411" w:rsidP="00B95468">
            <w:pPr>
              <w:spacing w:line="276" w:lineRule="auto"/>
              <w:ind w:firstLine="0"/>
              <w:jc w:val="left"/>
              <w:rPr>
                <w:rFonts w:ascii="Trebuchet MS" w:hAnsi="Trebuchet MS"/>
                <w:i/>
                <w:sz w:val="22"/>
              </w:rPr>
            </w:pPr>
            <w:r w:rsidRPr="00181B1A">
              <w:rPr>
                <w:rFonts w:ascii="Trebuchet MS" w:hAnsi="Trebuchet MS"/>
                <w:i/>
                <w:sz w:val="22"/>
              </w:rPr>
              <w:t>What Is a Protective Strategy?</w:t>
            </w:r>
          </w:p>
        </w:tc>
      </w:tr>
      <w:tr w:rsidR="00102411" w:rsidRPr="00181B1A" w14:paraId="5A6BD96D" w14:textId="77777777" w:rsidTr="009878D6">
        <w:tc>
          <w:tcPr>
            <w:tcW w:w="1728" w:type="dxa"/>
            <w:shd w:val="clear" w:color="auto" w:fill="auto"/>
          </w:tcPr>
          <w:p w14:paraId="6A8292CD" w14:textId="77777777" w:rsidR="00102411" w:rsidRPr="00181B1A" w:rsidRDefault="002F7A61" w:rsidP="00B95468">
            <w:pPr>
              <w:spacing w:line="276" w:lineRule="auto"/>
              <w:ind w:firstLine="0"/>
              <w:jc w:val="left"/>
              <w:rPr>
                <w:rFonts w:ascii="Trebuchet MS" w:hAnsi="Trebuchet MS"/>
                <w:sz w:val="22"/>
              </w:rPr>
            </w:pPr>
            <w:r w:rsidRPr="00181B1A">
              <w:rPr>
                <w:rFonts w:ascii="Trebuchet MS" w:hAnsi="Trebuchet MS"/>
                <w:sz w:val="22"/>
              </w:rPr>
              <w:t xml:space="preserve">Meeting </w:t>
            </w:r>
            <w:r w:rsidR="00102411" w:rsidRPr="00181B1A">
              <w:rPr>
                <w:rFonts w:ascii="Trebuchet MS" w:hAnsi="Trebuchet MS"/>
                <w:sz w:val="22"/>
              </w:rPr>
              <w:t>People’s Needs and the Reality of Disparity</w:t>
            </w:r>
          </w:p>
          <w:p w14:paraId="2E46BA36" w14:textId="77777777" w:rsidR="00102411" w:rsidRPr="00181B1A" w:rsidRDefault="00102411" w:rsidP="00B95468">
            <w:pPr>
              <w:spacing w:line="276" w:lineRule="auto"/>
              <w:rPr>
                <w:rFonts w:ascii="Trebuchet MS" w:hAnsi="Trebuchet MS"/>
                <w:sz w:val="22"/>
              </w:rPr>
            </w:pPr>
          </w:p>
        </w:tc>
        <w:tc>
          <w:tcPr>
            <w:tcW w:w="6300" w:type="dxa"/>
            <w:shd w:val="clear" w:color="auto" w:fill="auto"/>
          </w:tcPr>
          <w:p w14:paraId="6A626722" w14:textId="77777777" w:rsidR="00102411" w:rsidRPr="00181B1A" w:rsidRDefault="00102411" w:rsidP="00181B1A">
            <w:pPr>
              <w:pStyle w:val="ListParagraph"/>
              <w:numPr>
                <w:ilvl w:val="0"/>
                <w:numId w:val="73"/>
              </w:numPr>
              <w:spacing w:line="276" w:lineRule="auto"/>
              <w:rPr>
                <w:rFonts w:ascii="Trebuchet MS" w:hAnsi="Trebuchet MS"/>
                <w:color w:val="000000" w:themeColor="text1"/>
              </w:rPr>
            </w:pPr>
            <w:r w:rsidRPr="00181B1A">
              <w:rPr>
                <w:rFonts w:ascii="Trebuchet MS" w:hAnsi="Trebuchet MS"/>
                <w:color w:val="000000" w:themeColor="text1"/>
              </w:rPr>
              <w:t>Read the opening discussion related to meeting people’s needs and the realities of disparity in the child welfare system.</w:t>
            </w:r>
          </w:p>
          <w:p w14:paraId="5C1B620F" w14:textId="77777777" w:rsidR="00102411" w:rsidRPr="00181B1A" w:rsidRDefault="00102411" w:rsidP="00181B1A">
            <w:pPr>
              <w:pStyle w:val="ListParagraph"/>
              <w:numPr>
                <w:ilvl w:val="0"/>
                <w:numId w:val="73"/>
              </w:numPr>
              <w:spacing w:line="276" w:lineRule="auto"/>
              <w:rPr>
                <w:rFonts w:ascii="Trebuchet MS" w:hAnsi="Trebuchet MS"/>
                <w:color w:val="000000" w:themeColor="text1"/>
              </w:rPr>
            </w:pPr>
            <w:r w:rsidRPr="00181B1A">
              <w:rPr>
                <w:rFonts w:ascii="Trebuchet MS" w:hAnsi="Trebuchet MS"/>
                <w:color w:val="000000" w:themeColor="text1"/>
              </w:rPr>
              <w:t>Review the recommended features that could help close the gap between the intent of the child welfare system to be protective and the poor outcomes for many children and families. For each feature:</w:t>
            </w:r>
          </w:p>
          <w:p w14:paraId="218DCA12" w14:textId="77777777" w:rsidR="00102411" w:rsidRPr="00181B1A" w:rsidRDefault="00102411" w:rsidP="00181B1A">
            <w:pPr>
              <w:pStyle w:val="ListParagraph"/>
              <w:numPr>
                <w:ilvl w:val="1"/>
                <w:numId w:val="65"/>
              </w:numPr>
              <w:spacing w:line="276" w:lineRule="auto"/>
              <w:rPr>
                <w:rFonts w:ascii="Trebuchet MS" w:hAnsi="Trebuchet MS"/>
                <w:color w:val="000000" w:themeColor="text1"/>
              </w:rPr>
            </w:pPr>
            <w:r w:rsidRPr="00181B1A">
              <w:rPr>
                <w:rFonts w:ascii="Trebuchet MS" w:hAnsi="Trebuchet MS"/>
                <w:color w:val="000000" w:themeColor="text1"/>
              </w:rPr>
              <w:t>Does this happen in the CPS response in our community? Do we know?</w:t>
            </w:r>
          </w:p>
          <w:p w14:paraId="578DC83D" w14:textId="77777777" w:rsidR="00102411" w:rsidRPr="00181B1A" w:rsidRDefault="00102411" w:rsidP="00181B1A">
            <w:pPr>
              <w:pStyle w:val="ListParagraph"/>
              <w:numPr>
                <w:ilvl w:val="1"/>
                <w:numId w:val="65"/>
              </w:numPr>
              <w:spacing w:line="276" w:lineRule="auto"/>
              <w:rPr>
                <w:rFonts w:ascii="Trebuchet MS" w:hAnsi="Trebuchet MS"/>
                <w:color w:val="000000" w:themeColor="text1"/>
              </w:rPr>
            </w:pPr>
            <w:r w:rsidRPr="00181B1A">
              <w:rPr>
                <w:rFonts w:ascii="Trebuchet MS" w:hAnsi="Trebuchet MS"/>
                <w:color w:val="000000" w:themeColor="text1"/>
              </w:rPr>
              <w:t>Provide examples of how it happens or does not happen.</w:t>
            </w:r>
          </w:p>
          <w:p w14:paraId="7547B2BC" w14:textId="77777777" w:rsidR="00102411" w:rsidRPr="00181B1A" w:rsidRDefault="00102411" w:rsidP="00181B1A">
            <w:pPr>
              <w:pStyle w:val="ListParagraph"/>
              <w:numPr>
                <w:ilvl w:val="1"/>
                <w:numId w:val="65"/>
              </w:numPr>
              <w:spacing w:line="276" w:lineRule="auto"/>
              <w:rPr>
                <w:rFonts w:ascii="Trebuchet MS" w:hAnsi="Trebuchet MS"/>
                <w:color w:val="000000" w:themeColor="text1"/>
              </w:rPr>
            </w:pPr>
            <w:r w:rsidRPr="00181B1A">
              <w:rPr>
                <w:rFonts w:ascii="Trebuchet MS" w:eastAsia="Times New Roman" w:hAnsi="Trebuchet MS"/>
                <w:color w:val="000000" w:themeColor="text1"/>
                <w:szCs w:val="24"/>
              </w:rPr>
              <w:t>If we don’t know whether or not it happens, how would we find out?</w:t>
            </w:r>
          </w:p>
          <w:p w14:paraId="65663449" w14:textId="717D579A" w:rsidR="00102411" w:rsidRPr="00181B1A" w:rsidRDefault="00102411" w:rsidP="00181B1A">
            <w:pPr>
              <w:pStyle w:val="ListParagraph"/>
              <w:numPr>
                <w:ilvl w:val="0"/>
                <w:numId w:val="74"/>
              </w:numPr>
              <w:spacing w:line="276" w:lineRule="auto"/>
              <w:rPr>
                <w:rFonts w:ascii="Trebuchet MS" w:hAnsi="Trebuchet MS"/>
                <w:color w:val="000000" w:themeColor="text1"/>
              </w:rPr>
            </w:pPr>
            <w:r w:rsidRPr="00181B1A">
              <w:rPr>
                <w:rFonts w:ascii="Trebuchet MS" w:hAnsi="Trebuchet MS"/>
                <w:color w:val="000000" w:themeColor="text1"/>
              </w:rPr>
              <w:t>Pay particular attention to features E (assumptions that children with certain backgrounds are better off removed from their families) and F (perpetuating negative characterizations and labels). Use the cues as needed to encourage discussion.</w:t>
            </w:r>
          </w:p>
        </w:tc>
        <w:tc>
          <w:tcPr>
            <w:tcW w:w="1548" w:type="dxa"/>
            <w:shd w:val="clear" w:color="auto" w:fill="auto"/>
          </w:tcPr>
          <w:p w14:paraId="1CF0BC13" w14:textId="77777777" w:rsidR="00102411" w:rsidRPr="00181B1A" w:rsidRDefault="00102411" w:rsidP="00B95468">
            <w:pPr>
              <w:spacing w:line="276" w:lineRule="auto"/>
              <w:ind w:firstLine="0"/>
              <w:rPr>
                <w:rFonts w:ascii="Trebuchet MS" w:hAnsi="Trebuchet MS"/>
                <w:i/>
                <w:sz w:val="22"/>
              </w:rPr>
            </w:pPr>
            <w:r w:rsidRPr="00181B1A">
              <w:rPr>
                <w:rFonts w:ascii="Trebuchet MS" w:hAnsi="Trebuchet MS"/>
                <w:i/>
                <w:sz w:val="22"/>
              </w:rPr>
              <w:t>Meeting People’s Needs</w:t>
            </w:r>
          </w:p>
        </w:tc>
      </w:tr>
    </w:tbl>
    <w:p w14:paraId="7775CE02" w14:textId="77777777" w:rsidR="00F41D04" w:rsidRPr="00181B1A" w:rsidRDefault="00F41D04" w:rsidP="00F41D04">
      <w:pPr>
        <w:rPr>
          <w:rFonts w:ascii="Trebuchet MS" w:hAnsi="Trebuchet MS"/>
        </w:rPr>
      </w:pPr>
      <w:bookmarkStart w:id="70" w:name="_Toc453248006"/>
    </w:p>
    <w:p w14:paraId="5B38C05E" w14:textId="77777777" w:rsidR="00F41D04" w:rsidRPr="00181B1A" w:rsidRDefault="00F41D04">
      <w:pPr>
        <w:spacing w:line="240" w:lineRule="auto"/>
        <w:ind w:firstLine="0"/>
        <w:jc w:val="left"/>
        <w:rPr>
          <w:rFonts w:ascii="Trebuchet MS" w:eastAsiaTheme="majorEastAsia" w:hAnsi="Trebuchet MS" w:cstheme="majorBidi"/>
          <w:b/>
          <w:bCs/>
          <w:i/>
          <w:iCs/>
          <w:color w:val="1F497D" w:themeColor="text2"/>
          <w:sz w:val="28"/>
          <w:szCs w:val="28"/>
        </w:rPr>
      </w:pPr>
      <w:r w:rsidRPr="00181B1A">
        <w:rPr>
          <w:rFonts w:ascii="Trebuchet MS" w:hAnsi="Trebuchet MS"/>
        </w:rPr>
        <w:br w:type="page"/>
      </w:r>
    </w:p>
    <w:p w14:paraId="7E5BB1A7"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r>
        <w:lastRenderedPageBreak/>
        <w:br w:type="page"/>
      </w:r>
    </w:p>
    <w:p w14:paraId="07DDA3EE" w14:textId="057F43E1" w:rsidR="00C8339E" w:rsidRPr="00181B1A" w:rsidRDefault="00C8339E" w:rsidP="00740616">
      <w:pPr>
        <w:pStyle w:val="Heading2"/>
      </w:pPr>
      <w:r w:rsidRPr="00181B1A">
        <w:lastRenderedPageBreak/>
        <w:t xml:space="preserve">Appendix 2.1: Flow </w:t>
      </w:r>
      <w:r w:rsidR="00E507C2" w:rsidRPr="00181B1A">
        <w:t>C</w:t>
      </w:r>
      <w:r w:rsidRPr="00181B1A">
        <w:t>hart</w:t>
      </w:r>
      <w:r w:rsidR="00181B1A">
        <w:t>—</w:t>
      </w:r>
      <w:r w:rsidRPr="00181B1A">
        <w:t>CPS</w:t>
      </w:r>
      <w:r w:rsidR="00E12332" w:rsidRPr="00181B1A">
        <w:t xml:space="preserve"> </w:t>
      </w:r>
      <w:r w:rsidRPr="00181B1A">
        <w:t>Response to Reports of Child Abuse or Neglect</w:t>
      </w:r>
      <w:bookmarkEnd w:id="70"/>
    </w:p>
    <w:p w14:paraId="5CE69589" w14:textId="77777777" w:rsidR="00C8339E" w:rsidRPr="00181B1A" w:rsidRDefault="00C8339E" w:rsidP="00C8339E">
      <w:pPr>
        <w:ind w:firstLine="0"/>
        <w:jc w:val="left"/>
        <w:rPr>
          <w:rFonts w:ascii="Trebuchet MS" w:hAnsi="Trebuchet MS"/>
          <w:sz w:val="18"/>
          <w:szCs w:val="18"/>
        </w:rPr>
      </w:pPr>
      <w:r w:rsidRPr="00181B1A">
        <w:rPr>
          <w:rFonts w:ascii="Trebuchet MS" w:hAnsi="Trebuchet MS"/>
          <w:sz w:val="18"/>
          <w:szCs w:val="18"/>
        </w:rPr>
        <w:t xml:space="preserve">Source: </w:t>
      </w:r>
      <w:r w:rsidRPr="00181B1A">
        <w:rPr>
          <w:rFonts w:ascii="Trebuchet MS" w:hAnsi="Trebuchet MS"/>
          <w:i/>
          <w:sz w:val="18"/>
          <w:szCs w:val="18"/>
        </w:rPr>
        <w:t>How the Child Welfare System Works</w:t>
      </w:r>
      <w:r w:rsidRPr="00181B1A">
        <w:rPr>
          <w:rFonts w:ascii="Trebuchet MS" w:hAnsi="Trebuchet MS"/>
          <w:sz w:val="18"/>
          <w:szCs w:val="18"/>
        </w:rPr>
        <w:t>, Child Welfare Information Gateway Fact Sheet, February 2013</w:t>
      </w:r>
    </w:p>
    <w:p w14:paraId="15038BD4" w14:textId="77777777" w:rsidR="00C8339E" w:rsidRPr="00181B1A" w:rsidRDefault="00C8339E" w:rsidP="00C8339E">
      <w:pPr>
        <w:ind w:firstLine="0"/>
        <w:jc w:val="left"/>
        <w:rPr>
          <w:rFonts w:ascii="Trebuchet MS" w:hAnsi="Trebuchet MS"/>
          <w:sz w:val="18"/>
          <w:szCs w:val="18"/>
        </w:rPr>
      </w:pPr>
      <w:r w:rsidRPr="00181B1A">
        <w:rPr>
          <w:rFonts w:ascii="Trebuchet MS" w:hAnsi="Trebuchet MS"/>
          <w:sz w:val="18"/>
          <w:szCs w:val="18"/>
        </w:rPr>
        <w:t xml:space="preserve">https://www.childwelfare.gov/pubPDFs/cpswork.pdf#page=9&amp;view=Appendix: The Child Welfare System (flowchart) </w:t>
      </w:r>
    </w:p>
    <w:p w14:paraId="4417FC70" w14:textId="77777777" w:rsidR="00EB21E7" w:rsidRPr="00181B1A" w:rsidRDefault="00C8339E">
      <w:pPr>
        <w:spacing w:line="240" w:lineRule="auto"/>
        <w:ind w:firstLine="0"/>
        <w:jc w:val="left"/>
        <w:rPr>
          <w:rFonts w:ascii="Trebuchet MS" w:hAnsi="Trebuchet MS"/>
          <w:color w:val="000000" w:themeColor="text1"/>
          <w:szCs w:val="24"/>
        </w:rPr>
      </w:pPr>
      <w:r w:rsidRPr="00181B1A">
        <w:rPr>
          <w:rFonts w:ascii="Trebuchet MS" w:hAnsi="Trebuchet MS"/>
          <w:noProof/>
        </w:rPr>
        <w:drawing>
          <wp:inline distT="0" distB="0" distL="0" distR="0" wp14:anchorId="3B2D659F" wp14:editId="712D37AE">
            <wp:extent cx="5864808" cy="7010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t="7661"/>
                    <a:stretch/>
                  </pic:blipFill>
                  <pic:spPr bwMode="auto">
                    <a:xfrm>
                      <a:off x="0" y="0"/>
                      <a:ext cx="5867093" cy="7013131"/>
                    </a:xfrm>
                    <a:prstGeom prst="rect">
                      <a:avLst/>
                    </a:prstGeom>
                    <a:noFill/>
                    <a:ln>
                      <a:noFill/>
                    </a:ln>
                    <a:extLst>
                      <a:ext uri="{53640926-AAD7-44D8-BBD7-CCE9431645EC}">
                        <a14:shadowObscured xmlns:a14="http://schemas.microsoft.com/office/drawing/2010/main"/>
                      </a:ext>
                    </a:extLst>
                  </pic:spPr>
                </pic:pic>
              </a:graphicData>
            </a:graphic>
          </wp:inline>
        </w:drawing>
      </w:r>
    </w:p>
    <w:p w14:paraId="31212D7F"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bookmarkStart w:id="71" w:name="_Toc453248007"/>
      <w:r>
        <w:br w:type="page"/>
      </w:r>
    </w:p>
    <w:p w14:paraId="6568599F"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r>
        <w:lastRenderedPageBreak/>
        <w:br w:type="page"/>
      </w:r>
    </w:p>
    <w:p w14:paraId="673C25E8" w14:textId="0F30FD0B" w:rsidR="00EB21E7" w:rsidRPr="00181B1A" w:rsidRDefault="00EB21E7" w:rsidP="00740616">
      <w:pPr>
        <w:pStyle w:val="Heading2"/>
      </w:pPr>
      <w:r w:rsidRPr="00181B1A">
        <w:lastRenderedPageBreak/>
        <w:t>Appendix 2.2: Shared Discussion Series Handouts</w:t>
      </w:r>
      <w:bookmarkEnd w:id="71"/>
    </w:p>
    <w:p w14:paraId="7329F976" w14:textId="3C471D04" w:rsidR="0085249D" w:rsidRDefault="0085249D">
      <w:pPr>
        <w:spacing w:line="240" w:lineRule="auto"/>
        <w:ind w:firstLine="0"/>
        <w:jc w:val="left"/>
        <w:rPr>
          <w:rFonts w:ascii="Trebuchet MS" w:eastAsiaTheme="majorEastAsia" w:hAnsi="Trebuchet MS" w:cstheme="majorBidi"/>
          <w:b/>
          <w:bCs/>
          <w:i/>
          <w:iCs/>
          <w:color w:val="000000" w:themeColor="text1"/>
          <w:szCs w:val="24"/>
        </w:rPr>
      </w:pPr>
      <w:bookmarkStart w:id="72" w:name="_Toc453248008"/>
      <w:r>
        <w:rPr>
          <w:rFonts w:ascii="Trebuchet MS" w:hAnsi="Trebuchet MS"/>
        </w:rPr>
        <w:t xml:space="preserve">The following pages are handouts for each of discussion in the shared discussion series. </w:t>
      </w:r>
      <w:r>
        <w:br w:type="page"/>
      </w:r>
    </w:p>
    <w:p w14:paraId="7E08E317" w14:textId="77777777" w:rsidR="0085249D" w:rsidRDefault="0085249D">
      <w:pPr>
        <w:spacing w:line="240" w:lineRule="auto"/>
        <w:ind w:firstLine="0"/>
        <w:jc w:val="left"/>
        <w:rPr>
          <w:rFonts w:ascii="Trebuchet MS" w:eastAsiaTheme="majorEastAsia" w:hAnsi="Trebuchet MS" w:cstheme="majorBidi"/>
          <w:b/>
          <w:bCs/>
          <w:i/>
          <w:iCs/>
          <w:color w:val="000000" w:themeColor="text1"/>
          <w:szCs w:val="24"/>
        </w:rPr>
      </w:pPr>
      <w:r>
        <w:lastRenderedPageBreak/>
        <w:br w:type="page"/>
      </w:r>
    </w:p>
    <w:p w14:paraId="22862E72" w14:textId="6F4325AA" w:rsidR="00EB21E7" w:rsidRPr="00181B1A" w:rsidRDefault="00EB21E7" w:rsidP="00740616">
      <w:pPr>
        <w:pStyle w:val="Heading3"/>
      </w:pPr>
      <w:r w:rsidRPr="00181B1A">
        <w:lastRenderedPageBreak/>
        <w:t>Framework that Supports the CPS Practice Assessment</w:t>
      </w:r>
      <w:bookmarkEnd w:id="72"/>
    </w:p>
    <w:p w14:paraId="10B094EC" w14:textId="77777777" w:rsidR="00EB21E7" w:rsidRPr="00181B1A" w:rsidRDefault="00EB21E7" w:rsidP="00EB21E7">
      <w:pPr>
        <w:rPr>
          <w:rFonts w:ascii="Trebuchet MS" w:hAnsi="Trebuchet MS"/>
        </w:rPr>
      </w:pPr>
    </w:p>
    <w:p w14:paraId="614DDC7A" w14:textId="77777777" w:rsidR="00EB21E7" w:rsidRPr="00181B1A" w:rsidRDefault="00EB21E7" w:rsidP="00EB21E7">
      <w:pPr>
        <w:ind w:firstLine="0"/>
        <w:rPr>
          <w:rFonts w:ascii="Trebuchet MS" w:hAnsi="Trebuchet MS"/>
        </w:rPr>
      </w:pPr>
      <w:r w:rsidRPr="00181B1A">
        <w:rPr>
          <w:rFonts w:ascii="Trebuchet MS" w:hAnsi="Trebuchet MS"/>
        </w:rPr>
        <w:t xml:space="preserve">The operating framework that supports the practice assessment includes core elements that must be in place in order for </w:t>
      </w:r>
      <w:r w:rsidRPr="00181B1A">
        <w:rPr>
          <w:rFonts w:ascii="Trebuchet MS" w:hAnsi="Trebuchet MS"/>
          <w:i/>
        </w:rPr>
        <w:t>child welfare as an institution</w:t>
      </w:r>
      <w:r w:rsidRPr="00181B1A">
        <w:rPr>
          <w:rFonts w:ascii="Trebuchet MS" w:hAnsi="Trebuchet MS"/>
        </w:rPr>
        <w:t xml:space="preserve"> to organize and coordinate CPS workers in ways that make it possible to support the safety of children and mothers together as a primary strategy.</w:t>
      </w:r>
      <w:r w:rsidRPr="00181B1A">
        <w:rPr>
          <w:rStyle w:val="FootnoteReference"/>
          <w:rFonts w:ascii="Trebuchet MS" w:hAnsi="Trebuchet MS"/>
        </w:rPr>
        <w:footnoteReference w:id="34"/>
      </w:r>
      <w:r w:rsidRPr="00181B1A">
        <w:rPr>
          <w:rFonts w:ascii="Trebuchet MS" w:hAnsi="Trebuchet MS"/>
        </w:rPr>
        <w:t xml:space="preserve"> The ways in which CPS practice can unintentionally injure a battered mother and fail to protect her children are not typically a matter of individual workers acting with bad intentions or only a matter of inadequate training or lack of sensitivity. </w:t>
      </w:r>
    </w:p>
    <w:p w14:paraId="03101DC0" w14:textId="77777777" w:rsidR="00EB21E7" w:rsidRPr="00181B1A" w:rsidRDefault="00EB21E7" w:rsidP="00EB21E7">
      <w:pPr>
        <w:rPr>
          <w:rFonts w:ascii="Trebuchet MS" w:hAnsi="Trebuchet MS"/>
        </w:rPr>
      </w:pPr>
      <w:r w:rsidRPr="00181B1A">
        <w:rPr>
          <w:rFonts w:ascii="Trebuchet MS" w:hAnsi="Trebuchet MS"/>
        </w:rPr>
        <w:t xml:space="preserve"> </w:t>
      </w:r>
    </w:p>
    <w:p w14:paraId="1C51F1AB" w14:textId="77777777" w:rsidR="00EB21E7" w:rsidRPr="00181B1A" w:rsidRDefault="00EB21E7" w:rsidP="00181B1A">
      <w:pPr>
        <w:numPr>
          <w:ilvl w:val="0"/>
          <w:numId w:val="75"/>
        </w:numPr>
        <w:spacing w:after="160" w:line="259" w:lineRule="auto"/>
        <w:contextualSpacing/>
        <w:jc w:val="left"/>
        <w:rPr>
          <w:rFonts w:ascii="Trebuchet MS" w:hAnsi="Trebuchet MS"/>
        </w:rPr>
      </w:pPr>
      <w:r w:rsidRPr="00181B1A">
        <w:rPr>
          <w:rFonts w:ascii="Trebuchet MS" w:hAnsi="Trebuchet MS"/>
        </w:rPr>
        <w:t>Review each of the elements listed and select a response:</w:t>
      </w:r>
    </w:p>
    <w:p w14:paraId="0EB0F954" w14:textId="77777777" w:rsidR="00EB21E7" w:rsidRPr="00181B1A" w:rsidRDefault="00EB21E7" w:rsidP="00181B1A">
      <w:pPr>
        <w:numPr>
          <w:ilvl w:val="1"/>
          <w:numId w:val="75"/>
        </w:numPr>
        <w:spacing w:after="160" w:line="259" w:lineRule="auto"/>
        <w:contextualSpacing/>
        <w:jc w:val="left"/>
        <w:rPr>
          <w:rFonts w:ascii="Trebuchet MS" w:hAnsi="Trebuchet MS"/>
        </w:rPr>
      </w:pPr>
      <w:r w:rsidRPr="00181B1A">
        <w:rPr>
          <w:rFonts w:ascii="Trebuchet MS" w:hAnsi="Trebuchet MS"/>
        </w:rPr>
        <w:t>Agree</w:t>
      </w:r>
    </w:p>
    <w:p w14:paraId="3659CB95" w14:textId="77777777" w:rsidR="00EB21E7" w:rsidRPr="00181B1A" w:rsidRDefault="00EB21E7" w:rsidP="00181B1A">
      <w:pPr>
        <w:numPr>
          <w:ilvl w:val="1"/>
          <w:numId w:val="75"/>
        </w:numPr>
        <w:spacing w:after="160" w:line="259" w:lineRule="auto"/>
        <w:contextualSpacing/>
        <w:jc w:val="left"/>
        <w:rPr>
          <w:rFonts w:ascii="Trebuchet MS" w:hAnsi="Trebuchet MS"/>
        </w:rPr>
      </w:pPr>
      <w:r w:rsidRPr="00181B1A">
        <w:rPr>
          <w:rFonts w:ascii="Trebuchet MS" w:hAnsi="Trebuchet MS"/>
        </w:rPr>
        <w:t>Neutral</w:t>
      </w:r>
    </w:p>
    <w:p w14:paraId="2DE3D238" w14:textId="77777777" w:rsidR="00EB21E7" w:rsidRPr="00181B1A" w:rsidRDefault="00EB21E7" w:rsidP="00181B1A">
      <w:pPr>
        <w:numPr>
          <w:ilvl w:val="1"/>
          <w:numId w:val="75"/>
        </w:numPr>
        <w:spacing w:after="160" w:line="259" w:lineRule="auto"/>
        <w:contextualSpacing/>
        <w:jc w:val="left"/>
        <w:rPr>
          <w:rFonts w:ascii="Trebuchet MS" w:hAnsi="Trebuchet MS"/>
        </w:rPr>
      </w:pPr>
      <w:r w:rsidRPr="00181B1A">
        <w:rPr>
          <w:rFonts w:ascii="Trebuchet MS" w:hAnsi="Trebuchet MS"/>
        </w:rPr>
        <w:t>Disagree</w:t>
      </w:r>
    </w:p>
    <w:p w14:paraId="180485F0" w14:textId="77777777" w:rsidR="00EB21E7" w:rsidRPr="00181B1A" w:rsidRDefault="00EB21E7" w:rsidP="00181B1A">
      <w:pPr>
        <w:numPr>
          <w:ilvl w:val="1"/>
          <w:numId w:val="75"/>
        </w:numPr>
        <w:spacing w:after="160" w:line="259" w:lineRule="auto"/>
        <w:contextualSpacing/>
        <w:jc w:val="left"/>
        <w:rPr>
          <w:rFonts w:ascii="Trebuchet MS" w:hAnsi="Trebuchet MS"/>
        </w:rPr>
      </w:pPr>
      <w:r w:rsidRPr="00181B1A">
        <w:rPr>
          <w:rFonts w:ascii="Trebuchet MS" w:hAnsi="Trebuchet MS"/>
        </w:rPr>
        <w:t>Uncertain/don’t know</w:t>
      </w:r>
    </w:p>
    <w:p w14:paraId="009308A1" w14:textId="77777777" w:rsidR="00EB21E7" w:rsidRPr="00181B1A" w:rsidRDefault="00EB21E7" w:rsidP="00181B1A">
      <w:pPr>
        <w:numPr>
          <w:ilvl w:val="0"/>
          <w:numId w:val="75"/>
        </w:numPr>
        <w:spacing w:after="160" w:line="259" w:lineRule="auto"/>
        <w:contextualSpacing/>
        <w:jc w:val="left"/>
        <w:rPr>
          <w:rFonts w:ascii="Trebuchet MS" w:hAnsi="Trebuchet MS"/>
        </w:rPr>
      </w:pPr>
      <w:r w:rsidRPr="00181B1A">
        <w:rPr>
          <w:rFonts w:ascii="Trebuchet MS" w:hAnsi="Trebuchet MS"/>
        </w:rPr>
        <w:t>Which elements raise the most questions or uncertainty for you?</w:t>
      </w:r>
    </w:p>
    <w:p w14:paraId="23BEC40F" w14:textId="77777777" w:rsidR="00EB21E7" w:rsidRPr="00181B1A" w:rsidRDefault="00EB21E7" w:rsidP="00181B1A">
      <w:pPr>
        <w:numPr>
          <w:ilvl w:val="0"/>
          <w:numId w:val="75"/>
        </w:numPr>
        <w:spacing w:after="160" w:line="259" w:lineRule="auto"/>
        <w:contextualSpacing/>
        <w:jc w:val="left"/>
        <w:rPr>
          <w:rFonts w:ascii="Trebuchet MS" w:hAnsi="Trebuchet MS"/>
        </w:rPr>
      </w:pPr>
      <w:r w:rsidRPr="00181B1A">
        <w:rPr>
          <w:rFonts w:ascii="Trebuchet MS" w:hAnsi="Trebuchet MS"/>
        </w:rPr>
        <w:t>Which elements would you like to explore further?</w:t>
      </w:r>
    </w:p>
    <w:p w14:paraId="6874366F" w14:textId="77777777" w:rsidR="00EB21E7" w:rsidRPr="00181B1A" w:rsidRDefault="00EB21E7" w:rsidP="00EB21E7">
      <w:pPr>
        <w:tabs>
          <w:tab w:val="left" w:pos="5745"/>
        </w:tabs>
        <w:rPr>
          <w:rFonts w:ascii="Trebuchet MS" w:hAnsi="Trebuchet MS"/>
        </w:rPr>
      </w:pPr>
      <w:r w:rsidRPr="00181B1A">
        <w:rPr>
          <w:rFonts w:ascii="Trebuchet MS" w:hAnsi="Trebuchet MS"/>
        </w:rPr>
        <w:tab/>
      </w:r>
    </w:p>
    <w:p w14:paraId="4D593480"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 xml:space="preserve">Much of what is called </w:t>
      </w:r>
      <w:r w:rsidRPr="00181B1A">
        <w:rPr>
          <w:rFonts w:ascii="Trebuchet MS" w:eastAsia="Calibri" w:hAnsi="Trebuchet MS"/>
          <w:b/>
          <w:i/>
        </w:rPr>
        <w:t>domestic violence</w:t>
      </w:r>
      <w:r w:rsidRPr="00181B1A">
        <w:rPr>
          <w:rFonts w:ascii="Trebuchet MS" w:eastAsia="Calibri" w:hAnsi="Trebuchet MS"/>
        </w:rPr>
        <w:t xml:space="preserve"> occurs in the context of </w:t>
      </w:r>
      <w:r w:rsidRPr="00181B1A">
        <w:rPr>
          <w:rFonts w:ascii="Trebuchet MS" w:eastAsia="Calibri" w:hAnsi="Trebuchet MS"/>
          <w:b/>
          <w:i/>
        </w:rPr>
        <w:t>battering</w:t>
      </w:r>
      <w:r w:rsidRPr="00181B1A">
        <w:rPr>
          <w:rFonts w:ascii="Trebuchet MS" w:eastAsia="Calibri" w:hAnsi="Trebuchet MS"/>
        </w:rPr>
        <w:t>.</w:t>
      </w:r>
      <w:r w:rsidRPr="00181B1A">
        <w:rPr>
          <w:rStyle w:val="FootnoteReference"/>
          <w:rFonts w:ascii="Trebuchet MS" w:eastAsia="Calibri" w:hAnsi="Trebuchet MS"/>
        </w:rPr>
        <w:footnoteReference w:id="35"/>
      </w:r>
      <w:r w:rsidRPr="00181B1A">
        <w:rPr>
          <w:rFonts w:ascii="Trebuchet MS" w:eastAsia="Calibri" w:hAnsi="Trebuchet MS"/>
        </w:rPr>
        <w:br/>
      </w:r>
    </w:p>
    <w:p w14:paraId="723FF182"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 xml:space="preserve">Children do not simply witness battering; the batterer uses the children as a tactic to control the adult victim. </w:t>
      </w:r>
      <w:r w:rsidRPr="00181B1A">
        <w:rPr>
          <w:rFonts w:ascii="Trebuchet MS" w:eastAsia="Calibri" w:hAnsi="Trebuchet MS"/>
        </w:rPr>
        <w:br/>
      </w:r>
    </w:p>
    <w:p w14:paraId="017855E8" w14:textId="77777777" w:rsidR="00B95468"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Safety for children is linked with safety for their mothers and the primary intervention strategy should be to ensure the safety of mothers and children together.</w:t>
      </w:r>
    </w:p>
    <w:p w14:paraId="7C64E2B6" w14:textId="01B46AF8"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 xml:space="preserve">There is no universal experience of living with battering—for women or for their children—and varied experiences require varied responses. </w:t>
      </w:r>
      <w:r w:rsidRPr="00181B1A">
        <w:rPr>
          <w:rFonts w:ascii="Trebuchet MS" w:eastAsia="Calibri" w:hAnsi="Trebuchet MS"/>
        </w:rPr>
        <w:br/>
      </w:r>
    </w:p>
    <w:p w14:paraId="455A4F29"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 xml:space="preserve">Intervention that accounts for peoples’ unique, lived experiences requires individualized assessment and service plans. </w:t>
      </w:r>
      <w:r w:rsidRPr="00181B1A">
        <w:rPr>
          <w:rFonts w:ascii="Trebuchet MS" w:eastAsia="Calibri" w:hAnsi="Trebuchet MS"/>
        </w:rPr>
        <w:br/>
      </w:r>
    </w:p>
    <w:p w14:paraId="349BB93A"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 xml:space="preserve">Intervention that prioritizes the safety of children and mothers together requires decision-making and service plans grounded in an accurate understanding of the </w:t>
      </w:r>
      <w:r w:rsidRPr="00181B1A">
        <w:rPr>
          <w:rFonts w:ascii="Trebuchet MS" w:eastAsia="Calibri" w:hAnsi="Trebuchet MS"/>
        </w:rPr>
        <w:lastRenderedPageBreak/>
        <w:t xml:space="preserve">dynamics of battering and the risks and protective factors—the context—specific to individual circumstances. </w:t>
      </w:r>
      <w:r w:rsidRPr="00181B1A">
        <w:rPr>
          <w:rFonts w:ascii="Trebuchet MS" w:eastAsia="Calibri" w:hAnsi="Trebuchet MS"/>
        </w:rPr>
        <w:br/>
      </w:r>
    </w:p>
    <w:p w14:paraId="551DBE09"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hAnsi="Trebuchet MS"/>
        </w:rPr>
        <w:t>Interventions that prioritize the safety of children and mothers together minimize the compounding trauma related to removal of children from their mothers.</w:t>
      </w:r>
      <w:r w:rsidRPr="00181B1A">
        <w:rPr>
          <w:rFonts w:ascii="Trebuchet MS" w:eastAsia="Calibri" w:hAnsi="Trebuchet MS"/>
        </w:rPr>
        <w:br/>
      </w:r>
    </w:p>
    <w:p w14:paraId="7110428C"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An accurate, contextualized understanding of the violence and its impact will be limited if not impossible if psychological theory and assessment is the primary conceptual orientation for intervention.</w:t>
      </w:r>
      <w:r w:rsidRPr="00181B1A">
        <w:rPr>
          <w:rFonts w:ascii="Trebuchet MS" w:eastAsia="Calibri" w:hAnsi="Trebuchet MS"/>
        </w:rPr>
        <w:br/>
      </w:r>
    </w:p>
    <w:p w14:paraId="17D5E88D"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Intervention that prioritizes the safety of children and mothers together requires shifting accountability and attention to the person causing the harm—i.e., to the batterer—and an institutional response that minimizes re-victimization.</w:t>
      </w:r>
      <w:r w:rsidRPr="00181B1A">
        <w:rPr>
          <w:rFonts w:ascii="Trebuchet MS" w:eastAsia="Calibri" w:hAnsi="Trebuchet MS"/>
        </w:rPr>
        <w:br/>
      </w:r>
    </w:p>
    <w:p w14:paraId="04472E16" w14:textId="77777777" w:rsidR="00EB21E7"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 xml:space="preserve">Intervention that prioritizes the safety of children and mothers together requires a holistic approach that meets their economic, health, safety, housing, </w:t>
      </w:r>
      <w:proofErr w:type="gramStart"/>
      <w:r w:rsidRPr="00181B1A">
        <w:rPr>
          <w:rFonts w:ascii="Trebuchet MS" w:eastAsia="Calibri" w:hAnsi="Trebuchet MS"/>
        </w:rPr>
        <w:t>education</w:t>
      </w:r>
      <w:proofErr w:type="gramEnd"/>
      <w:r w:rsidRPr="00181B1A">
        <w:rPr>
          <w:rFonts w:ascii="Trebuchet MS" w:eastAsia="Calibri" w:hAnsi="Trebuchet MS"/>
        </w:rPr>
        <w:t>, spiritual, cultural, language, and advocacy needs.</w:t>
      </w:r>
      <w:r w:rsidRPr="00181B1A">
        <w:rPr>
          <w:rFonts w:ascii="Trebuchet MS" w:eastAsia="Calibri" w:hAnsi="Trebuchet MS"/>
        </w:rPr>
        <w:br/>
      </w:r>
    </w:p>
    <w:p w14:paraId="39BFB2B2" w14:textId="77777777" w:rsidR="001C53DC" w:rsidRPr="00181B1A" w:rsidRDefault="00EB21E7" w:rsidP="00181B1A">
      <w:pPr>
        <w:numPr>
          <w:ilvl w:val="0"/>
          <w:numId w:val="76"/>
        </w:numPr>
        <w:spacing w:after="200" w:line="276" w:lineRule="auto"/>
        <w:contextualSpacing/>
        <w:jc w:val="left"/>
        <w:rPr>
          <w:rFonts w:ascii="Trebuchet MS" w:eastAsia="Calibri" w:hAnsi="Trebuchet MS"/>
        </w:rPr>
      </w:pPr>
      <w:r w:rsidRPr="00181B1A">
        <w:rPr>
          <w:rFonts w:ascii="Trebuchet MS" w:eastAsia="Calibri" w:hAnsi="Trebuchet MS"/>
        </w:rPr>
        <w:t>Intervention that prioritizes the safety of children and mothers together and secures safe, fair outcomes for each family requires organization and coordination of CPS to achieve that purpose. It requires that the CPS mission, purpose, and function support that goal. It requires an infrastructure of related rules and policy, administrative practice, resources, conceptual and theoretical frameworks, training, and measures of accountability.</w:t>
      </w:r>
    </w:p>
    <w:p w14:paraId="0A37330E" w14:textId="77777777" w:rsidR="001C53DC" w:rsidRPr="00181B1A" w:rsidRDefault="001C53DC" w:rsidP="001C53DC">
      <w:pPr>
        <w:spacing w:after="200" w:line="276" w:lineRule="auto"/>
        <w:contextualSpacing/>
        <w:jc w:val="left"/>
        <w:rPr>
          <w:rFonts w:ascii="Trebuchet MS" w:eastAsia="Calibri" w:hAnsi="Trebuchet MS"/>
        </w:rPr>
      </w:pPr>
    </w:p>
    <w:p w14:paraId="02AE5224" w14:textId="77777777" w:rsidR="008A6790" w:rsidRPr="00181B1A" w:rsidRDefault="008A6790">
      <w:pPr>
        <w:spacing w:line="240" w:lineRule="auto"/>
        <w:ind w:firstLine="0"/>
        <w:jc w:val="left"/>
        <w:rPr>
          <w:rFonts w:ascii="Trebuchet MS" w:eastAsia="Calibri" w:hAnsi="Trebuchet MS"/>
        </w:rPr>
      </w:pPr>
      <w:r w:rsidRPr="00181B1A">
        <w:rPr>
          <w:rFonts w:ascii="Trebuchet MS" w:eastAsia="Calibri" w:hAnsi="Trebuchet MS"/>
        </w:rPr>
        <w:br w:type="page"/>
      </w:r>
    </w:p>
    <w:p w14:paraId="75E380A3" w14:textId="36DFE9B8" w:rsidR="001C53DC" w:rsidRPr="00181B1A" w:rsidRDefault="001C53DC" w:rsidP="000E3338">
      <w:pPr>
        <w:pStyle w:val="Heading3"/>
      </w:pPr>
      <w:bookmarkStart w:id="73" w:name="_Toc453248009"/>
      <w:r w:rsidRPr="00181B1A">
        <w:lastRenderedPageBreak/>
        <w:t xml:space="preserve">The </w:t>
      </w:r>
      <w:proofErr w:type="spellStart"/>
      <w:r w:rsidRPr="00181B1A">
        <w:t>Greenbook</w:t>
      </w:r>
      <w:proofErr w:type="spellEnd"/>
      <w:r w:rsidRPr="00181B1A">
        <w:t xml:space="preserve"> Principles</w:t>
      </w:r>
      <w:bookmarkEnd w:id="73"/>
    </w:p>
    <w:p w14:paraId="4010CA7C" w14:textId="77777777" w:rsidR="000E3338" w:rsidRPr="00181B1A" w:rsidRDefault="000E3338" w:rsidP="008A6790">
      <w:pPr>
        <w:ind w:firstLine="0"/>
        <w:jc w:val="left"/>
        <w:rPr>
          <w:rFonts w:ascii="Trebuchet MS" w:hAnsi="Trebuchet MS"/>
          <w:color w:val="000000" w:themeColor="text1"/>
          <w:szCs w:val="24"/>
        </w:rPr>
      </w:pPr>
    </w:p>
    <w:p w14:paraId="33CAD36B" w14:textId="76CA0AE4" w:rsidR="001C53DC" w:rsidRPr="00181B1A" w:rsidRDefault="001C53DC" w:rsidP="008A6790">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Since the release of </w:t>
      </w:r>
      <w:r w:rsidRPr="00181B1A">
        <w:rPr>
          <w:rFonts w:ascii="Trebuchet MS" w:hAnsi="Trebuchet MS"/>
          <w:i/>
          <w:color w:val="000000" w:themeColor="text1"/>
          <w:szCs w:val="24"/>
        </w:rPr>
        <w:t>Effective Intervention in Domestic Violence and Child Maltreatment Cases: Guidelines for Policy and Practice</w:t>
      </w:r>
      <w:r w:rsidRPr="00181B1A">
        <w:rPr>
          <w:rFonts w:ascii="Trebuchet MS" w:hAnsi="Trebuchet MS"/>
          <w:color w:val="000000" w:themeColor="text1"/>
          <w:szCs w:val="24"/>
        </w:rPr>
        <w:t xml:space="preserve"> in 1999, there has been increasing attention to shaping a child welfare system response that prioritizes the safety of children and their battered mothers together. </w:t>
      </w:r>
    </w:p>
    <w:p w14:paraId="071D806C" w14:textId="77777777" w:rsidR="001C53DC" w:rsidRPr="00181B1A" w:rsidRDefault="001C53DC" w:rsidP="008A6790">
      <w:pPr>
        <w:jc w:val="left"/>
        <w:rPr>
          <w:rFonts w:ascii="Trebuchet MS" w:hAnsi="Trebuchet MS"/>
          <w:color w:val="000000" w:themeColor="text1"/>
          <w:szCs w:val="24"/>
        </w:rPr>
      </w:pPr>
    </w:p>
    <w:p w14:paraId="11D46CD4" w14:textId="77777777" w:rsidR="001C53DC" w:rsidRPr="00181B1A" w:rsidRDefault="001C53DC" w:rsidP="008A6790">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The </w:t>
      </w:r>
      <w:proofErr w:type="spellStart"/>
      <w:r w:rsidRPr="00181B1A">
        <w:rPr>
          <w:rFonts w:ascii="Trebuchet MS" w:hAnsi="Trebuchet MS"/>
          <w:color w:val="000000" w:themeColor="text1"/>
          <w:szCs w:val="24"/>
        </w:rPr>
        <w:t>Greenbook</w:t>
      </w:r>
      <w:proofErr w:type="spellEnd"/>
      <w:r w:rsidRPr="00181B1A">
        <w:rPr>
          <w:rFonts w:ascii="Trebuchet MS" w:hAnsi="Trebuchet MS"/>
          <w:color w:val="000000" w:themeColor="text1"/>
          <w:szCs w:val="24"/>
        </w:rPr>
        <w:t xml:space="preserve">, as it came to be known, set forth a framework, principles, and more than sixty specific recommendations for the three primary systems that become involved when domestic violence and child maltreatment intersect: child welfare, domestic violence advocacy and services, and dependency courts. The </w:t>
      </w:r>
      <w:proofErr w:type="spellStart"/>
      <w:r w:rsidRPr="00181B1A">
        <w:rPr>
          <w:rFonts w:ascii="Trebuchet MS" w:hAnsi="Trebuchet MS"/>
          <w:color w:val="000000" w:themeColor="text1"/>
          <w:szCs w:val="24"/>
        </w:rPr>
        <w:t>Greenbook’s</w:t>
      </w:r>
      <w:proofErr w:type="spellEnd"/>
      <w:r w:rsidRPr="00181B1A">
        <w:rPr>
          <w:rFonts w:ascii="Trebuchet MS" w:hAnsi="Trebuchet MS"/>
          <w:color w:val="000000" w:themeColor="text1"/>
          <w:szCs w:val="24"/>
        </w:rPr>
        <w:t xml:space="preserve"> guiding framework and principles call for collaboration between community institutions to “establish responses to domestic violence and child maltreatment that offer meaningful help to families.” Among the guiding principles are:</w:t>
      </w:r>
      <w:r w:rsidRPr="00181B1A">
        <w:rPr>
          <w:rStyle w:val="FootnoteReference"/>
          <w:rFonts w:ascii="Trebuchet MS" w:hAnsi="Trebuchet MS"/>
          <w:color w:val="000000" w:themeColor="text1"/>
          <w:szCs w:val="24"/>
        </w:rPr>
        <w:footnoteReference w:id="36"/>
      </w:r>
    </w:p>
    <w:p w14:paraId="1D5FC055" w14:textId="77777777" w:rsidR="001C53DC" w:rsidRPr="00181B1A" w:rsidRDefault="001C53DC" w:rsidP="008A6790">
      <w:pPr>
        <w:jc w:val="left"/>
        <w:rPr>
          <w:rFonts w:ascii="Trebuchet MS" w:hAnsi="Trebuchet MS"/>
          <w:color w:val="000000" w:themeColor="text1"/>
          <w:szCs w:val="24"/>
        </w:rPr>
      </w:pPr>
    </w:p>
    <w:p w14:paraId="7D624302" w14:textId="77777777" w:rsidR="001C53DC" w:rsidRPr="00181B1A" w:rsidRDefault="001C53DC" w:rsidP="00181B1A">
      <w:pPr>
        <w:pStyle w:val="ListParagraph"/>
        <w:numPr>
          <w:ilvl w:val="0"/>
          <w:numId w:val="7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Providing for the safety, well-being, and stability for children and families</w:t>
      </w:r>
    </w:p>
    <w:p w14:paraId="3DB1A487" w14:textId="77777777" w:rsidR="001C53DC" w:rsidRPr="00181B1A" w:rsidRDefault="001C53DC" w:rsidP="00181B1A">
      <w:pPr>
        <w:pStyle w:val="ListParagraph"/>
        <w:numPr>
          <w:ilvl w:val="0"/>
          <w:numId w:val="7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Keeping children in the care of their non-offending parent(s) whenever possible, in large part by making adult victims safe and stopping batterers’ assaults</w:t>
      </w:r>
    </w:p>
    <w:p w14:paraId="6301B22C" w14:textId="77777777" w:rsidR="001C53DC" w:rsidRPr="00181B1A" w:rsidRDefault="001C53DC" w:rsidP="00181B1A">
      <w:pPr>
        <w:pStyle w:val="ListParagraph"/>
        <w:numPr>
          <w:ilvl w:val="0"/>
          <w:numId w:val="7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Creating a community service system with many points of entry and fair and capable service to people of diverse backgrounds</w:t>
      </w:r>
    </w:p>
    <w:p w14:paraId="531D27BC" w14:textId="77777777" w:rsidR="001C53DC" w:rsidRPr="00181B1A" w:rsidRDefault="001C53DC" w:rsidP="00181B1A">
      <w:pPr>
        <w:pStyle w:val="ListParagraph"/>
        <w:numPr>
          <w:ilvl w:val="0"/>
          <w:numId w:val="7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Designing a differential response that does not require opening a child protection investigation or finding of maltreatment to access help</w:t>
      </w:r>
    </w:p>
    <w:p w14:paraId="208A4AC3" w14:textId="77777777" w:rsidR="001C53DC" w:rsidRPr="00181B1A" w:rsidRDefault="001C53DC" w:rsidP="008A6790">
      <w:pPr>
        <w:ind w:firstLine="0"/>
        <w:jc w:val="left"/>
        <w:rPr>
          <w:rFonts w:ascii="Trebuchet MS" w:hAnsi="Trebuchet MS"/>
          <w:color w:val="000000" w:themeColor="text1"/>
          <w:szCs w:val="24"/>
        </w:rPr>
      </w:pPr>
      <w:r w:rsidRPr="00181B1A">
        <w:rPr>
          <w:rFonts w:ascii="Trebuchet MS" w:hAnsi="Trebuchet MS"/>
          <w:color w:val="000000" w:themeColor="text1"/>
          <w:szCs w:val="24"/>
        </w:rPr>
        <w:t>Discussion questions:</w:t>
      </w:r>
    </w:p>
    <w:p w14:paraId="7462F128" w14:textId="77777777" w:rsidR="001C53DC" w:rsidRPr="00181B1A" w:rsidRDefault="001C53DC" w:rsidP="00181B1A">
      <w:pPr>
        <w:pStyle w:val="ListParagraph"/>
        <w:numPr>
          <w:ilvl w:val="0"/>
          <w:numId w:val="77"/>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Review the principles.</w:t>
      </w:r>
    </w:p>
    <w:p w14:paraId="12CA6EF7" w14:textId="77777777" w:rsidR="001C53DC" w:rsidRPr="00181B1A" w:rsidRDefault="001C53DC" w:rsidP="00181B1A">
      <w:pPr>
        <w:pStyle w:val="ListParagraph"/>
        <w:numPr>
          <w:ilvl w:val="0"/>
          <w:numId w:val="77"/>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To what extent do these principles currently guide our work as CPS caseworkers? As advocates?</w:t>
      </w:r>
    </w:p>
    <w:p w14:paraId="7B0FAEB4" w14:textId="77777777" w:rsidR="001C53DC" w:rsidRPr="00181B1A" w:rsidRDefault="001C53DC" w:rsidP="00181B1A">
      <w:pPr>
        <w:pStyle w:val="ListParagraph"/>
        <w:numPr>
          <w:ilvl w:val="0"/>
          <w:numId w:val="77"/>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How do we know if what we’re actually doing reflects these principles? </w:t>
      </w:r>
    </w:p>
    <w:p w14:paraId="23AE1957" w14:textId="77777777" w:rsidR="001C53DC" w:rsidRPr="00181B1A" w:rsidRDefault="001C53DC" w:rsidP="00181B1A">
      <w:pPr>
        <w:pStyle w:val="ListParagraph"/>
        <w:numPr>
          <w:ilvl w:val="0"/>
          <w:numId w:val="77"/>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What are the barriers to putting these principles into practice?</w:t>
      </w:r>
    </w:p>
    <w:p w14:paraId="690EF273" w14:textId="63E3A208" w:rsidR="001C53DC" w:rsidRPr="00181B1A" w:rsidRDefault="001C53DC" w:rsidP="008A6790">
      <w:pPr>
        <w:ind w:firstLine="0"/>
        <w:jc w:val="left"/>
        <w:rPr>
          <w:rFonts w:ascii="Trebuchet MS" w:hAnsi="Trebuchet MS"/>
          <w:color w:val="000000" w:themeColor="text1"/>
          <w:szCs w:val="24"/>
        </w:rPr>
      </w:pPr>
      <w:r w:rsidRPr="00181B1A">
        <w:rPr>
          <w:rStyle w:val="Hyperlink"/>
          <w:rFonts w:ascii="Trebuchet MS" w:hAnsi="Trebuchet MS"/>
          <w:color w:val="000000" w:themeColor="text1"/>
          <w:szCs w:val="24"/>
          <w:u w:val="none"/>
        </w:rPr>
        <w:t xml:space="preserve">Information about the </w:t>
      </w:r>
      <w:proofErr w:type="spellStart"/>
      <w:r w:rsidRPr="00181B1A">
        <w:rPr>
          <w:rStyle w:val="Hyperlink"/>
          <w:rFonts w:ascii="Trebuchet MS" w:hAnsi="Trebuchet MS"/>
          <w:color w:val="000000" w:themeColor="text1"/>
          <w:szCs w:val="24"/>
          <w:u w:val="none"/>
        </w:rPr>
        <w:t>Greenbook</w:t>
      </w:r>
      <w:proofErr w:type="spellEnd"/>
      <w:r w:rsidRPr="00181B1A">
        <w:rPr>
          <w:rStyle w:val="Hyperlink"/>
          <w:rFonts w:ascii="Trebuchet MS" w:hAnsi="Trebuchet MS"/>
          <w:color w:val="000000" w:themeColor="text1"/>
          <w:szCs w:val="24"/>
          <w:u w:val="none"/>
        </w:rPr>
        <w:t xml:space="preserve"> initiative, the experiences of the demonstration sites, and related tools and resources can be found at</w:t>
      </w:r>
      <w:r w:rsidR="00E12332" w:rsidRPr="00181B1A">
        <w:rPr>
          <w:rStyle w:val="Hyperlink"/>
          <w:rFonts w:ascii="Trebuchet MS" w:hAnsi="Trebuchet MS"/>
          <w:color w:val="000000" w:themeColor="text1"/>
          <w:szCs w:val="24"/>
          <w:u w:val="none"/>
        </w:rPr>
        <w:t xml:space="preserve">: </w:t>
      </w:r>
      <w:r w:rsidRPr="00181B1A">
        <w:rPr>
          <w:rStyle w:val="Hyperlink"/>
          <w:rFonts w:ascii="Trebuchet MS" w:hAnsi="Trebuchet MS"/>
          <w:color w:val="000000" w:themeColor="text1"/>
          <w:szCs w:val="24"/>
          <w:u w:val="none"/>
        </w:rPr>
        <w:t xml:space="preserve"> </w:t>
      </w:r>
      <w:r w:rsidRPr="00181B1A">
        <w:rPr>
          <w:rFonts w:ascii="Trebuchet MS" w:hAnsi="Trebuchet MS"/>
          <w:szCs w:val="24"/>
        </w:rPr>
        <w:t>http://www.thegreenbook.info/</w:t>
      </w:r>
      <w:r w:rsidRPr="00181B1A">
        <w:rPr>
          <w:rStyle w:val="Hyperlink"/>
          <w:rFonts w:ascii="Trebuchet MS" w:hAnsi="Trebuchet MS"/>
          <w:color w:val="000000" w:themeColor="text1"/>
          <w:szCs w:val="24"/>
          <w:u w:val="none"/>
        </w:rPr>
        <w:t xml:space="preserve"> or through the Resource Center on Domestic Violence: Child Protection and Custody at www.rcdvcpc.org.</w:t>
      </w:r>
    </w:p>
    <w:p w14:paraId="7D78096E" w14:textId="77777777" w:rsidR="001C53DC" w:rsidRPr="00181B1A" w:rsidRDefault="001C53DC" w:rsidP="008A6790">
      <w:pPr>
        <w:jc w:val="left"/>
        <w:rPr>
          <w:rFonts w:ascii="Trebuchet MS" w:hAnsi="Trebuchet MS"/>
          <w:color w:val="000000" w:themeColor="text1"/>
          <w:szCs w:val="24"/>
        </w:rPr>
      </w:pPr>
    </w:p>
    <w:p w14:paraId="63BEF5C1" w14:textId="77777777" w:rsidR="00A21A50" w:rsidRPr="00181B1A" w:rsidRDefault="00A21A50" w:rsidP="008A6790">
      <w:pPr>
        <w:jc w:val="left"/>
        <w:rPr>
          <w:rFonts w:ascii="Trebuchet MS" w:hAnsi="Trebuchet MS"/>
          <w:color w:val="000000" w:themeColor="text1"/>
          <w:szCs w:val="24"/>
        </w:rPr>
      </w:pPr>
    </w:p>
    <w:p w14:paraId="010EB122" w14:textId="77777777" w:rsidR="001C53DC" w:rsidRPr="00181B1A" w:rsidRDefault="001C53DC" w:rsidP="008A6790">
      <w:pPr>
        <w:ind w:firstLine="0"/>
        <w:jc w:val="left"/>
        <w:rPr>
          <w:rStyle w:val="Hyperlink"/>
          <w:rFonts w:ascii="Trebuchet MS" w:hAnsi="Trebuchet MS"/>
          <w:color w:val="000000" w:themeColor="text1"/>
          <w:szCs w:val="24"/>
          <w:u w:val="none"/>
        </w:rPr>
      </w:pPr>
      <w:r w:rsidRPr="00181B1A">
        <w:rPr>
          <w:rFonts w:ascii="Trebuchet MS" w:hAnsi="Trebuchet MS"/>
          <w:color w:val="000000" w:themeColor="text1"/>
          <w:szCs w:val="24"/>
        </w:rPr>
        <w:lastRenderedPageBreak/>
        <w:t xml:space="preserve">“The </w:t>
      </w:r>
      <w:proofErr w:type="spellStart"/>
      <w:r w:rsidRPr="00181B1A">
        <w:rPr>
          <w:rFonts w:ascii="Trebuchet MS" w:hAnsi="Trebuchet MS"/>
          <w:color w:val="000000" w:themeColor="text1"/>
          <w:szCs w:val="24"/>
        </w:rPr>
        <w:t>Greenbook</w:t>
      </w:r>
      <w:proofErr w:type="spellEnd"/>
      <w:r w:rsidRPr="00181B1A">
        <w:rPr>
          <w:rFonts w:ascii="Trebuchet MS" w:hAnsi="Trebuchet MS"/>
          <w:color w:val="000000" w:themeColor="text1"/>
          <w:szCs w:val="24"/>
        </w:rPr>
        <w:t xml:space="preserve">,” </w:t>
      </w:r>
      <w:r w:rsidRPr="00181B1A">
        <w:rPr>
          <w:rFonts w:ascii="Trebuchet MS" w:hAnsi="Trebuchet MS"/>
          <w:i/>
          <w:color w:val="000000" w:themeColor="text1"/>
          <w:szCs w:val="24"/>
        </w:rPr>
        <w:t>Effective Intervention in Domestic Violence and Child Maltreatment Cases: Guidelines for Policy and Practice,</w:t>
      </w:r>
      <w:r w:rsidRPr="00181B1A">
        <w:rPr>
          <w:rFonts w:ascii="Trebuchet MS" w:hAnsi="Trebuchet MS"/>
          <w:color w:val="000000" w:themeColor="text1"/>
          <w:szCs w:val="24"/>
        </w:rPr>
        <w:t xml:space="preserve"> by Susan Schechter and Jeffrey L. </w:t>
      </w:r>
      <w:proofErr w:type="spellStart"/>
      <w:r w:rsidRPr="00181B1A">
        <w:rPr>
          <w:rFonts w:ascii="Trebuchet MS" w:hAnsi="Trebuchet MS"/>
          <w:color w:val="000000" w:themeColor="text1"/>
          <w:szCs w:val="24"/>
        </w:rPr>
        <w:t>Edelson</w:t>
      </w:r>
      <w:proofErr w:type="spellEnd"/>
      <w:r w:rsidRPr="00181B1A">
        <w:rPr>
          <w:rFonts w:ascii="Trebuchet MS" w:hAnsi="Trebuchet MS"/>
          <w:color w:val="000000" w:themeColor="text1"/>
          <w:szCs w:val="24"/>
        </w:rPr>
        <w:t xml:space="preserve"> (principal authors), is at</w:t>
      </w:r>
      <w:r w:rsidR="00E12332" w:rsidRPr="00181B1A">
        <w:rPr>
          <w:rFonts w:ascii="Trebuchet MS" w:hAnsi="Trebuchet MS"/>
          <w:color w:val="000000" w:themeColor="text1"/>
          <w:szCs w:val="24"/>
        </w:rPr>
        <w:t>:</w:t>
      </w:r>
      <w:r w:rsidRPr="00181B1A">
        <w:rPr>
          <w:rFonts w:ascii="Trebuchet MS" w:hAnsi="Trebuchet MS"/>
          <w:color w:val="000000" w:themeColor="text1"/>
          <w:szCs w:val="24"/>
        </w:rPr>
        <w:t xml:space="preserve"> </w:t>
      </w:r>
      <w:hyperlink r:id="rId48" w:history="1">
        <w:r w:rsidRPr="00181B1A">
          <w:rPr>
            <w:rStyle w:val="Hyperlink"/>
            <w:rFonts w:ascii="Trebuchet MS" w:hAnsi="Trebuchet MS"/>
            <w:color w:val="000000" w:themeColor="text1"/>
            <w:szCs w:val="24"/>
            <w:u w:val="none"/>
          </w:rPr>
          <w:t>http://www.thegreenbook.info/documents/Greenbook.pdf</w:t>
        </w:r>
      </w:hyperlink>
      <w:r w:rsidRPr="00181B1A">
        <w:rPr>
          <w:rStyle w:val="Hyperlink"/>
          <w:rFonts w:ascii="Trebuchet MS" w:hAnsi="Trebuchet MS"/>
          <w:color w:val="000000" w:themeColor="text1"/>
          <w:szCs w:val="24"/>
          <w:u w:val="none"/>
        </w:rPr>
        <w:t xml:space="preserve">. </w:t>
      </w:r>
    </w:p>
    <w:p w14:paraId="2BAE15AF" w14:textId="77777777" w:rsidR="001C53DC" w:rsidRPr="00181B1A" w:rsidRDefault="001C53DC" w:rsidP="008A6790">
      <w:pPr>
        <w:jc w:val="left"/>
        <w:rPr>
          <w:rStyle w:val="Hyperlink"/>
          <w:rFonts w:ascii="Trebuchet MS" w:hAnsi="Trebuchet MS"/>
          <w:color w:val="000000" w:themeColor="text1"/>
          <w:szCs w:val="24"/>
          <w:u w:val="none"/>
        </w:rPr>
      </w:pPr>
    </w:p>
    <w:p w14:paraId="5082941F" w14:textId="77777777" w:rsidR="001C53DC" w:rsidRPr="00181B1A" w:rsidRDefault="001C53DC" w:rsidP="008A6790">
      <w:pPr>
        <w:ind w:firstLine="0"/>
        <w:jc w:val="left"/>
        <w:rPr>
          <w:rStyle w:val="Hyperlink"/>
          <w:rFonts w:ascii="Trebuchet MS" w:hAnsi="Trebuchet MS"/>
          <w:color w:val="000000" w:themeColor="text1"/>
          <w:szCs w:val="24"/>
          <w:u w:val="none"/>
        </w:rPr>
      </w:pPr>
      <w:r w:rsidRPr="00181B1A">
        <w:rPr>
          <w:rStyle w:val="Hyperlink"/>
          <w:rFonts w:ascii="Trebuchet MS" w:hAnsi="Trebuchet MS"/>
          <w:color w:val="000000" w:themeColor="text1"/>
          <w:szCs w:val="24"/>
          <w:u w:val="none"/>
        </w:rPr>
        <w:t xml:space="preserve">Also, see </w:t>
      </w:r>
      <w:r w:rsidRPr="00181B1A">
        <w:rPr>
          <w:rStyle w:val="Hyperlink"/>
          <w:rFonts w:ascii="Trebuchet MS" w:hAnsi="Trebuchet MS"/>
          <w:i/>
          <w:color w:val="000000" w:themeColor="text1"/>
          <w:szCs w:val="24"/>
          <w:u w:val="none"/>
        </w:rPr>
        <w:t xml:space="preserve">Bringing the </w:t>
      </w:r>
      <w:proofErr w:type="spellStart"/>
      <w:r w:rsidRPr="00181B1A">
        <w:rPr>
          <w:rStyle w:val="Hyperlink"/>
          <w:rFonts w:ascii="Trebuchet MS" w:hAnsi="Trebuchet MS"/>
          <w:color w:val="000000" w:themeColor="text1"/>
          <w:szCs w:val="24"/>
          <w:u w:val="none"/>
        </w:rPr>
        <w:t>Greenbook</w:t>
      </w:r>
      <w:proofErr w:type="spellEnd"/>
      <w:r w:rsidRPr="00181B1A">
        <w:rPr>
          <w:rStyle w:val="Hyperlink"/>
          <w:rFonts w:ascii="Trebuchet MS" w:hAnsi="Trebuchet MS"/>
          <w:i/>
          <w:color w:val="000000" w:themeColor="text1"/>
          <w:szCs w:val="24"/>
          <w:u w:val="none"/>
        </w:rPr>
        <w:t xml:space="preserve"> to Life: A Resource Guide for Communities</w:t>
      </w:r>
      <w:r w:rsidRPr="00181B1A">
        <w:rPr>
          <w:rStyle w:val="Hyperlink"/>
          <w:rFonts w:ascii="Trebuchet MS" w:hAnsi="Trebuchet MS"/>
          <w:color w:val="000000" w:themeColor="text1"/>
          <w:szCs w:val="24"/>
          <w:u w:val="none"/>
        </w:rPr>
        <w:t xml:space="preserve">, Leigh </w:t>
      </w:r>
      <w:proofErr w:type="spellStart"/>
      <w:r w:rsidRPr="00181B1A">
        <w:rPr>
          <w:rStyle w:val="Hyperlink"/>
          <w:rFonts w:ascii="Trebuchet MS" w:hAnsi="Trebuchet MS"/>
          <w:color w:val="000000" w:themeColor="text1"/>
          <w:szCs w:val="24"/>
          <w:u w:val="none"/>
        </w:rPr>
        <w:t>Goodmark</w:t>
      </w:r>
      <w:proofErr w:type="spellEnd"/>
      <w:r w:rsidRPr="00181B1A">
        <w:rPr>
          <w:rStyle w:val="Hyperlink"/>
          <w:rFonts w:ascii="Trebuchet MS" w:hAnsi="Trebuchet MS"/>
          <w:color w:val="000000" w:themeColor="text1"/>
          <w:szCs w:val="24"/>
          <w:u w:val="none"/>
        </w:rPr>
        <w:t xml:space="preserve"> and Ann Rosewater, National Council of Juvenile and Family Court Judges, May 2008. Access at </w:t>
      </w:r>
      <w:hyperlink r:id="rId49" w:history="1">
        <w:r w:rsidRPr="00181B1A">
          <w:rPr>
            <w:rStyle w:val="Hyperlink"/>
            <w:rFonts w:ascii="Trebuchet MS" w:hAnsi="Trebuchet MS"/>
            <w:color w:val="000000" w:themeColor="text1"/>
            <w:szCs w:val="24"/>
            <w:u w:val="none"/>
          </w:rPr>
          <w:t>http://www.thegreenbook.info/documents/BJA.pdf</w:t>
        </w:r>
      </w:hyperlink>
      <w:r w:rsidRPr="00181B1A">
        <w:rPr>
          <w:rStyle w:val="Hyperlink"/>
          <w:rFonts w:ascii="Trebuchet MS" w:hAnsi="Trebuchet MS"/>
          <w:color w:val="000000" w:themeColor="text1"/>
          <w:szCs w:val="24"/>
          <w:u w:val="none"/>
        </w:rPr>
        <w:t xml:space="preserve"> or through the Resource Center on Domestic Violenc</w:t>
      </w:r>
      <w:r w:rsidR="00E12332" w:rsidRPr="00181B1A">
        <w:rPr>
          <w:rStyle w:val="Hyperlink"/>
          <w:rFonts w:ascii="Trebuchet MS" w:hAnsi="Trebuchet MS"/>
          <w:color w:val="000000" w:themeColor="text1"/>
          <w:szCs w:val="24"/>
          <w:u w:val="none"/>
        </w:rPr>
        <w:t xml:space="preserve">e: Child Protection and Custody: </w:t>
      </w:r>
      <w:r w:rsidRPr="00181B1A">
        <w:rPr>
          <w:rStyle w:val="Hyperlink"/>
          <w:rFonts w:ascii="Trebuchet MS" w:hAnsi="Trebuchet MS"/>
          <w:color w:val="000000" w:themeColor="text1"/>
          <w:szCs w:val="24"/>
          <w:u w:val="none"/>
        </w:rPr>
        <w:t>www.rcdvcpc.org.</w:t>
      </w:r>
    </w:p>
    <w:p w14:paraId="3C793B6C" w14:textId="77777777" w:rsidR="001C53DC" w:rsidRPr="00181B1A" w:rsidRDefault="001C53DC" w:rsidP="008A6790">
      <w:pPr>
        <w:spacing w:after="200" w:line="276" w:lineRule="auto"/>
        <w:ind w:firstLine="0"/>
        <w:contextualSpacing/>
        <w:jc w:val="left"/>
        <w:rPr>
          <w:rFonts w:ascii="Trebuchet MS" w:eastAsia="Calibri" w:hAnsi="Trebuchet MS"/>
        </w:rPr>
      </w:pPr>
    </w:p>
    <w:p w14:paraId="11E96B6A" w14:textId="77777777" w:rsidR="008A6790" w:rsidRPr="00181B1A" w:rsidRDefault="008A6790">
      <w:pPr>
        <w:spacing w:line="240" w:lineRule="auto"/>
        <w:ind w:firstLine="0"/>
        <w:jc w:val="left"/>
        <w:rPr>
          <w:rFonts w:ascii="Trebuchet MS" w:eastAsia="Calibri" w:hAnsi="Trebuchet MS"/>
        </w:rPr>
      </w:pPr>
      <w:r w:rsidRPr="00181B1A">
        <w:rPr>
          <w:rFonts w:ascii="Trebuchet MS" w:eastAsia="Calibri" w:hAnsi="Trebuchet MS"/>
        </w:rPr>
        <w:br w:type="page"/>
      </w:r>
    </w:p>
    <w:p w14:paraId="42CA786E" w14:textId="77777777" w:rsidR="008A6790" w:rsidRPr="00181B1A" w:rsidRDefault="008A6790" w:rsidP="00740616">
      <w:pPr>
        <w:pStyle w:val="Heading3"/>
      </w:pPr>
      <w:bookmarkStart w:id="74" w:name="_Toc453248010"/>
      <w:r w:rsidRPr="00181B1A">
        <w:lastRenderedPageBreak/>
        <w:t>Defining Safety</w:t>
      </w:r>
      <w:bookmarkEnd w:id="74"/>
    </w:p>
    <w:p w14:paraId="6C7AF344" w14:textId="77777777" w:rsidR="008A6790" w:rsidRPr="00181B1A" w:rsidRDefault="008A6790" w:rsidP="008A6790">
      <w:pPr>
        <w:jc w:val="left"/>
        <w:rPr>
          <w:rFonts w:ascii="Trebuchet MS" w:hAnsi="Trebuchet MS"/>
          <w:szCs w:val="24"/>
        </w:rPr>
      </w:pPr>
    </w:p>
    <w:p w14:paraId="43D379B4" w14:textId="77777777" w:rsidR="008A6790" w:rsidRPr="00181B1A" w:rsidRDefault="008A6790" w:rsidP="00181B1A">
      <w:pPr>
        <w:pStyle w:val="ListParagraph"/>
        <w:numPr>
          <w:ilvl w:val="0"/>
          <w:numId w:val="81"/>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What definition of safety governs your work as a CPS caseworker? </w:t>
      </w:r>
    </w:p>
    <w:p w14:paraId="22F0CDED" w14:textId="77777777" w:rsidR="008A6790" w:rsidRPr="00181B1A" w:rsidRDefault="008A6790" w:rsidP="00181B1A">
      <w:pPr>
        <w:pStyle w:val="ListParagraph"/>
        <w:numPr>
          <w:ilvl w:val="0"/>
          <w:numId w:val="81"/>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What definition of safety governs your work as an advocate for battered women?</w:t>
      </w:r>
    </w:p>
    <w:p w14:paraId="0B18C748" w14:textId="77777777" w:rsidR="008A6790" w:rsidRPr="00181B1A" w:rsidRDefault="008A6790" w:rsidP="00181B1A">
      <w:pPr>
        <w:pStyle w:val="ListParagraph"/>
        <w:numPr>
          <w:ilvl w:val="0"/>
          <w:numId w:val="81"/>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Does it look like any of these?</w:t>
      </w:r>
    </w:p>
    <w:p w14:paraId="50A1C1E3" w14:textId="77777777" w:rsidR="008A6790" w:rsidRPr="00181B1A" w:rsidRDefault="008A6790" w:rsidP="00181B1A">
      <w:pPr>
        <w:pStyle w:val="ListParagraph"/>
        <w:numPr>
          <w:ilvl w:val="0"/>
          <w:numId w:val="81"/>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Where is the common ground in the definitions? Where do they diverge?</w:t>
      </w:r>
    </w:p>
    <w:p w14:paraId="68980C29" w14:textId="77777777" w:rsidR="00444878" w:rsidRPr="00181B1A" w:rsidRDefault="00444878" w:rsidP="00444878">
      <w:pPr>
        <w:pStyle w:val="ListParagraph"/>
        <w:spacing w:after="200" w:line="276" w:lineRule="auto"/>
        <w:contextualSpacing/>
        <w:rPr>
          <w:rFonts w:ascii="Trebuchet MS" w:hAnsi="Trebuchet MS"/>
          <w:color w:val="000000" w:themeColor="text1"/>
          <w:sz w:val="24"/>
          <w:szCs w:val="24"/>
        </w:rPr>
      </w:pPr>
    </w:p>
    <w:p w14:paraId="2C1773E9" w14:textId="77777777" w:rsidR="00444878" w:rsidRPr="00181B1A" w:rsidRDefault="00444878" w:rsidP="00444878">
      <w:pPr>
        <w:pStyle w:val="ListParagraph"/>
        <w:spacing w:after="200" w:line="276" w:lineRule="auto"/>
        <w:contextualSpacing/>
        <w:rPr>
          <w:rFonts w:ascii="Trebuchet MS" w:hAnsi="Trebuchet MS"/>
          <w:color w:val="000000" w:themeColor="text1"/>
          <w:sz w:val="24"/>
          <w:szCs w:val="24"/>
        </w:rPr>
      </w:pPr>
    </w:p>
    <w:tbl>
      <w:tblPr>
        <w:tblW w:w="0" w:type="auto"/>
        <w:tblCellMar>
          <w:top w:w="58" w:type="dxa"/>
          <w:left w:w="58" w:type="dxa"/>
          <w:bottom w:w="58" w:type="dxa"/>
          <w:right w:w="58" w:type="dxa"/>
        </w:tblCellMar>
        <w:tblLook w:val="04A0" w:firstRow="1" w:lastRow="0" w:firstColumn="1" w:lastColumn="0" w:noHBand="0" w:noVBand="1"/>
      </w:tblPr>
      <w:tblGrid>
        <w:gridCol w:w="3159"/>
        <w:gridCol w:w="3157"/>
        <w:gridCol w:w="3160"/>
      </w:tblGrid>
      <w:tr w:rsidR="008A6790" w:rsidRPr="00181B1A" w14:paraId="0D81B22B" w14:textId="77777777" w:rsidTr="00444878">
        <w:tc>
          <w:tcPr>
            <w:tcW w:w="3192" w:type="dxa"/>
            <w:shd w:val="clear" w:color="auto" w:fill="1F497D" w:themeFill="text2"/>
          </w:tcPr>
          <w:p w14:paraId="1AC68485" w14:textId="77777777" w:rsidR="008A6790" w:rsidRPr="00181B1A" w:rsidRDefault="008A6790" w:rsidP="00E12332">
            <w:pPr>
              <w:ind w:firstLine="0"/>
              <w:jc w:val="center"/>
              <w:rPr>
                <w:rFonts w:ascii="Trebuchet MS" w:hAnsi="Trebuchet MS"/>
                <w:b/>
                <w:color w:val="FFFFFF" w:themeColor="background1"/>
                <w:sz w:val="28"/>
                <w:szCs w:val="28"/>
              </w:rPr>
            </w:pPr>
            <w:r w:rsidRPr="00181B1A">
              <w:rPr>
                <w:rFonts w:ascii="Trebuchet MS" w:hAnsi="Trebuchet MS"/>
                <w:b/>
                <w:color w:val="FFFFFF" w:themeColor="background1"/>
                <w:sz w:val="28"/>
                <w:szCs w:val="28"/>
              </w:rPr>
              <w:t>Safety for</w:t>
            </w:r>
            <w:r w:rsidRPr="00181B1A">
              <w:rPr>
                <w:rFonts w:ascii="Trebuchet MS" w:hAnsi="Trebuchet MS"/>
                <w:b/>
                <w:color w:val="FFFFFF" w:themeColor="background1"/>
                <w:sz w:val="28"/>
                <w:szCs w:val="28"/>
              </w:rPr>
              <w:br/>
              <w:t>Children</w:t>
            </w:r>
          </w:p>
        </w:tc>
        <w:tc>
          <w:tcPr>
            <w:tcW w:w="3192" w:type="dxa"/>
            <w:shd w:val="clear" w:color="auto" w:fill="1F497D" w:themeFill="text2"/>
          </w:tcPr>
          <w:p w14:paraId="4CD691BF" w14:textId="77777777" w:rsidR="008A6790" w:rsidRPr="00181B1A" w:rsidRDefault="008A6790" w:rsidP="00E12332">
            <w:pPr>
              <w:ind w:firstLine="0"/>
              <w:jc w:val="center"/>
              <w:rPr>
                <w:rFonts w:ascii="Trebuchet MS" w:hAnsi="Trebuchet MS"/>
                <w:b/>
                <w:color w:val="FFFFFF" w:themeColor="background1"/>
                <w:sz w:val="28"/>
                <w:szCs w:val="28"/>
              </w:rPr>
            </w:pPr>
            <w:r w:rsidRPr="00181B1A">
              <w:rPr>
                <w:rFonts w:ascii="Trebuchet MS" w:hAnsi="Trebuchet MS"/>
                <w:b/>
                <w:color w:val="FFFFFF" w:themeColor="background1"/>
                <w:sz w:val="28"/>
                <w:szCs w:val="28"/>
              </w:rPr>
              <w:t>Safety for</w:t>
            </w:r>
            <w:r w:rsidRPr="00181B1A">
              <w:rPr>
                <w:rFonts w:ascii="Trebuchet MS" w:hAnsi="Trebuchet MS"/>
                <w:b/>
                <w:color w:val="FFFFFF" w:themeColor="background1"/>
                <w:sz w:val="28"/>
                <w:szCs w:val="28"/>
              </w:rPr>
              <w:br/>
              <w:t>Victims of Battering</w:t>
            </w:r>
          </w:p>
        </w:tc>
        <w:tc>
          <w:tcPr>
            <w:tcW w:w="3192" w:type="dxa"/>
            <w:shd w:val="clear" w:color="auto" w:fill="1F497D" w:themeFill="text2"/>
          </w:tcPr>
          <w:p w14:paraId="5EA22566" w14:textId="77777777" w:rsidR="008A6790" w:rsidRPr="00181B1A" w:rsidRDefault="008A6790" w:rsidP="00E12332">
            <w:pPr>
              <w:ind w:firstLine="0"/>
              <w:jc w:val="center"/>
              <w:rPr>
                <w:rFonts w:ascii="Trebuchet MS" w:hAnsi="Trebuchet MS"/>
                <w:color w:val="FFFFFF" w:themeColor="background1"/>
                <w:sz w:val="28"/>
                <w:szCs w:val="28"/>
              </w:rPr>
            </w:pPr>
            <w:r w:rsidRPr="00181B1A">
              <w:rPr>
                <w:rFonts w:ascii="Trebuchet MS" w:hAnsi="Trebuchet MS"/>
                <w:b/>
                <w:color w:val="FFFFFF" w:themeColor="background1"/>
                <w:sz w:val="28"/>
                <w:szCs w:val="28"/>
              </w:rPr>
              <w:t>Safety</w:t>
            </w:r>
            <w:r w:rsidR="00E12332" w:rsidRPr="00181B1A">
              <w:rPr>
                <w:rFonts w:ascii="Trebuchet MS" w:hAnsi="Trebuchet MS"/>
                <w:b/>
                <w:color w:val="FFFFFF" w:themeColor="background1"/>
                <w:sz w:val="28"/>
                <w:szCs w:val="28"/>
              </w:rPr>
              <w:t xml:space="preserve"> </w:t>
            </w:r>
            <w:r w:rsidRPr="00181B1A">
              <w:rPr>
                <w:rFonts w:ascii="Trebuchet MS" w:hAnsi="Trebuchet MS"/>
                <w:b/>
                <w:color w:val="FFFFFF" w:themeColor="background1"/>
                <w:sz w:val="28"/>
                <w:szCs w:val="28"/>
              </w:rPr>
              <w:t xml:space="preserve">for </w:t>
            </w:r>
            <w:r w:rsidRPr="00181B1A">
              <w:rPr>
                <w:rFonts w:ascii="Trebuchet MS" w:hAnsi="Trebuchet MS"/>
                <w:b/>
                <w:color w:val="FFFFFF" w:themeColor="background1"/>
                <w:sz w:val="28"/>
                <w:szCs w:val="28"/>
              </w:rPr>
              <w:br/>
              <w:t xml:space="preserve">Mothers </w:t>
            </w:r>
            <w:r w:rsidR="00E12332" w:rsidRPr="00181B1A">
              <w:rPr>
                <w:rFonts w:ascii="Trebuchet MS" w:hAnsi="Trebuchet MS"/>
                <w:b/>
                <w:color w:val="FFFFFF" w:themeColor="background1"/>
                <w:sz w:val="28"/>
                <w:szCs w:val="28"/>
              </w:rPr>
              <w:t>and</w:t>
            </w:r>
            <w:r w:rsidRPr="00181B1A">
              <w:rPr>
                <w:rFonts w:ascii="Trebuchet MS" w:hAnsi="Trebuchet MS"/>
                <w:b/>
                <w:color w:val="FFFFFF" w:themeColor="background1"/>
                <w:sz w:val="28"/>
                <w:szCs w:val="28"/>
              </w:rPr>
              <w:t xml:space="preserve"> Children</w:t>
            </w:r>
          </w:p>
        </w:tc>
      </w:tr>
      <w:tr w:rsidR="008A6790" w:rsidRPr="00181B1A" w14:paraId="1FB573A3" w14:textId="77777777" w:rsidTr="008A6790">
        <w:tc>
          <w:tcPr>
            <w:tcW w:w="3192" w:type="dxa"/>
          </w:tcPr>
          <w:p w14:paraId="439CD59E" w14:textId="77777777" w:rsidR="008A6790" w:rsidRPr="00181B1A" w:rsidRDefault="008A6790" w:rsidP="00BD0C47">
            <w:pPr>
              <w:spacing w:before="240" w:after="120" w:line="276" w:lineRule="auto"/>
              <w:ind w:firstLine="0"/>
              <w:jc w:val="left"/>
              <w:rPr>
                <w:rFonts w:ascii="Trebuchet MS" w:hAnsi="Trebuchet MS"/>
                <w:b/>
                <w:color w:val="1F497D" w:themeColor="text2"/>
                <w:sz w:val="22"/>
                <w:szCs w:val="24"/>
              </w:rPr>
            </w:pPr>
            <w:r w:rsidRPr="00181B1A">
              <w:rPr>
                <w:rFonts w:ascii="Trebuchet MS" w:hAnsi="Trebuchet MS"/>
                <w:b/>
                <w:color w:val="1F497D" w:themeColor="text2"/>
                <w:sz w:val="22"/>
                <w:szCs w:val="24"/>
              </w:rPr>
              <w:t>Children are safe when:</w:t>
            </w:r>
          </w:p>
          <w:p w14:paraId="72BBD880" w14:textId="77777777" w:rsidR="00E12332" w:rsidRPr="00181B1A" w:rsidRDefault="008A6790" w:rsidP="00BD0C47">
            <w:pPr>
              <w:pStyle w:val="ListParagraph"/>
              <w:numPr>
                <w:ilvl w:val="0"/>
                <w:numId w:val="79"/>
              </w:numPr>
              <w:spacing w:before="240" w:after="120" w:line="276" w:lineRule="auto"/>
              <w:rPr>
                <w:rFonts w:ascii="Trebuchet MS" w:hAnsi="Trebuchet MS"/>
                <w:color w:val="000000" w:themeColor="text1"/>
                <w:szCs w:val="24"/>
              </w:rPr>
            </w:pPr>
            <w:r w:rsidRPr="00181B1A">
              <w:rPr>
                <w:rFonts w:ascii="Trebuchet MS" w:hAnsi="Trebuchet MS"/>
                <w:color w:val="000000" w:themeColor="text1"/>
                <w:szCs w:val="24"/>
              </w:rPr>
              <w:t>They are not exposed to any dangers (whether present danger threats or impending danger threats)</w:t>
            </w:r>
          </w:p>
          <w:p w14:paraId="2B6D98FE" w14:textId="77777777" w:rsidR="008A6790" w:rsidRPr="00181B1A" w:rsidRDefault="008A6790" w:rsidP="00BD0C47">
            <w:pPr>
              <w:spacing w:before="240" w:after="120" w:line="276" w:lineRule="auto"/>
              <w:ind w:firstLine="0"/>
              <w:rPr>
                <w:rFonts w:ascii="Trebuchet MS" w:hAnsi="Trebuchet MS"/>
                <w:color w:val="000000" w:themeColor="text1"/>
                <w:szCs w:val="24"/>
              </w:rPr>
            </w:pPr>
            <w:r w:rsidRPr="00181B1A">
              <w:rPr>
                <w:rFonts w:ascii="Trebuchet MS" w:hAnsi="Trebuchet MS"/>
                <w:color w:val="000000" w:themeColor="text1"/>
                <w:szCs w:val="24"/>
              </w:rPr>
              <w:t xml:space="preserve">  </w:t>
            </w:r>
            <w:r w:rsidR="00E12332" w:rsidRPr="00181B1A">
              <w:rPr>
                <w:rFonts w:ascii="Trebuchet MS" w:hAnsi="Trebuchet MS"/>
                <w:color w:val="000000" w:themeColor="text1"/>
                <w:szCs w:val="24"/>
              </w:rPr>
              <w:t xml:space="preserve">   </w:t>
            </w:r>
            <w:r w:rsidRPr="00181B1A">
              <w:rPr>
                <w:rFonts w:ascii="Trebuchet MS" w:hAnsi="Trebuchet MS"/>
                <w:b/>
                <w:color w:val="000000" w:themeColor="text1"/>
                <w:szCs w:val="24"/>
              </w:rPr>
              <w:t>OR</w:t>
            </w:r>
          </w:p>
          <w:p w14:paraId="269310BB" w14:textId="77777777" w:rsidR="008A6790" w:rsidRPr="00181B1A" w:rsidRDefault="008A6790" w:rsidP="00BD0C47">
            <w:pPr>
              <w:pStyle w:val="ListParagraph"/>
              <w:numPr>
                <w:ilvl w:val="0"/>
                <w:numId w:val="79"/>
              </w:numPr>
              <w:spacing w:before="240" w:after="120" w:line="276" w:lineRule="auto"/>
              <w:rPr>
                <w:rFonts w:ascii="Trebuchet MS" w:hAnsi="Trebuchet MS"/>
                <w:color w:val="000000" w:themeColor="text1"/>
                <w:szCs w:val="24"/>
              </w:rPr>
            </w:pPr>
            <w:r w:rsidRPr="00181B1A">
              <w:rPr>
                <w:rFonts w:ascii="Trebuchet MS" w:hAnsi="Trebuchet MS"/>
                <w:color w:val="000000" w:themeColor="text1"/>
                <w:szCs w:val="24"/>
              </w:rPr>
              <w:t>If exposed to dangers, parent or caregiver demonstrates sufficient parental protective capacity (i.e., the way a parent thinks, feels, and acts that make her/him protective) to shield the child from danger</w:t>
            </w:r>
          </w:p>
        </w:tc>
        <w:tc>
          <w:tcPr>
            <w:tcW w:w="3192" w:type="dxa"/>
          </w:tcPr>
          <w:p w14:paraId="72F5A235" w14:textId="77777777" w:rsidR="008A6790" w:rsidRPr="00181B1A" w:rsidRDefault="008A6790" w:rsidP="00BD0C47">
            <w:pPr>
              <w:spacing w:before="240" w:after="120" w:line="276" w:lineRule="auto"/>
              <w:ind w:firstLine="0"/>
              <w:jc w:val="left"/>
              <w:rPr>
                <w:rFonts w:ascii="Trebuchet MS" w:hAnsi="Trebuchet MS"/>
                <w:b/>
                <w:color w:val="1F497D" w:themeColor="text2"/>
                <w:sz w:val="22"/>
                <w:szCs w:val="24"/>
              </w:rPr>
            </w:pPr>
            <w:r w:rsidRPr="00181B1A">
              <w:rPr>
                <w:rFonts w:ascii="Trebuchet MS" w:hAnsi="Trebuchet MS"/>
                <w:b/>
                <w:color w:val="1F497D" w:themeColor="text2"/>
                <w:sz w:val="22"/>
                <w:szCs w:val="24"/>
              </w:rPr>
              <w:t>Women are safe when:</w:t>
            </w:r>
          </w:p>
          <w:p w14:paraId="545CC802" w14:textId="77777777" w:rsidR="00E12332" w:rsidRPr="00181B1A" w:rsidRDefault="008A6790" w:rsidP="00BD0C47">
            <w:pPr>
              <w:pStyle w:val="ListParagraph"/>
              <w:numPr>
                <w:ilvl w:val="0"/>
                <w:numId w:val="80"/>
              </w:numPr>
              <w:spacing w:before="240" w:after="120" w:line="276" w:lineRule="auto"/>
              <w:ind w:left="360"/>
              <w:rPr>
                <w:rFonts w:ascii="Trebuchet MS" w:hAnsi="Trebuchet MS"/>
                <w:color w:val="000000" w:themeColor="text1"/>
                <w:szCs w:val="24"/>
              </w:rPr>
            </w:pPr>
            <w:r w:rsidRPr="00181B1A">
              <w:rPr>
                <w:rFonts w:ascii="Trebuchet MS" w:hAnsi="Trebuchet MS"/>
                <w:color w:val="000000" w:themeColor="text1"/>
                <w:szCs w:val="24"/>
              </w:rPr>
              <w:t>The risk of physical violence and other harm caused by an abusive partner is reduced or eliminated</w:t>
            </w:r>
            <w:r w:rsidR="00444878" w:rsidRPr="00181B1A">
              <w:rPr>
                <w:rFonts w:ascii="Trebuchet MS" w:hAnsi="Trebuchet MS"/>
                <w:color w:val="000000" w:themeColor="text1"/>
                <w:szCs w:val="24"/>
              </w:rPr>
              <w:t xml:space="preserve"> </w:t>
            </w:r>
          </w:p>
          <w:p w14:paraId="0671DF34" w14:textId="77777777" w:rsidR="008A6790" w:rsidRPr="00181B1A" w:rsidRDefault="008A6790" w:rsidP="00BD0C47">
            <w:pPr>
              <w:pStyle w:val="ListParagraph"/>
              <w:spacing w:before="240" w:after="120" w:line="276" w:lineRule="auto"/>
              <w:ind w:left="360"/>
              <w:rPr>
                <w:rFonts w:ascii="Trebuchet MS" w:hAnsi="Trebuchet MS"/>
                <w:color w:val="000000" w:themeColor="text1"/>
                <w:szCs w:val="24"/>
              </w:rPr>
            </w:pPr>
            <w:r w:rsidRPr="00181B1A">
              <w:rPr>
                <w:rFonts w:ascii="Trebuchet MS" w:hAnsi="Trebuchet MS"/>
                <w:b/>
                <w:color w:val="000000" w:themeColor="text1"/>
                <w:szCs w:val="24"/>
              </w:rPr>
              <w:t>AND</w:t>
            </w:r>
          </w:p>
          <w:p w14:paraId="598C85A3" w14:textId="77777777" w:rsidR="008A6790" w:rsidRPr="00181B1A" w:rsidRDefault="008A6790" w:rsidP="00BD0C47">
            <w:pPr>
              <w:pStyle w:val="ListParagraph"/>
              <w:numPr>
                <w:ilvl w:val="0"/>
                <w:numId w:val="80"/>
              </w:numPr>
              <w:spacing w:before="240" w:after="120" w:line="276" w:lineRule="auto"/>
              <w:ind w:left="360"/>
              <w:rPr>
                <w:rFonts w:ascii="Trebuchet MS" w:hAnsi="Trebuchet MS"/>
                <w:color w:val="000000" w:themeColor="text1"/>
              </w:rPr>
            </w:pPr>
            <w:r w:rsidRPr="00181B1A">
              <w:rPr>
                <w:rFonts w:ascii="Trebuchet MS" w:hAnsi="Trebuchet MS"/>
                <w:color w:val="000000" w:themeColor="text1"/>
                <w:szCs w:val="24"/>
              </w:rPr>
              <w:t>Basic needs for income, housing, and health care have been met.</w:t>
            </w:r>
          </w:p>
          <w:p w14:paraId="7EEF9D72" w14:textId="77777777" w:rsidR="008A6790" w:rsidRPr="00181B1A" w:rsidRDefault="008A6790" w:rsidP="00BD0C47">
            <w:pPr>
              <w:spacing w:before="240" w:after="120" w:line="276" w:lineRule="auto"/>
              <w:ind w:firstLine="0"/>
              <w:rPr>
                <w:rFonts w:ascii="Trebuchet MS" w:hAnsi="Trebuchet MS"/>
                <w:color w:val="000000" w:themeColor="text1"/>
                <w:sz w:val="22"/>
                <w:szCs w:val="24"/>
              </w:rPr>
            </w:pPr>
          </w:p>
        </w:tc>
        <w:tc>
          <w:tcPr>
            <w:tcW w:w="3192" w:type="dxa"/>
          </w:tcPr>
          <w:p w14:paraId="49781972" w14:textId="77777777" w:rsidR="00444878" w:rsidRPr="00181B1A" w:rsidRDefault="00444878" w:rsidP="00BD0C47">
            <w:pPr>
              <w:spacing w:before="240" w:after="120" w:line="276" w:lineRule="auto"/>
              <w:ind w:firstLine="0"/>
              <w:jc w:val="left"/>
              <w:rPr>
                <w:rFonts w:ascii="Trebuchet MS" w:hAnsi="Trebuchet MS"/>
                <w:b/>
                <w:color w:val="1F497D" w:themeColor="text2"/>
                <w:sz w:val="22"/>
                <w:szCs w:val="24"/>
              </w:rPr>
            </w:pPr>
            <w:r w:rsidRPr="00181B1A">
              <w:rPr>
                <w:rFonts w:ascii="Trebuchet MS" w:hAnsi="Trebuchet MS"/>
                <w:b/>
                <w:color w:val="1F497D" w:themeColor="text2"/>
                <w:sz w:val="22"/>
                <w:szCs w:val="24"/>
              </w:rPr>
              <w:t>Mothers and children together are safe when:</w:t>
            </w:r>
          </w:p>
          <w:p w14:paraId="1F750E25" w14:textId="77777777" w:rsidR="00444878" w:rsidRPr="00181B1A" w:rsidRDefault="00444878" w:rsidP="00BD0C47">
            <w:pPr>
              <w:pStyle w:val="ListParagraph"/>
              <w:numPr>
                <w:ilvl w:val="0"/>
                <w:numId w:val="82"/>
              </w:numPr>
              <w:spacing w:before="240" w:after="120" w:line="276" w:lineRule="auto"/>
              <w:rPr>
                <w:rFonts w:ascii="Trebuchet MS" w:hAnsi="Trebuchet MS"/>
                <w:color w:val="000000" w:themeColor="text1"/>
                <w:szCs w:val="24"/>
              </w:rPr>
            </w:pPr>
            <w:r w:rsidRPr="00181B1A">
              <w:rPr>
                <w:rFonts w:ascii="Trebuchet MS" w:hAnsi="Trebuchet MS"/>
                <w:color w:val="000000" w:themeColor="text1"/>
                <w:szCs w:val="24"/>
              </w:rPr>
              <w:t>They are free from physical, sexual, and emotional harm, coercion, and threats in ways that strengthen and support the mother-child bond.</w:t>
            </w:r>
          </w:p>
          <w:p w14:paraId="68AC7236" w14:textId="77777777" w:rsidR="00E12332" w:rsidRPr="00181B1A" w:rsidRDefault="00444878" w:rsidP="00BD0C47">
            <w:pPr>
              <w:pStyle w:val="ListParagraph"/>
              <w:numPr>
                <w:ilvl w:val="0"/>
                <w:numId w:val="82"/>
              </w:numPr>
              <w:spacing w:before="240" w:after="120" w:line="276" w:lineRule="auto"/>
              <w:rPr>
                <w:rFonts w:ascii="Trebuchet MS" w:hAnsi="Trebuchet MS"/>
                <w:color w:val="000000" w:themeColor="text1"/>
                <w:szCs w:val="24"/>
              </w:rPr>
            </w:pPr>
            <w:r w:rsidRPr="00181B1A">
              <w:rPr>
                <w:rFonts w:ascii="Trebuchet MS" w:hAnsi="Trebuchet MS"/>
                <w:color w:val="000000" w:themeColor="text1"/>
                <w:szCs w:val="24"/>
              </w:rPr>
              <w:t xml:space="preserve">Immediate safety in relation to a specific assault or threat  </w:t>
            </w:r>
          </w:p>
          <w:p w14:paraId="3AA67A7A" w14:textId="77777777" w:rsidR="008A6790" w:rsidRPr="00181B1A" w:rsidRDefault="00444878" w:rsidP="00BD0C47">
            <w:pPr>
              <w:pStyle w:val="ListParagraph"/>
              <w:numPr>
                <w:ilvl w:val="0"/>
                <w:numId w:val="82"/>
              </w:numPr>
              <w:spacing w:before="240" w:after="120" w:line="276" w:lineRule="auto"/>
              <w:rPr>
                <w:rFonts w:ascii="Trebuchet MS" w:hAnsi="Trebuchet MS"/>
                <w:color w:val="000000" w:themeColor="text1"/>
                <w:szCs w:val="24"/>
              </w:rPr>
            </w:pPr>
            <w:r w:rsidRPr="00181B1A">
              <w:rPr>
                <w:rFonts w:ascii="Trebuchet MS" w:hAnsi="Trebuchet MS"/>
                <w:color w:val="000000" w:themeColor="text1"/>
                <w:szCs w:val="24"/>
              </w:rPr>
              <w:t xml:space="preserve">Ongoing safety over time </w:t>
            </w:r>
            <w:r w:rsidR="00E12332" w:rsidRPr="00181B1A">
              <w:rPr>
                <w:rFonts w:ascii="Trebuchet MS" w:hAnsi="Trebuchet MS"/>
                <w:color w:val="000000" w:themeColor="text1"/>
                <w:szCs w:val="24"/>
              </w:rPr>
              <w:t>(</w:t>
            </w:r>
            <w:r w:rsidRPr="00181B1A">
              <w:rPr>
                <w:rFonts w:ascii="Trebuchet MS" w:hAnsi="Trebuchet MS"/>
                <w:color w:val="000000" w:themeColor="text1"/>
                <w:szCs w:val="24"/>
              </w:rPr>
              <w:t>including</w:t>
            </w:r>
            <w:r w:rsidR="00E12332" w:rsidRPr="00181B1A">
              <w:rPr>
                <w:rFonts w:ascii="Trebuchet MS" w:hAnsi="Trebuchet MS"/>
                <w:color w:val="000000" w:themeColor="text1"/>
                <w:szCs w:val="24"/>
              </w:rPr>
              <w:t xml:space="preserve"> post-separation)</w:t>
            </w:r>
          </w:p>
        </w:tc>
      </w:tr>
    </w:tbl>
    <w:p w14:paraId="0F21FB7A" w14:textId="77777777" w:rsidR="008A6790" w:rsidRPr="00181B1A" w:rsidRDefault="008A6790" w:rsidP="008A6790">
      <w:pPr>
        <w:spacing w:after="200" w:line="276" w:lineRule="auto"/>
        <w:contextualSpacing/>
        <w:rPr>
          <w:rFonts w:ascii="Trebuchet MS" w:hAnsi="Trebuchet MS"/>
          <w:color w:val="000000" w:themeColor="text1"/>
          <w:szCs w:val="24"/>
        </w:rPr>
      </w:pPr>
    </w:p>
    <w:p w14:paraId="25B920D5" w14:textId="77777777" w:rsidR="008A6790" w:rsidRPr="00181B1A" w:rsidRDefault="008A6790" w:rsidP="008A6790">
      <w:pPr>
        <w:spacing w:after="200" w:line="276" w:lineRule="auto"/>
        <w:contextualSpacing/>
        <w:rPr>
          <w:rFonts w:ascii="Trebuchet MS" w:hAnsi="Trebuchet MS"/>
          <w:color w:val="000000" w:themeColor="text1"/>
          <w:szCs w:val="24"/>
        </w:rPr>
      </w:pPr>
    </w:p>
    <w:p w14:paraId="4A2D56FB" w14:textId="77777777" w:rsidR="008A6790" w:rsidRPr="00181B1A" w:rsidRDefault="008A6790" w:rsidP="008A6790">
      <w:pPr>
        <w:spacing w:after="200" w:line="276" w:lineRule="auto"/>
        <w:contextualSpacing/>
        <w:rPr>
          <w:rFonts w:ascii="Trebuchet MS" w:hAnsi="Trebuchet MS"/>
          <w:color w:val="000000" w:themeColor="text1"/>
          <w:szCs w:val="24"/>
        </w:rPr>
      </w:pPr>
    </w:p>
    <w:p w14:paraId="486EBF96" w14:textId="77777777" w:rsidR="008A6790" w:rsidRPr="00181B1A" w:rsidRDefault="008A6790" w:rsidP="008A6790">
      <w:pPr>
        <w:spacing w:after="200" w:line="276" w:lineRule="auto"/>
        <w:contextualSpacing/>
        <w:rPr>
          <w:rFonts w:ascii="Trebuchet MS" w:hAnsi="Trebuchet MS"/>
          <w:color w:val="000000" w:themeColor="text1"/>
          <w:szCs w:val="24"/>
        </w:rPr>
      </w:pPr>
    </w:p>
    <w:p w14:paraId="5BB8C69D" w14:textId="77777777" w:rsidR="008A6790" w:rsidRPr="00181B1A" w:rsidRDefault="008A6790" w:rsidP="008A6790">
      <w:pPr>
        <w:jc w:val="left"/>
        <w:rPr>
          <w:rFonts w:ascii="Trebuchet MS" w:hAnsi="Trebuchet MS"/>
          <w:szCs w:val="24"/>
        </w:rPr>
      </w:pPr>
    </w:p>
    <w:p w14:paraId="5AA86F2B" w14:textId="77777777" w:rsidR="008A6790" w:rsidRPr="00181B1A" w:rsidRDefault="008A6790" w:rsidP="008A6790">
      <w:pPr>
        <w:jc w:val="center"/>
        <w:rPr>
          <w:rFonts w:ascii="Trebuchet MS" w:hAnsi="Trebuchet MS"/>
          <w:b/>
        </w:rPr>
      </w:pPr>
    </w:p>
    <w:p w14:paraId="0ABDA150" w14:textId="77777777" w:rsidR="008A6790" w:rsidRPr="00181B1A" w:rsidRDefault="008A6790" w:rsidP="008A6790">
      <w:pPr>
        <w:jc w:val="center"/>
        <w:rPr>
          <w:rFonts w:ascii="Trebuchet MS" w:hAnsi="Trebuchet MS"/>
          <w:b/>
        </w:rPr>
      </w:pPr>
    </w:p>
    <w:p w14:paraId="27E221A0" w14:textId="77777777" w:rsidR="008A6790" w:rsidRPr="00181B1A" w:rsidRDefault="008A6790" w:rsidP="008A6790">
      <w:pPr>
        <w:jc w:val="center"/>
        <w:rPr>
          <w:rFonts w:ascii="Trebuchet MS" w:hAnsi="Trebuchet MS"/>
          <w:b/>
        </w:rPr>
      </w:pPr>
    </w:p>
    <w:p w14:paraId="2930CD5F" w14:textId="77777777" w:rsidR="008A6790" w:rsidRPr="00181B1A" w:rsidRDefault="008A6790" w:rsidP="008A6790">
      <w:pPr>
        <w:rPr>
          <w:rFonts w:ascii="Trebuchet MS" w:hAnsi="Trebuchet MS"/>
        </w:rPr>
      </w:pPr>
    </w:p>
    <w:p w14:paraId="50436B9C" w14:textId="77777777" w:rsidR="008A6790" w:rsidRPr="00181B1A" w:rsidRDefault="008A6790" w:rsidP="008A6790">
      <w:pPr>
        <w:jc w:val="center"/>
        <w:rPr>
          <w:rFonts w:ascii="Trebuchet MS" w:hAnsi="Trebuchet MS"/>
        </w:rPr>
      </w:pPr>
    </w:p>
    <w:p w14:paraId="0DAF9B57" w14:textId="77777777" w:rsidR="000E3338" w:rsidRPr="00181B1A" w:rsidRDefault="000E3338">
      <w:pPr>
        <w:spacing w:line="240" w:lineRule="auto"/>
        <w:ind w:firstLine="0"/>
        <w:jc w:val="left"/>
        <w:rPr>
          <w:rFonts w:ascii="Trebuchet MS" w:eastAsiaTheme="majorEastAsia" w:hAnsi="Trebuchet MS" w:cstheme="majorBidi"/>
          <w:b/>
          <w:bCs/>
          <w:i/>
          <w:iCs/>
          <w:color w:val="000000" w:themeColor="text1"/>
          <w:szCs w:val="24"/>
        </w:rPr>
      </w:pPr>
      <w:r w:rsidRPr="00181B1A">
        <w:rPr>
          <w:rFonts w:ascii="Trebuchet MS" w:hAnsi="Trebuchet MS"/>
        </w:rPr>
        <w:lastRenderedPageBreak/>
        <w:br w:type="page"/>
      </w:r>
    </w:p>
    <w:p w14:paraId="40F53794" w14:textId="77777777" w:rsidR="0085249D" w:rsidRDefault="0085249D">
      <w:pPr>
        <w:spacing w:line="240" w:lineRule="auto"/>
        <w:ind w:firstLine="0"/>
        <w:jc w:val="left"/>
        <w:rPr>
          <w:rFonts w:ascii="Trebuchet MS" w:eastAsiaTheme="majorEastAsia" w:hAnsi="Trebuchet MS" w:cstheme="majorBidi"/>
          <w:b/>
          <w:bCs/>
          <w:i/>
          <w:iCs/>
          <w:color w:val="000000" w:themeColor="text1"/>
          <w:szCs w:val="24"/>
        </w:rPr>
      </w:pPr>
      <w:bookmarkStart w:id="75" w:name="_Toc453248011"/>
      <w:r>
        <w:lastRenderedPageBreak/>
        <w:br w:type="page"/>
      </w:r>
    </w:p>
    <w:p w14:paraId="45841F0E" w14:textId="35FCDE9F" w:rsidR="000E5BE7" w:rsidRPr="00181B1A" w:rsidRDefault="000E5BE7" w:rsidP="00740616">
      <w:pPr>
        <w:pStyle w:val="Heading3"/>
      </w:pPr>
      <w:r w:rsidRPr="00181B1A">
        <w:lastRenderedPageBreak/>
        <w:t xml:space="preserve">The Power </w:t>
      </w:r>
      <w:r w:rsidR="00E12332" w:rsidRPr="00181B1A">
        <w:t>and</w:t>
      </w:r>
      <w:r w:rsidRPr="00181B1A">
        <w:t xml:space="preserve"> Control Wheel</w:t>
      </w:r>
      <w:r w:rsidR="00181B1A">
        <w:t>—</w:t>
      </w:r>
      <w:r w:rsidRPr="00181B1A">
        <w:t>Using</w:t>
      </w:r>
      <w:r w:rsidR="00E12332" w:rsidRPr="00181B1A">
        <w:t xml:space="preserve"> </w:t>
      </w:r>
      <w:r w:rsidRPr="00181B1A">
        <w:t>Children as a Tactic of Abuse</w:t>
      </w:r>
      <w:bookmarkEnd w:id="75"/>
    </w:p>
    <w:p w14:paraId="78A83EB0" w14:textId="77777777" w:rsidR="000E5BE7" w:rsidRPr="00181B1A" w:rsidRDefault="000E5BE7" w:rsidP="000E5BE7">
      <w:pPr>
        <w:jc w:val="left"/>
        <w:rPr>
          <w:rFonts w:ascii="Trebuchet MS" w:hAnsi="Trebuchet MS"/>
        </w:rPr>
      </w:pPr>
    </w:p>
    <w:p w14:paraId="6979E7A3" w14:textId="77777777" w:rsidR="000E5BE7" w:rsidRPr="00181B1A" w:rsidRDefault="000E5BE7" w:rsidP="000E5BE7">
      <w:pPr>
        <w:spacing w:after="120"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Watch the YouTube video at this link: </w:t>
      </w:r>
      <w:hyperlink r:id="rId50" w:history="1">
        <w:r w:rsidRPr="00181B1A">
          <w:rPr>
            <w:rStyle w:val="Hyperlink"/>
            <w:rFonts w:ascii="Trebuchet MS" w:hAnsi="Trebuchet MS"/>
            <w:color w:val="000000" w:themeColor="text1"/>
            <w:szCs w:val="24"/>
            <w:u w:val="none"/>
          </w:rPr>
          <w:t>http://www.youtube.com/watch?v=r9dZOgr78eE</w:t>
        </w:r>
      </w:hyperlink>
      <w:r w:rsidRPr="00181B1A">
        <w:rPr>
          <w:rFonts w:ascii="Trebuchet MS" w:hAnsi="Trebuchet MS"/>
          <w:color w:val="000000" w:themeColor="text1"/>
          <w:szCs w:val="24"/>
        </w:rPr>
        <w:t xml:space="preserve"> or read the summary on the next page.</w:t>
      </w:r>
      <w:r w:rsidRPr="00181B1A">
        <w:rPr>
          <w:rStyle w:val="FootnoteReference"/>
          <w:rFonts w:ascii="Trebuchet MS" w:hAnsi="Trebuchet MS"/>
          <w:color w:val="000000" w:themeColor="text1"/>
          <w:szCs w:val="24"/>
        </w:rPr>
        <w:footnoteReference w:id="37"/>
      </w:r>
    </w:p>
    <w:p w14:paraId="74F1C3FB" w14:textId="156FB3BE" w:rsidR="005C412C" w:rsidRPr="00181B1A" w:rsidRDefault="000E5BE7" w:rsidP="00181B1A">
      <w:pPr>
        <w:pStyle w:val="ListParagraph"/>
        <w:numPr>
          <w:ilvl w:val="0"/>
          <w:numId w:val="83"/>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What are examples of the ways in which batterers use children to exert power and control?</w:t>
      </w:r>
    </w:p>
    <w:p w14:paraId="31438840" w14:textId="77777777" w:rsidR="000E5BE7" w:rsidRPr="00181B1A" w:rsidRDefault="000E5BE7" w:rsidP="000E5BE7">
      <w:pPr>
        <w:spacing w:after="120"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Use the wheel on the handout titled “Successful Interventions in Cases of Battering that Involve Children</w:t>
      </w:r>
      <w:r w:rsidR="00E12332" w:rsidRPr="00181B1A">
        <w:rPr>
          <w:rFonts w:ascii="Trebuchet MS" w:hAnsi="Trebuchet MS"/>
          <w:color w:val="000000" w:themeColor="text1"/>
          <w:szCs w:val="24"/>
        </w:rPr>
        <w:t>”</w:t>
      </w:r>
      <w:r w:rsidRPr="00181B1A">
        <w:rPr>
          <w:rFonts w:ascii="Trebuchet MS" w:hAnsi="Trebuchet MS"/>
          <w:color w:val="000000" w:themeColor="text1"/>
          <w:szCs w:val="24"/>
        </w:rPr>
        <w:t xml:space="preserve">, as a reference. </w:t>
      </w:r>
    </w:p>
    <w:p w14:paraId="75DF258F" w14:textId="0E19C501" w:rsidR="005C412C" w:rsidRPr="00181B1A" w:rsidRDefault="000E5BE7" w:rsidP="00181B1A">
      <w:pPr>
        <w:pStyle w:val="ListParagraph"/>
        <w:numPr>
          <w:ilvl w:val="0"/>
          <w:numId w:val="83"/>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In our roles as CPS caseworkers or as advocates, how do we intervene in and counteract the ways in which children are used? How do we weaken the batterer’s opportunity and inclination to abuse? How do we strengthen the positive aspects of the mother’s and child’s lives? </w:t>
      </w:r>
    </w:p>
    <w:p w14:paraId="4D436CFA" w14:textId="2E330C3E" w:rsidR="000E5BE7" w:rsidRPr="00181B1A" w:rsidRDefault="000E5BE7" w:rsidP="00740616">
      <w:pPr>
        <w:spacing w:after="120"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Examples of how a batterer uses children as a tactic of power and control over a mother:</w:t>
      </w:r>
    </w:p>
    <w:p w14:paraId="2EB881F2" w14:textId="77777777" w:rsidR="000E5BE7" w:rsidRPr="00181B1A" w:rsidRDefault="000E5BE7" w:rsidP="00740616">
      <w:pPr>
        <w:pStyle w:val="Heading4"/>
      </w:pPr>
      <w:bookmarkStart w:id="76" w:name="_Toc453248012"/>
      <w:r w:rsidRPr="00181B1A">
        <w:t>Directly hurting or threatening the children to hurt and control their mother</w:t>
      </w:r>
      <w:bookmarkEnd w:id="76"/>
    </w:p>
    <w:p w14:paraId="775DF38F"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Causing physical harm as a result of violence toward the mother (e.g., children intervene or are in their mother’s arms when she is attacked)</w:t>
      </w:r>
    </w:p>
    <w:p w14:paraId="6A559C33"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 xml:space="preserve">Using physical, sexual, </w:t>
      </w:r>
      <w:r w:rsidR="00E12332" w:rsidRPr="00181B1A">
        <w:rPr>
          <w:rFonts w:ascii="Trebuchet MS" w:hAnsi="Trebuchet MS"/>
          <w:color w:val="000000" w:themeColor="text1"/>
          <w:szCs w:val="24"/>
        </w:rPr>
        <w:t xml:space="preserve">and </w:t>
      </w:r>
      <w:r w:rsidRPr="00181B1A">
        <w:rPr>
          <w:rFonts w:ascii="Trebuchet MS" w:hAnsi="Trebuchet MS"/>
          <w:color w:val="000000" w:themeColor="text1"/>
          <w:szCs w:val="24"/>
        </w:rPr>
        <w:t xml:space="preserve">emotional abuse, </w:t>
      </w:r>
      <w:r w:rsidR="00E12332" w:rsidRPr="00181B1A">
        <w:rPr>
          <w:rFonts w:ascii="Trebuchet MS" w:hAnsi="Trebuchet MS"/>
          <w:color w:val="000000" w:themeColor="text1"/>
          <w:szCs w:val="24"/>
        </w:rPr>
        <w:t>and/</w:t>
      </w:r>
      <w:r w:rsidRPr="00181B1A">
        <w:rPr>
          <w:rFonts w:ascii="Trebuchet MS" w:hAnsi="Trebuchet MS"/>
          <w:color w:val="000000" w:themeColor="text1"/>
          <w:szCs w:val="24"/>
        </w:rPr>
        <w:t>or neglect directly against the children</w:t>
      </w:r>
    </w:p>
    <w:p w14:paraId="7156360D"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Blaming the children for the violence directed toward their mother</w:t>
      </w:r>
    </w:p>
    <w:p w14:paraId="136495A6"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 xml:space="preserve">Using excessive and coercive discipline and punishment </w:t>
      </w:r>
    </w:p>
    <w:p w14:paraId="14CDBDC6"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 xml:space="preserve">Demanding that the mother discipline and punish the children in the same harsh way </w:t>
      </w:r>
    </w:p>
    <w:p w14:paraId="33F61ECF"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Using even harsher discipline and punishment or threatening to otherwise harm the children if the mother does not do what the batterer demands</w:t>
      </w:r>
    </w:p>
    <w:p w14:paraId="0408C8CA"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Threatening the children to keep quiet about his violence, thereby leaving the mother without verification of what has happened when she tries to seek help</w:t>
      </w:r>
    </w:p>
    <w:p w14:paraId="600B9BD6"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Threatening to take the children away, make a CPS report, or hurt the children if the mother reports the abuse or tries to leave the batterer</w:t>
      </w:r>
    </w:p>
    <w:p w14:paraId="38665242"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In the final exercise of this tactic, killing the children but not their mother</w:t>
      </w:r>
    </w:p>
    <w:p w14:paraId="546E4250" w14:textId="77777777" w:rsidR="000E5BE7" w:rsidRPr="00181B1A" w:rsidRDefault="000E5BE7" w:rsidP="00740616">
      <w:pPr>
        <w:pStyle w:val="Heading4"/>
      </w:pPr>
      <w:bookmarkStart w:id="77" w:name="_Toc453248013"/>
      <w:r w:rsidRPr="00181B1A">
        <w:lastRenderedPageBreak/>
        <w:t>Undermining the relationship between the children and their mother</w:t>
      </w:r>
      <w:bookmarkEnd w:id="77"/>
    </w:p>
    <w:p w14:paraId="24F2C896" w14:textId="77777777" w:rsidR="000E5BE7" w:rsidRPr="00181B1A" w:rsidRDefault="000E5BE7" w:rsidP="00181B1A">
      <w:pPr>
        <w:numPr>
          <w:ilvl w:val="0"/>
          <w:numId w:val="84"/>
        </w:numPr>
        <w:spacing w:after="120" w:line="276" w:lineRule="auto"/>
        <w:jc w:val="left"/>
        <w:rPr>
          <w:rFonts w:ascii="Trebuchet MS" w:hAnsi="Trebuchet MS"/>
          <w:color w:val="000000" w:themeColor="text1"/>
          <w:szCs w:val="24"/>
        </w:rPr>
      </w:pPr>
      <w:r w:rsidRPr="00181B1A">
        <w:rPr>
          <w:rFonts w:ascii="Trebuchet MS" w:hAnsi="Trebuchet MS"/>
          <w:color w:val="000000" w:themeColor="text1"/>
          <w:szCs w:val="24"/>
        </w:rPr>
        <w:t>Controlling or sabotaging the use of contraception</w:t>
      </w:r>
    </w:p>
    <w:p w14:paraId="1105EDF3" w14:textId="77777777" w:rsidR="000E5BE7" w:rsidRPr="00181B1A" w:rsidRDefault="000E5BE7" w:rsidP="00181B1A">
      <w:pPr>
        <w:numPr>
          <w:ilvl w:val="0"/>
          <w:numId w:val="84"/>
        </w:numPr>
        <w:spacing w:after="120" w:line="276" w:lineRule="auto"/>
        <w:jc w:val="left"/>
        <w:rPr>
          <w:rFonts w:ascii="Trebuchet MS" w:hAnsi="Trebuchet MS"/>
          <w:color w:val="000000" w:themeColor="text1"/>
          <w:szCs w:val="24"/>
        </w:rPr>
      </w:pPr>
      <w:r w:rsidRPr="00181B1A">
        <w:rPr>
          <w:rFonts w:ascii="Trebuchet MS" w:hAnsi="Trebuchet MS"/>
          <w:color w:val="000000" w:themeColor="text1"/>
          <w:szCs w:val="24"/>
        </w:rPr>
        <w:t>Overwhelming the mother with multiple and closely-spaced pregnancies, children and childcare demands</w:t>
      </w:r>
    </w:p>
    <w:p w14:paraId="2B863362" w14:textId="77777777" w:rsidR="000E5BE7" w:rsidRPr="00181B1A" w:rsidRDefault="000E5BE7" w:rsidP="00181B1A">
      <w:pPr>
        <w:numPr>
          <w:ilvl w:val="0"/>
          <w:numId w:val="84"/>
        </w:numPr>
        <w:spacing w:after="120" w:line="276" w:lineRule="auto"/>
        <w:jc w:val="left"/>
        <w:rPr>
          <w:rFonts w:ascii="Trebuchet MS" w:hAnsi="Trebuchet MS"/>
          <w:color w:val="000000" w:themeColor="text1"/>
          <w:szCs w:val="24"/>
        </w:rPr>
      </w:pPr>
      <w:r w:rsidRPr="00181B1A">
        <w:rPr>
          <w:rFonts w:ascii="Trebuchet MS" w:hAnsi="Trebuchet MS"/>
          <w:color w:val="000000" w:themeColor="text1"/>
          <w:szCs w:val="24"/>
        </w:rPr>
        <w:t>Keeping the mother awake at night and exhausted</w:t>
      </w:r>
    </w:p>
    <w:p w14:paraId="566E019B"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Forcing children to watch while their mother is beaten or raped</w:t>
      </w:r>
    </w:p>
    <w:p w14:paraId="55406A54"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Telling the children their mother is stupid</w:t>
      </w:r>
      <w:r w:rsidR="00E12332" w:rsidRPr="00181B1A">
        <w:rPr>
          <w:rFonts w:ascii="Trebuchet MS" w:hAnsi="Trebuchet MS"/>
          <w:color w:val="000000" w:themeColor="text1"/>
          <w:szCs w:val="24"/>
        </w:rPr>
        <w:t>,</w:t>
      </w:r>
      <w:r w:rsidRPr="00181B1A">
        <w:rPr>
          <w:rFonts w:ascii="Trebuchet MS" w:hAnsi="Trebuchet MS"/>
          <w:color w:val="000000" w:themeColor="text1"/>
          <w:szCs w:val="24"/>
        </w:rPr>
        <w:t xml:space="preserve"> incompetent</w:t>
      </w:r>
      <w:r w:rsidR="00E12332" w:rsidRPr="00181B1A">
        <w:rPr>
          <w:rFonts w:ascii="Trebuchet MS" w:hAnsi="Trebuchet MS"/>
          <w:color w:val="000000" w:themeColor="text1"/>
          <w:szCs w:val="24"/>
        </w:rPr>
        <w:t>,</w:t>
      </w:r>
      <w:r w:rsidRPr="00181B1A">
        <w:rPr>
          <w:rFonts w:ascii="Trebuchet MS" w:hAnsi="Trebuchet MS"/>
          <w:color w:val="000000" w:themeColor="text1"/>
          <w:szCs w:val="24"/>
        </w:rPr>
        <w:t xml:space="preserve"> or crazy</w:t>
      </w:r>
    </w:p>
    <w:p w14:paraId="233BFC3F"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 xml:space="preserve">Using the children to monitor and report on their mother’s behavior or preventing her from calling for help, such as locking her in a room  </w:t>
      </w:r>
    </w:p>
    <w:p w14:paraId="4F48CDA9"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Mocking and humiliating the mother in front of her children (e.g., making fun of her when she speaks English, her second language)</w:t>
      </w:r>
    </w:p>
    <w:p w14:paraId="37069EE4"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Playing favorites among the children and/or</w:t>
      </w:r>
      <w:r w:rsidRPr="00181B1A">
        <w:rPr>
          <w:rFonts w:ascii="Trebuchet MS" w:hAnsi="Trebuchet MS"/>
          <w:b/>
          <w:color w:val="000000" w:themeColor="text1"/>
          <w:szCs w:val="24"/>
        </w:rPr>
        <w:t xml:space="preserve"> </w:t>
      </w:r>
      <w:r w:rsidRPr="00181B1A">
        <w:rPr>
          <w:rFonts w:ascii="Trebuchet MS" w:hAnsi="Trebuchet MS"/>
          <w:color w:val="000000" w:themeColor="text1"/>
          <w:szCs w:val="24"/>
        </w:rPr>
        <w:t>targeting a child who most resembles his/her mother for humiliation, punishment, and abuse</w:t>
      </w:r>
    </w:p>
    <w:p w14:paraId="140A6A25"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Physically isolating children from their mother by obtaining joint or sole custody</w:t>
      </w:r>
    </w:p>
    <w:p w14:paraId="6E96D4B2"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Using supervised visitation or exchange to blame and harass the mother</w:t>
      </w:r>
    </w:p>
    <w:p w14:paraId="2B6AA6E7"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Encouraging the children to disparage their mother or call her names</w:t>
      </w:r>
    </w:p>
    <w:p w14:paraId="3591B7AC"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Allowing or encouraging the children to physically attack their mother</w:t>
      </w:r>
    </w:p>
    <w:p w14:paraId="32400D76" w14:textId="77777777" w:rsidR="000E5BE7"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Attacking the mother’s parenting and confidence as a parent</w:t>
      </w:r>
    </w:p>
    <w:p w14:paraId="5E5148BF" w14:textId="77777777" w:rsidR="008A6790" w:rsidRPr="00181B1A" w:rsidRDefault="000E5BE7" w:rsidP="00181B1A">
      <w:pPr>
        <w:numPr>
          <w:ilvl w:val="0"/>
          <w:numId w:val="84"/>
        </w:numPr>
        <w:spacing w:after="120" w:line="276" w:lineRule="auto"/>
        <w:jc w:val="left"/>
        <w:rPr>
          <w:rFonts w:ascii="Trebuchet MS" w:hAnsi="Trebuchet MS"/>
          <w:b/>
          <w:color w:val="000000" w:themeColor="text1"/>
          <w:szCs w:val="24"/>
        </w:rPr>
      </w:pPr>
      <w:r w:rsidRPr="00181B1A">
        <w:rPr>
          <w:rFonts w:ascii="Trebuchet MS" w:hAnsi="Trebuchet MS"/>
          <w:color w:val="000000" w:themeColor="text1"/>
          <w:szCs w:val="24"/>
        </w:rPr>
        <w:t xml:space="preserve">Blaming the mother for any problems the children have with school, friends, health, or behavior </w:t>
      </w:r>
      <w:r w:rsidRPr="00181B1A">
        <w:rPr>
          <w:rFonts w:ascii="Trebuchet MS" w:hAnsi="Trebuchet MS"/>
          <w:color w:val="000000" w:themeColor="text1"/>
          <w:szCs w:val="24"/>
        </w:rPr>
        <w:br/>
      </w:r>
    </w:p>
    <w:p w14:paraId="6F60C244" w14:textId="77777777" w:rsidR="00610798" w:rsidRPr="00181B1A" w:rsidRDefault="00610798" w:rsidP="00740616">
      <w:pPr>
        <w:pStyle w:val="Heading4"/>
      </w:pPr>
      <w:bookmarkStart w:id="78" w:name="_Toc453248014"/>
      <w:r w:rsidRPr="00181B1A">
        <w:t xml:space="preserve">A Short History of the Power </w:t>
      </w:r>
      <w:r w:rsidR="00E12332" w:rsidRPr="00181B1A">
        <w:t>and</w:t>
      </w:r>
      <w:r w:rsidRPr="00181B1A">
        <w:t xml:space="preserve"> Control Wheel</w:t>
      </w:r>
      <w:bookmarkEnd w:id="78"/>
    </w:p>
    <w:p w14:paraId="034D5F46" w14:textId="77777777" w:rsidR="00610798" w:rsidRPr="00181B1A" w:rsidRDefault="00610798" w:rsidP="00610798">
      <w:pPr>
        <w:ind w:firstLine="0"/>
        <w:rPr>
          <w:rFonts w:ascii="Trebuchet MS" w:hAnsi="Trebuchet MS"/>
          <w:szCs w:val="24"/>
        </w:rPr>
      </w:pPr>
      <w:r w:rsidRPr="00181B1A">
        <w:rPr>
          <w:rFonts w:ascii="Trebuchet MS" w:hAnsi="Trebuchet MS"/>
          <w:szCs w:val="24"/>
        </w:rPr>
        <w:t xml:space="preserve">The Power </w:t>
      </w:r>
      <w:r w:rsidR="00E12332" w:rsidRPr="00181B1A">
        <w:rPr>
          <w:rFonts w:ascii="Trebuchet MS" w:hAnsi="Trebuchet MS"/>
          <w:szCs w:val="24"/>
        </w:rPr>
        <w:t>and</w:t>
      </w:r>
      <w:r w:rsidRPr="00181B1A">
        <w:rPr>
          <w:rFonts w:ascii="Trebuchet MS" w:hAnsi="Trebuchet MS"/>
          <w:szCs w:val="24"/>
        </w:rPr>
        <w:t xml:space="preserve"> Control Wheel</w:t>
      </w:r>
      <w:r w:rsidRPr="00181B1A">
        <w:rPr>
          <w:rStyle w:val="FootnoteReference"/>
          <w:rFonts w:ascii="Trebuchet MS" w:hAnsi="Trebuchet MS"/>
          <w:szCs w:val="24"/>
        </w:rPr>
        <w:footnoteReference w:id="38"/>
      </w:r>
      <w:r w:rsidRPr="00181B1A">
        <w:rPr>
          <w:rFonts w:ascii="Trebuchet MS" w:hAnsi="Trebuchet MS"/>
          <w:szCs w:val="24"/>
        </w:rPr>
        <w:t xml:space="preserve"> was developed in the 1980s by the Domestic Abuse Intervention Project in Duluth, </w:t>
      </w:r>
      <w:r w:rsidR="00E12332" w:rsidRPr="00181B1A">
        <w:rPr>
          <w:rFonts w:ascii="Trebuchet MS" w:hAnsi="Trebuchet MS"/>
          <w:szCs w:val="24"/>
        </w:rPr>
        <w:t>Minnesota</w:t>
      </w:r>
      <w:r w:rsidRPr="00181B1A">
        <w:rPr>
          <w:rFonts w:ascii="Trebuchet MS" w:hAnsi="Trebuchet MS"/>
          <w:szCs w:val="24"/>
        </w:rPr>
        <w:t xml:space="preserve">, after many conversations with battered women asking “What is it like living with a batterer?” Women talked about intimidation, threats, isolation, and constant undermining of their relationships with their children. The advocates who organized the meetings eventually produced the familiar graphic as a means of illustrating what they learned from the women. </w:t>
      </w:r>
    </w:p>
    <w:p w14:paraId="4A4CBB19" w14:textId="77777777" w:rsidR="00610798" w:rsidRPr="00181B1A" w:rsidRDefault="00610798" w:rsidP="00610798">
      <w:pPr>
        <w:pStyle w:val="ListParagraph"/>
        <w:ind w:left="360"/>
        <w:rPr>
          <w:rFonts w:ascii="Trebuchet MS" w:hAnsi="Trebuchet MS"/>
          <w:sz w:val="24"/>
          <w:szCs w:val="24"/>
        </w:rPr>
      </w:pPr>
    </w:p>
    <w:p w14:paraId="7CB29089" w14:textId="77777777" w:rsidR="00E12332" w:rsidRPr="00181B1A" w:rsidRDefault="00E12332" w:rsidP="00E12332">
      <w:pPr>
        <w:ind w:firstLine="0"/>
        <w:rPr>
          <w:rFonts w:ascii="Trebuchet MS" w:hAnsi="Trebuchet MS"/>
          <w:color w:val="000000" w:themeColor="text1"/>
          <w:szCs w:val="24"/>
        </w:rPr>
      </w:pPr>
      <w:r w:rsidRPr="00181B1A">
        <w:rPr>
          <w:rFonts w:ascii="Trebuchet MS" w:hAnsi="Trebuchet MS"/>
          <w:color w:val="000000" w:themeColor="text1"/>
          <w:szCs w:val="24"/>
        </w:rPr>
        <w:lastRenderedPageBreak/>
        <w:t xml:space="preserve">The tactics on the wheel are not the only ones that batterers use, but they are among the most common. Beyond the initial discussions in Duluth, countless other women have described these same tactics and added others, such as the ways that religious or spiritual beliefs, immigration status, and extended family are used as tactics of control. The graphic uses the concept of the wheel to convey the constant nature of the violence and abuse as the rim (which holds the wheel together). What the graphic does not convey—especially to someone who has not been battered—is the difference between battering and being abusive, mean, unkind, or hurtful in a relationship, but without a pattern of ongoing coercion and domination. </w:t>
      </w:r>
    </w:p>
    <w:p w14:paraId="695FE289" w14:textId="77777777" w:rsidR="00E12332" w:rsidRPr="00181B1A" w:rsidRDefault="00E12332" w:rsidP="00E12332">
      <w:pPr>
        <w:ind w:firstLine="0"/>
        <w:rPr>
          <w:rFonts w:ascii="Trebuchet MS" w:hAnsi="Trebuchet MS"/>
          <w:color w:val="000000" w:themeColor="text1"/>
          <w:szCs w:val="24"/>
        </w:rPr>
      </w:pPr>
    </w:p>
    <w:p w14:paraId="1E828AE5" w14:textId="77777777" w:rsidR="00610798" w:rsidRPr="00181B1A" w:rsidRDefault="00E12332" w:rsidP="00E12332">
      <w:pPr>
        <w:ind w:firstLine="0"/>
        <w:rPr>
          <w:rFonts w:ascii="Trebuchet MS" w:hAnsi="Trebuchet MS"/>
          <w:color w:val="000000" w:themeColor="text1"/>
          <w:szCs w:val="24"/>
        </w:rPr>
      </w:pPr>
      <w:r w:rsidRPr="00181B1A">
        <w:rPr>
          <w:rFonts w:ascii="Trebuchet MS" w:hAnsi="Trebuchet MS"/>
          <w:color w:val="000000" w:themeColor="text1"/>
          <w:szCs w:val="24"/>
        </w:rPr>
        <w:t xml:space="preserve">The graphic is a static depiction of battering. Not all batterers control with the same degree of cruelty, hostility, or violence. While there are common characteristics across batterers, such as tending to see themselves as the victims of those they batter, we must recognize that there is no single, universal definition of a batterer. The challenge for any intervener is to recognize and understand what is and is not battering. It means determining: (1) </w:t>
      </w:r>
      <w:proofErr w:type="gramStart"/>
      <w:r w:rsidRPr="00181B1A">
        <w:rPr>
          <w:rFonts w:ascii="Trebuchet MS" w:hAnsi="Trebuchet MS"/>
          <w:color w:val="000000" w:themeColor="text1"/>
          <w:szCs w:val="24"/>
        </w:rPr>
        <w:t>Is</w:t>
      </w:r>
      <w:proofErr w:type="gramEnd"/>
      <w:r w:rsidRPr="00181B1A">
        <w:rPr>
          <w:rFonts w:ascii="Trebuchet MS" w:hAnsi="Trebuchet MS"/>
          <w:color w:val="000000" w:themeColor="text1"/>
          <w:szCs w:val="24"/>
        </w:rPr>
        <w:t xml:space="preserve"> this action part of an ongoing pattern of behavior? (2) Is this behavior intended to instill fear? (3) Does this behavior result in domination and control?</w:t>
      </w:r>
    </w:p>
    <w:p w14:paraId="111746F7" w14:textId="77777777" w:rsidR="00610798" w:rsidRPr="00181B1A" w:rsidRDefault="00610798" w:rsidP="00610798">
      <w:pPr>
        <w:pStyle w:val="ListParagraph"/>
        <w:ind w:left="360"/>
        <w:rPr>
          <w:rFonts w:ascii="Trebuchet MS" w:hAnsi="Trebuchet MS"/>
          <w:color w:val="000000" w:themeColor="text1"/>
          <w:sz w:val="24"/>
          <w:szCs w:val="24"/>
        </w:rPr>
      </w:pPr>
    </w:p>
    <w:p w14:paraId="450A280E" w14:textId="77777777" w:rsidR="008A6790" w:rsidRPr="00181B1A" w:rsidRDefault="00610798" w:rsidP="00610798">
      <w:pPr>
        <w:ind w:firstLine="0"/>
        <w:jc w:val="center"/>
        <w:rPr>
          <w:rFonts w:ascii="Trebuchet MS" w:hAnsi="Trebuchet MS"/>
          <w:color w:val="000000" w:themeColor="text1"/>
          <w:szCs w:val="24"/>
        </w:rPr>
      </w:pPr>
      <w:r w:rsidRPr="00181B1A">
        <w:rPr>
          <w:rFonts w:ascii="Trebuchet MS" w:hAnsi="Trebuchet MS"/>
          <w:color w:val="000000" w:themeColor="text1"/>
          <w:szCs w:val="24"/>
        </w:rPr>
        <w:t xml:space="preserve">To learn more and to download a printable copy and adaptations of the wheel, go to Duluth Domestic Abuse Intervention Programs: </w:t>
      </w:r>
      <w:hyperlink r:id="rId51" w:history="1">
        <w:r w:rsidRPr="00181B1A">
          <w:rPr>
            <w:rStyle w:val="Hyperlink"/>
            <w:rFonts w:ascii="Trebuchet MS" w:hAnsi="Trebuchet MS"/>
            <w:color w:val="000000" w:themeColor="text1"/>
            <w:szCs w:val="24"/>
            <w:u w:val="none"/>
          </w:rPr>
          <w:t>http://www.theduluthmodel.org/training/wheels.html</w:t>
        </w:r>
      </w:hyperlink>
    </w:p>
    <w:p w14:paraId="31AF6F03" w14:textId="77777777" w:rsidR="008A6790" w:rsidRPr="00181B1A" w:rsidRDefault="008A6790" w:rsidP="008A6790">
      <w:pPr>
        <w:jc w:val="center"/>
        <w:rPr>
          <w:rFonts w:ascii="Trebuchet MS" w:hAnsi="Trebuchet MS"/>
          <w:szCs w:val="24"/>
        </w:rPr>
      </w:pPr>
    </w:p>
    <w:p w14:paraId="32429C55" w14:textId="77777777" w:rsidR="008A6790" w:rsidRPr="00181B1A" w:rsidRDefault="008A6790" w:rsidP="008A6790">
      <w:pPr>
        <w:jc w:val="center"/>
        <w:rPr>
          <w:rFonts w:ascii="Trebuchet MS" w:hAnsi="Trebuchet MS"/>
          <w:szCs w:val="24"/>
        </w:rPr>
      </w:pPr>
    </w:p>
    <w:p w14:paraId="40744557" w14:textId="77777777" w:rsidR="008A6790" w:rsidRPr="00181B1A" w:rsidRDefault="008A6790" w:rsidP="008A6790">
      <w:pPr>
        <w:jc w:val="center"/>
        <w:rPr>
          <w:rFonts w:ascii="Trebuchet MS" w:hAnsi="Trebuchet MS"/>
          <w:szCs w:val="24"/>
        </w:rPr>
      </w:pPr>
    </w:p>
    <w:p w14:paraId="4794F9FD" w14:textId="77777777" w:rsidR="008A6790" w:rsidRPr="00181B1A" w:rsidRDefault="008A6790" w:rsidP="008A6790">
      <w:pPr>
        <w:jc w:val="center"/>
        <w:rPr>
          <w:rFonts w:ascii="Trebuchet MS" w:hAnsi="Trebuchet MS"/>
          <w:szCs w:val="24"/>
        </w:rPr>
      </w:pPr>
    </w:p>
    <w:p w14:paraId="39474184" w14:textId="77777777" w:rsidR="008A6790" w:rsidRPr="00181B1A" w:rsidRDefault="008A6790" w:rsidP="008A6790">
      <w:pPr>
        <w:jc w:val="center"/>
        <w:rPr>
          <w:rFonts w:ascii="Trebuchet MS" w:hAnsi="Trebuchet MS"/>
        </w:rPr>
      </w:pPr>
    </w:p>
    <w:p w14:paraId="7DA9404A" w14:textId="77777777" w:rsidR="008A6790" w:rsidRPr="00181B1A" w:rsidRDefault="008A6790" w:rsidP="008A6790">
      <w:pPr>
        <w:jc w:val="center"/>
        <w:rPr>
          <w:rFonts w:ascii="Trebuchet MS" w:hAnsi="Trebuchet MS"/>
        </w:rPr>
      </w:pPr>
    </w:p>
    <w:p w14:paraId="611440D4" w14:textId="77777777" w:rsidR="001C53DC" w:rsidRPr="00181B1A" w:rsidRDefault="001C53DC" w:rsidP="00B61DCC">
      <w:pPr>
        <w:spacing w:after="120" w:line="276" w:lineRule="auto"/>
        <w:ind w:firstLine="0"/>
        <w:jc w:val="left"/>
        <w:rPr>
          <w:rFonts w:ascii="Trebuchet MS" w:hAnsi="Trebuchet MS"/>
        </w:rPr>
      </w:pPr>
    </w:p>
    <w:p w14:paraId="6107FF39" w14:textId="7AC1E7DD" w:rsidR="00610798" w:rsidRPr="00181B1A" w:rsidRDefault="00610798">
      <w:pPr>
        <w:spacing w:line="240" w:lineRule="auto"/>
        <w:ind w:firstLine="0"/>
        <w:jc w:val="left"/>
        <w:rPr>
          <w:rFonts w:ascii="Trebuchet MS" w:hAnsi="Trebuchet MS"/>
        </w:rPr>
      </w:pPr>
    </w:p>
    <w:p w14:paraId="0AD7115D" w14:textId="77777777" w:rsidR="009F3F59" w:rsidRPr="00181B1A" w:rsidRDefault="009F3F59">
      <w:pPr>
        <w:spacing w:line="240" w:lineRule="auto"/>
        <w:ind w:firstLine="0"/>
        <w:jc w:val="left"/>
        <w:rPr>
          <w:rFonts w:ascii="Trebuchet MS" w:hAnsi="Trebuchet MS"/>
        </w:rPr>
      </w:pPr>
    </w:p>
    <w:p w14:paraId="77C1E696" w14:textId="102B02D6" w:rsidR="00501BCA" w:rsidRPr="00181B1A" w:rsidRDefault="00501BCA">
      <w:pPr>
        <w:spacing w:line="240" w:lineRule="auto"/>
        <w:ind w:firstLine="0"/>
        <w:jc w:val="left"/>
        <w:rPr>
          <w:rFonts w:ascii="Trebuchet MS" w:hAnsi="Trebuchet MS"/>
          <w:noProof/>
        </w:rPr>
      </w:pPr>
      <w:r w:rsidRPr="00181B1A">
        <w:rPr>
          <w:rFonts w:ascii="Trebuchet MS" w:hAnsi="Trebuchet MS"/>
          <w:noProof/>
        </w:rPr>
        <w:br w:type="page"/>
      </w:r>
    </w:p>
    <w:p w14:paraId="04DA2550" w14:textId="77777777" w:rsidR="00501BCA" w:rsidRPr="00181B1A" w:rsidRDefault="00501BCA">
      <w:pPr>
        <w:spacing w:line="240" w:lineRule="auto"/>
        <w:ind w:firstLine="0"/>
        <w:jc w:val="left"/>
        <w:rPr>
          <w:rFonts w:ascii="Trebuchet MS" w:hAnsi="Trebuchet MS"/>
        </w:rPr>
      </w:pPr>
    </w:p>
    <w:p w14:paraId="3D467979" w14:textId="77777777" w:rsidR="00501BCA" w:rsidRPr="00181B1A" w:rsidRDefault="00501BCA">
      <w:pPr>
        <w:spacing w:line="240" w:lineRule="auto"/>
        <w:ind w:firstLine="0"/>
        <w:jc w:val="left"/>
        <w:rPr>
          <w:rFonts w:ascii="Trebuchet MS" w:hAnsi="Trebuchet MS"/>
        </w:rPr>
      </w:pPr>
    </w:p>
    <w:p w14:paraId="53AEE375" w14:textId="77777777" w:rsidR="00501BCA" w:rsidRPr="00181B1A" w:rsidRDefault="00501BCA">
      <w:pPr>
        <w:spacing w:line="240" w:lineRule="auto"/>
        <w:ind w:firstLine="0"/>
        <w:jc w:val="left"/>
        <w:rPr>
          <w:rFonts w:ascii="Trebuchet MS" w:hAnsi="Trebuchet MS"/>
        </w:rPr>
      </w:pPr>
    </w:p>
    <w:p w14:paraId="29349882" w14:textId="77777777" w:rsidR="00501BCA" w:rsidRPr="00181B1A" w:rsidRDefault="00501BCA">
      <w:pPr>
        <w:spacing w:line="240" w:lineRule="auto"/>
        <w:ind w:firstLine="0"/>
        <w:jc w:val="left"/>
        <w:rPr>
          <w:rFonts w:ascii="Trebuchet MS" w:hAnsi="Trebuchet MS"/>
        </w:rPr>
      </w:pPr>
    </w:p>
    <w:p w14:paraId="392D5AEF" w14:textId="3FD62CB4" w:rsidR="00501BCA" w:rsidRPr="00181B1A" w:rsidRDefault="00501BCA">
      <w:pPr>
        <w:spacing w:line="240" w:lineRule="auto"/>
        <w:ind w:firstLine="0"/>
        <w:jc w:val="left"/>
        <w:rPr>
          <w:rFonts w:ascii="Trebuchet MS" w:hAnsi="Trebuchet MS"/>
        </w:rPr>
      </w:pPr>
      <w:r w:rsidRPr="00181B1A">
        <w:rPr>
          <w:rFonts w:ascii="Trebuchet MS" w:hAnsi="Trebuchet MS"/>
          <w:noProof/>
        </w:rPr>
        <w:drawing>
          <wp:inline distT="0" distB="0" distL="0" distR="0" wp14:anchorId="167DC98A" wp14:editId="5908AFA0">
            <wp:extent cx="5943600" cy="6508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ControlWheel-1.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6508115"/>
                    </a:xfrm>
                    <a:prstGeom prst="rect">
                      <a:avLst/>
                    </a:prstGeom>
                  </pic:spPr>
                </pic:pic>
              </a:graphicData>
            </a:graphic>
          </wp:inline>
        </w:drawing>
      </w:r>
      <w:r w:rsidRPr="00181B1A">
        <w:rPr>
          <w:rFonts w:ascii="Trebuchet MS" w:hAnsi="Trebuchet MS"/>
        </w:rPr>
        <w:br w:type="page"/>
      </w:r>
    </w:p>
    <w:p w14:paraId="64B80578" w14:textId="72F73485" w:rsidR="00610798" w:rsidRPr="00181B1A" w:rsidRDefault="00D82B51">
      <w:pPr>
        <w:spacing w:line="240" w:lineRule="auto"/>
        <w:ind w:firstLine="0"/>
        <w:jc w:val="left"/>
        <w:rPr>
          <w:rFonts w:ascii="Trebuchet MS" w:hAnsi="Trebuchet MS"/>
          <w:noProof/>
        </w:rPr>
      </w:pPr>
      <w:r w:rsidRPr="00181B1A">
        <w:rPr>
          <w:rFonts w:ascii="Trebuchet MS" w:hAnsi="Trebuchet MS"/>
          <w:noProof/>
        </w:rPr>
        <w:lastRenderedPageBreak/>
        <w:drawing>
          <wp:anchor distT="0" distB="0" distL="114300" distR="114300" simplePos="0" relativeHeight="251947008" behindDoc="0" locked="0" layoutInCell="1" allowOverlap="0" wp14:anchorId="41B797B0" wp14:editId="02479514">
            <wp:simplePos x="0" y="0"/>
            <wp:positionH relativeFrom="margin">
              <wp:posOffset>-296883</wp:posOffset>
            </wp:positionH>
            <wp:positionV relativeFrom="margin">
              <wp:posOffset>78089</wp:posOffset>
            </wp:positionV>
            <wp:extent cx="6483096" cy="7781544"/>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resistance-resilience wheel.jpg"/>
                    <pic:cNvPicPr/>
                  </pic:nvPicPr>
                  <pic:blipFill rotWithShape="1">
                    <a:blip r:embed="rId53" cstate="print">
                      <a:extLst>
                        <a:ext uri="{28A0092B-C50C-407E-A947-70E740481C1C}">
                          <a14:useLocalDpi xmlns:a14="http://schemas.microsoft.com/office/drawing/2010/main" val="0"/>
                        </a:ext>
                      </a:extLst>
                    </a:blip>
                    <a:srcRect b="7295"/>
                    <a:stretch/>
                  </pic:blipFill>
                  <pic:spPr bwMode="auto">
                    <a:xfrm>
                      <a:off x="0" y="0"/>
                      <a:ext cx="6483096" cy="7781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79" w:name="_Toc453248015"/>
    <w:p w14:paraId="3C332FAE" w14:textId="65D33723" w:rsidR="0085249D" w:rsidRDefault="00BD0C47">
      <w:pPr>
        <w:spacing w:line="240" w:lineRule="auto"/>
        <w:ind w:firstLine="0"/>
        <w:jc w:val="left"/>
        <w:rPr>
          <w:rFonts w:ascii="Trebuchet MS" w:eastAsiaTheme="majorEastAsia" w:hAnsi="Trebuchet MS" w:cstheme="majorBidi"/>
          <w:b/>
          <w:bCs/>
          <w:i/>
          <w:iCs/>
          <w:color w:val="000000" w:themeColor="text1"/>
          <w:szCs w:val="24"/>
        </w:rPr>
      </w:pPr>
      <w:r>
        <w:rPr>
          <w:noProof/>
        </w:rPr>
        <mc:AlternateContent>
          <mc:Choice Requires="wps">
            <w:drawing>
              <wp:anchor distT="0" distB="0" distL="114300" distR="114300" simplePos="0" relativeHeight="251952128" behindDoc="0" locked="0" layoutInCell="1" allowOverlap="1" wp14:anchorId="4393EB9D" wp14:editId="50D9300B">
                <wp:simplePos x="0" y="0"/>
                <wp:positionH relativeFrom="column">
                  <wp:posOffset>669851</wp:posOffset>
                </wp:positionH>
                <wp:positionV relativeFrom="paragraph">
                  <wp:posOffset>7936141</wp:posOffset>
                </wp:positionV>
                <wp:extent cx="4561368" cy="446568"/>
                <wp:effectExtent l="0" t="0" r="0" b="0"/>
                <wp:wrapNone/>
                <wp:docPr id="1" name="Text Box 1"/>
                <wp:cNvGraphicFramePr/>
                <a:graphic xmlns:a="http://schemas.openxmlformats.org/drawingml/2006/main">
                  <a:graphicData uri="http://schemas.microsoft.com/office/word/2010/wordprocessingShape">
                    <wps:wsp>
                      <wps:cNvSpPr txBox="1"/>
                      <wps:spPr>
                        <a:xfrm>
                          <a:off x="0" y="0"/>
                          <a:ext cx="4561368" cy="4465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F6FAB" w14:textId="11F67D2D" w:rsidR="007F0F1D" w:rsidRPr="00BD0C47" w:rsidRDefault="007F0F1D" w:rsidP="00BD0C47">
                            <w:pPr>
                              <w:ind w:firstLine="0"/>
                              <w:jc w:val="center"/>
                              <w:rPr>
                                <w:rFonts w:ascii="Trebuchet MS" w:hAnsi="Trebuchet MS"/>
                                <w:sz w:val="20"/>
                                <w:szCs w:val="20"/>
                              </w:rPr>
                            </w:pPr>
                            <w:r w:rsidRPr="00BD0C47">
                              <w:rPr>
                                <w:rFonts w:ascii="Trebuchet MS" w:hAnsi="Trebuchet MS"/>
                                <w:sz w:val="20"/>
                                <w:szCs w:val="20"/>
                              </w:rPr>
                              <w:t xml:space="preserve">Excerpted from </w:t>
                            </w:r>
                            <w:proofErr w:type="gramStart"/>
                            <w:r w:rsidRPr="00BD0C47">
                              <w:rPr>
                                <w:rFonts w:ascii="Trebuchet MS" w:hAnsi="Trebuchet MS"/>
                                <w:i/>
                                <w:sz w:val="20"/>
                                <w:szCs w:val="20"/>
                              </w:rPr>
                              <w:t>Will</w:t>
                            </w:r>
                            <w:proofErr w:type="gramEnd"/>
                            <w:r w:rsidRPr="00BD0C47">
                              <w:rPr>
                                <w:rFonts w:ascii="Trebuchet MS" w:hAnsi="Trebuchet MS"/>
                                <w:i/>
                                <w:sz w:val="20"/>
                                <w:szCs w:val="20"/>
                              </w:rPr>
                              <w:t xml:space="preserve"> you hold my child…</w:t>
                            </w:r>
                            <w:r>
                              <w:rPr>
                                <w:rFonts w:ascii="Trebuchet MS" w:hAnsi="Trebuchet MS"/>
                                <w:sz w:val="20"/>
                                <w:szCs w:val="20"/>
                              </w:rPr>
                              <w:t>t</w:t>
                            </w:r>
                            <w:r w:rsidRPr="00BD0C47">
                              <w:rPr>
                                <w:rFonts w:ascii="Trebuchet MS" w:hAnsi="Trebuchet MS"/>
                                <w:sz w:val="20"/>
                                <w:szCs w:val="20"/>
                              </w:rPr>
                              <w:t>raining packet and play production guide</w:t>
                            </w:r>
                            <w:r>
                              <w:rPr>
                                <w:rFonts w:ascii="Trebuchet MS" w:hAnsi="Trebuchet MS"/>
                                <w:sz w:val="20"/>
                                <w:szCs w:val="20"/>
                              </w:rPr>
                              <w:t xml:space="preserve"> produced by Praxis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margin-left:52.75pt;margin-top:624.9pt;width:359.15pt;height:35.1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" fillcolor="white [3201]" stroked="f" strokeweight=".5pt">
                <v:textbox>
                  <w:txbxContent>
                    <w:p w14:paraId="69BF6FAB" w14:textId="11F67D2D" w:rsidR="007F0F1D" w:rsidRPr="00BD0C47" w:rsidRDefault="007F0F1D" w:rsidP="00BD0C47">
                      <w:pPr>
                        <w:ind w:firstLine="0"/>
                        <w:jc w:val="center"/>
                        <w:rPr>
                          <w:rFonts w:ascii="Trebuchet MS" w:hAnsi="Trebuchet MS"/>
                          <w:sz w:val="20"/>
                          <w:szCs w:val="20"/>
                        </w:rPr>
                      </w:pPr>
                      <w:r w:rsidRPr="00BD0C47">
                        <w:rPr>
                          <w:rFonts w:ascii="Trebuchet MS" w:hAnsi="Trebuchet MS"/>
                          <w:sz w:val="20"/>
                          <w:szCs w:val="20"/>
                        </w:rPr>
                        <w:t xml:space="preserve">Excerpted from </w:t>
                      </w:r>
                      <w:proofErr w:type="gramStart"/>
                      <w:r w:rsidRPr="00BD0C47">
                        <w:rPr>
                          <w:rFonts w:ascii="Trebuchet MS" w:hAnsi="Trebuchet MS"/>
                          <w:i/>
                          <w:sz w:val="20"/>
                          <w:szCs w:val="20"/>
                        </w:rPr>
                        <w:t>Will</w:t>
                      </w:r>
                      <w:proofErr w:type="gramEnd"/>
                      <w:r w:rsidRPr="00BD0C47">
                        <w:rPr>
                          <w:rFonts w:ascii="Trebuchet MS" w:hAnsi="Trebuchet MS"/>
                          <w:i/>
                          <w:sz w:val="20"/>
                          <w:szCs w:val="20"/>
                        </w:rPr>
                        <w:t xml:space="preserve"> you hold my child…</w:t>
                      </w:r>
                      <w:r>
                        <w:rPr>
                          <w:rFonts w:ascii="Trebuchet MS" w:hAnsi="Trebuchet MS"/>
                          <w:sz w:val="20"/>
                          <w:szCs w:val="20"/>
                        </w:rPr>
                        <w:t>t</w:t>
                      </w:r>
                      <w:r w:rsidRPr="00BD0C47">
                        <w:rPr>
                          <w:rFonts w:ascii="Trebuchet MS" w:hAnsi="Trebuchet MS"/>
                          <w:sz w:val="20"/>
                          <w:szCs w:val="20"/>
                        </w:rPr>
                        <w:t>raining packet and play production guide</w:t>
                      </w:r>
                      <w:r>
                        <w:rPr>
                          <w:rFonts w:ascii="Trebuchet MS" w:hAnsi="Trebuchet MS"/>
                          <w:sz w:val="20"/>
                          <w:szCs w:val="20"/>
                        </w:rPr>
                        <w:t xml:space="preserve"> produced by Praxis International</w:t>
                      </w:r>
                    </w:p>
                  </w:txbxContent>
                </v:textbox>
              </v:shape>
            </w:pict>
          </mc:Fallback>
        </mc:AlternateContent>
      </w:r>
      <w:r w:rsidR="0085249D">
        <w:br w:type="page"/>
      </w:r>
    </w:p>
    <w:p w14:paraId="5E85E16B" w14:textId="77777777" w:rsidR="0085249D" w:rsidRDefault="0085249D">
      <w:pPr>
        <w:spacing w:line="240" w:lineRule="auto"/>
        <w:ind w:firstLine="0"/>
        <w:jc w:val="left"/>
        <w:rPr>
          <w:rFonts w:ascii="Trebuchet MS" w:eastAsiaTheme="majorEastAsia" w:hAnsi="Trebuchet MS" w:cstheme="majorBidi"/>
          <w:b/>
          <w:bCs/>
          <w:i/>
          <w:iCs/>
          <w:color w:val="000000" w:themeColor="text1"/>
          <w:szCs w:val="24"/>
        </w:rPr>
      </w:pPr>
      <w:r>
        <w:lastRenderedPageBreak/>
        <w:br w:type="page"/>
      </w:r>
    </w:p>
    <w:p w14:paraId="02B6CBE7" w14:textId="12B901C7" w:rsidR="00204E8F" w:rsidRPr="00181B1A" w:rsidRDefault="00204E8F" w:rsidP="00740616">
      <w:pPr>
        <w:pStyle w:val="Heading3"/>
      </w:pPr>
      <w:r w:rsidRPr="00181B1A">
        <w:lastRenderedPageBreak/>
        <w:t>Children’s Exposure to Domestic Violence</w:t>
      </w:r>
      <w:r w:rsidR="00181B1A">
        <w:t>—</w:t>
      </w:r>
      <w:r w:rsidRPr="00181B1A">
        <w:t>Varied</w:t>
      </w:r>
      <w:r w:rsidR="00E12332" w:rsidRPr="00181B1A">
        <w:t xml:space="preserve"> </w:t>
      </w:r>
      <w:r w:rsidRPr="00181B1A">
        <w:t>Experiences Deserve a Varied Response</w:t>
      </w:r>
      <w:bookmarkEnd w:id="79"/>
    </w:p>
    <w:p w14:paraId="39B90155" w14:textId="77777777" w:rsidR="00204E8F" w:rsidRPr="00181B1A" w:rsidRDefault="00204E8F" w:rsidP="00204E8F">
      <w:pPr>
        <w:spacing w:line="276" w:lineRule="auto"/>
        <w:jc w:val="left"/>
        <w:rPr>
          <w:rFonts w:ascii="Trebuchet MS" w:hAnsi="Trebuchet MS"/>
          <w:color w:val="000000" w:themeColor="text1"/>
          <w:szCs w:val="24"/>
        </w:rPr>
      </w:pPr>
    </w:p>
    <w:p w14:paraId="0974FE5D" w14:textId="77777777" w:rsidR="00204E8F" w:rsidRPr="00181B1A" w:rsidRDefault="00204E8F" w:rsidP="00204E8F">
      <w:pPr>
        <w:spacing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Research has made it clear that exposure to violence and toxic stress in communities and in homes is harmful to children. There is also increasing research on children’s resilience in the face of traumatic events and the factors that function as protective factors in children’s lives. Fortunately, many children appear to survive exposure to domestic violence and show no greater problems than non-exposed children. What do we reliably know?</w:t>
      </w:r>
    </w:p>
    <w:p w14:paraId="684EF027" w14:textId="77777777" w:rsidR="00204E8F" w:rsidRPr="00181B1A" w:rsidRDefault="00204E8F" w:rsidP="00204E8F">
      <w:pPr>
        <w:spacing w:line="276" w:lineRule="auto"/>
        <w:jc w:val="left"/>
        <w:rPr>
          <w:rFonts w:ascii="Trebuchet MS" w:hAnsi="Trebuchet MS"/>
          <w:color w:val="000000" w:themeColor="text1"/>
          <w:szCs w:val="24"/>
        </w:rPr>
      </w:pPr>
    </w:p>
    <w:p w14:paraId="375FF51D" w14:textId="77777777" w:rsidR="00204E8F" w:rsidRPr="00181B1A" w:rsidRDefault="00204E8F" w:rsidP="00204E8F">
      <w:pPr>
        <w:spacing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Jeffrey </w:t>
      </w:r>
      <w:proofErr w:type="spellStart"/>
      <w:r w:rsidRPr="00181B1A">
        <w:rPr>
          <w:rFonts w:ascii="Trebuchet MS" w:hAnsi="Trebuchet MS"/>
          <w:color w:val="000000" w:themeColor="text1"/>
          <w:szCs w:val="24"/>
        </w:rPr>
        <w:t>Edleson</w:t>
      </w:r>
      <w:proofErr w:type="spellEnd"/>
      <w:r w:rsidRPr="00181B1A">
        <w:rPr>
          <w:rFonts w:ascii="Trebuchet MS" w:hAnsi="Trebuchet MS"/>
          <w:color w:val="000000" w:themeColor="text1"/>
          <w:szCs w:val="24"/>
        </w:rPr>
        <w:t xml:space="preserve"> and Barbara </w:t>
      </w:r>
      <w:proofErr w:type="spellStart"/>
      <w:r w:rsidRPr="00181B1A">
        <w:rPr>
          <w:rFonts w:ascii="Trebuchet MS" w:hAnsi="Trebuchet MS"/>
          <w:color w:val="000000" w:themeColor="text1"/>
          <w:szCs w:val="24"/>
        </w:rPr>
        <w:t>Nissley</w:t>
      </w:r>
      <w:proofErr w:type="spellEnd"/>
      <w:r w:rsidRPr="00181B1A">
        <w:rPr>
          <w:rFonts w:ascii="Trebuchet MS" w:hAnsi="Trebuchet MS"/>
          <w:color w:val="000000" w:themeColor="text1"/>
          <w:szCs w:val="24"/>
        </w:rPr>
        <w:t xml:space="preserve"> in </w:t>
      </w:r>
      <w:r w:rsidRPr="00181B1A">
        <w:rPr>
          <w:rFonts w:ascii="Trebuchet MS" w:hAnsi="Trebuchet MS"/>
          <w:i/>
          <w:color w:val="000000" w:themeColor="text1"/>
          <w:szCs w:val="24"/>
        </w:rPr>
        <w:t>Emerging Responses to Children Exposed to Domestic Violence</w:t>
      </w:r>
      <w:r w:rsidR="00E12332" w:rsidRPr="00181B1A">
        <w:rPr>
          <w:rFonts w:ascii="Trebuchet MS" w:hAnsi="Trebuchet MS"/>
          <w:i/>
          <w:color w:val="000000" w:themeColor="text1"/>
          <w:szCs w:val="24"/>
        </w:rPr>
        <w:t>,</w:t>
      </w:r>
      <w:r w:rsidRPr="00181B1A">
        <w:rPr>
          <w:rFonts w:ascii="Trebuchet MS" w:hAnsi="Trebuchet MS"/>
          <w:color w:val="000000" w:themeColor="text1"/>
          <w:szCs w:val="24"/>
        </w:rPr>
        <w:t xml:space="preserve"> (</w:t>
      </w:r>
      <w:proofErr w:type="spellStart"/>
      <w:r w:rsidRPr="00181B1A">
        <w:rPr>
          <w:rFonts w:ascii="Trebuchet MS" w:hAnsi="Trebuchet MS"/>
          <w:color w:val="000000" w:themeColor="text1"/>
          <w:szCs w:val="24"/>
        </w:rPr>
        <w:t>VAWnet</w:t>
      </w:r>
      <w:proofErr w:type="spellEnd"/>
      <w:r w:rsidRPr="00181B1A">
        <w:rPr>
          <w:rFonts w:ascii="Trebuchet MS" w:hAnsi="Trebuchet MS"/>
          <w:color w:val="000000" w:themeColor="text1"/>
          <w:szCs w:val="24"/>
        </w:rPr>
        <w:t xml:space="preserve"> Applied Research, updated </w:t>
      </w:r>
      <w:r w:rsidR="00E12332" w:rsidRPr="00181B1A">
        <w:rPr>
          <w:rFonts w:ascii="Trebuchet MS" w:hAnsi="Trebuchet MS"/>
          <w:color w:val="000000" w:themeColor="text1"/>
          <w:szCs w:val="24"/>
        </w:rPr>
        <w:t xml:space="preserve">July 2011), provide a summary: </w:t>
      </w:r>
    </w:p>
    <w:p w14:paraId="774B376B" w14:textId="77777777" w:rsidR="00204E8F" w:rsidRPr="00181B1A" w:rsidRDefault="00204E8F" w:rsidP="00181B1A">
      <w:pPr>
        <w:pStyle w:val="ListParagraph"/>
        <w:numPr>
          <w:ilvl w:val="0"/>
          <w:numId w:val="85"/>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Children’s social environments and experiences vary greatly.</w:t>
      </w:r>
    </w:p>
    <w:p w14:paraId="1B99F491" w14:textId="77777777" w:rsidR="00204E8F" w:rsidRPr="00181B1A" w:rsidRDefault="00204E8F" w:rsidP="00181B1A">
      <w:pPr>
        <w:pStyle w:val="ListParagraph"/>
        <w:numPr>
          <w:ilvl w:val="0"/>
          <w:numId w:val="85"/>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The impact of exposure to domestic violence also varies greatly, even within the same families, as does the frequency, severity, and nature of the violence.</w:t>
      </w:r>
    </w:p>
    <w:p w14:paraId="7C481957" w14:textId="77777777" w:rsidR="00204E8F" w:rsidRPr="00181B1A" w:rsidRDefault="00204E8F" w:rsidP="00181B1A">
      <w:pPr>
        <w:pStyle w:val="ListParagraph"/>
        <w:numPr>
          <w:ilvl w:val="0"/>
          <w:numId w:val="85"/>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Children have a variety of protective and risk factors present in their lives.</w:t>
      </w:r>
    </w:p>
    <w:p w14:paraId="7501276C" w14:textId="77777777" w:rsidR="00204E8F" w:rsidRPr="00181B1A" w:rsidRDefault="00204E8F" w:rsidP="00181B1A">
      <w:pPr>
        <w:pStyle w:val="ListParagraph"/>
        <w:numPr>
          <w:ilvl w:val="0"/>
          <w:numId w:val="85"/>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There is no single experience of living with a battering parent—children with varied experiences deserve a varied response from our communities.</w:t>
      </w:r>
    </w:p>
    <w:p w14:paraId="48524E26" w14:textId="77777777" w:rsidR="00204E8F" w:rsidRPr="00181B1A" w:rsidRDefault="00204E8F" w:rsidP="00204E8F">
      <w:pPr>
        <w:pStyle w:val="ListParagraph"/>
        <w:spacing w:line="276" w:lineRule="auto"/>
        <w:ind w:left="360"/>
        <w:rPr>
          <w:rFonts w:ascii="Trebuchet MS" w:hAnsi="Trebuchet MS"/>
          <w:color w:val="000000" w:themeColor="text1"/>
          <w:sz w:val="24"/>
          <w:szCs w:val="24"/>
        </w:rPr>
      </w:pPr>
    </w:p>
    <w:p w14:paraId="188CE1A5" w14:textId="77777777" w:rsidR="00204E8F" w:rsidRPr="00181B1A" w:rsidRDefault="00204E8F" w:rsidP="00204E8F">
      <w:pPr>
        <w:spacing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If there is no single experience of living with a parent who batters, how do we avoid providing a single response? What should a varied response look like?</w:t>
      </w:r>
    </w:p>
    <w:p w14:paraId="6FB9489C" w14:textId="77777777" w:rsidR="00204E8F" w:rsidRPr="00181B1A" w:rsidRDefault="00204E8F" w:rsidP="00204E8F">
      <w:pPr>
        <w:spacing w:line="276" w:lineRule="auto"/>
        <w:jc w:val="left"/>
        <w:rPr>
          <w:rFonts w:ascii="Trebuchet MS" w:hAnsi="Trebuchet MS"/>
          <w:color w:val="000000" w:themeColor="text1"/>
          <w:szCs w:val="24"/>
        </w:rPr>
      </w:pPr>
    </w:p>
    <w:p w14:paraId="3223886D" w14:textId="77777777" w:rsidR="00204E8F" w:rsidRPr="00181B1A" w:rsidRDefault="00204E8F" w:rsidP="00204E8F">
      <w:pPr>
        <w:spacing w:line="276" w:lineRule="auto"/>
        <w:ind w:firstLine="0"/>
        <w:jc w:val="left"/>
        <w:rPr>
          <w:rFonts w:ascii="Trebuchet MS" w:eastAsia="Calibri" w:hAnsi="Trebuchet MS"/>
          <w:color w:val="000000" w:themeColor="text1"/>
          <w:szCs w:val="24"/>
        </w:rPr>
      </w:pPr>
      <w:r w:rsidRPr="00181B1A">
        <w:rPr>
          <w:rFonts w:ascii="Trebuchet MS" w:hAnsi="Trebuchet MS"/>
          <w:color w:val="000000" w:themeColor="text1"/>
          <w:szCs w:val="24"/>
        </w:rPr>
        <w:t xml:space="preserve">What kinds of mandated practices are in place in our agencies and community that we might want to reconsider? </w:t>
      </w:r>
    </w:p>
    <w:p w14:paraId="18358BE7" w14:textId="77777777" w:rsidR="00204E8F" w:rsidRPr="00181B1A" w:rsidRDefault="00204E8F" w:rsidP="00204E8F">
      <w:pPr>
        <w:spacing w:line="276" w:lineRule="auto"/>
        <w:jc w:val="left"/>
        <w:rPr>
          <w:rFonts w:ascii="Trebuchet MS" w:hAnsi="Trebuchet MS"/>
          <w:color w:val="000000" w:themeColor="text1"/>
          <w:szCs w:val="24"/>
        </w:rPr>
      </w:pPr>
    </w:p>
    <w:p w14:paraId="5944C946" w14:textId="77777777" w:rsidR="00204E8F" w:rsidRPr="00181B1A" w:rsidRDefault="00204E8F" w:rsidP="00204E8F">
      <w:pPr>
        <w:spacing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What is the primary protective factor in helping children heal from the experience of domestic violence? How do we best support that protective factor?</w:t>
      </w:r>
    </w:p>
    <w:p w14:paraId="3EEA70A6" w14:textId="77777777" w:rsidR="00E12332" w:rsidRPr="00181B1A" w:rsidRDefault="00E12332" w:rsidP="00204E8F">
      <w:pPr>
        <w:spacing w:line="276" w:lineRule="auto"/>
        <w:ind w:firstLine="0"/>
        <w:jc w:val="left"/>
        <w:rPr>
          <w:rFonts w:ascii="Trebuchet MS" w:hAnsi="Trebuchet MS"/>
          <w:color w:val="000000" w:themeColor="text1"/>
          <w:szCs w:val="24"/>
        </w:rPr>
      </w:pPr>
    </w:p>
    <w:p w14:paraId="42F07190" w14:textId="77777777" w:rsidR="00204E8F" w:rsidRPr="00181B1A" w:rsidRDefault="00204E8F" w:rsidP="00181B1A">
      <w:pPr>
        <w:pStyle w:val="ListParagraph"/>
        <w:numPr>
          <w:ilvl w:val="0"/>
          <w:numId w:val="86"/>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According to research, </w:t>
      </w:r>
      <w:r w:rsidR="00E12332" w:rsidRPr="00181B1A">
        <w:rPr>
          <w:rFonts w:ascii="Trebuchet MS" w:hAnsi="Trebuchet MS"/>
          <w:color w:val="000000" w:themeColor="text1"/>
          <w:sz w:val="24"/>
          <w:szCs w:val="24"/>
        </w:rPr>
        <w:t xml:space="preserve">a protective factor </w:t>
      </w:r>
      <w:r w:rsidRPr="00181B1A">
        <w:rPr>
          <w:rFonts w:ascii="Trebuchet MS" w:hAnsi="Trebuchet MS"/>
          <w:color w:val="000000" w:themeColor="text1"/>
          <w:sz w:val="24"/>
          <w:szCs w:val="24"/>
        </w:rPr>
        <w:t>it is the presence of a consistent, supportive, and loving adult—most often their mother.</w:t>
      </w:r>
    </w:p>
    <w:p w14:paraId="1D417250" w14:textId="77777777" w:rsidR="00204E8F" w:rsidRPr="00181B1A" w:rsidRDefault="00204E8F" w:rsidP="00181B1A">
      <w:pPr>
        <w:pStyle w:val="ListParagraph"/>
        <w:numPr>
          <w:ilvl w:val="0"/>
          <w:numId w:val="86"/>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See the infographic, “</w:t>
      </w:r>
      <w:r w:rsidRPr="00181B1A">
        <w:rPr>
          <w:rFonts w:ascii="Trebuchet MS" w:eastAsia="Times New Roman" w:hAnsi="Trebuchet MS"/>
          <w:color w:val="000000" w:themeColor="text1"/>
          <w:sz w:val="24"/>
          <w:szCs w:val="24"/>
        </w:rPr>
        <w:t>Protective Factors that Promote Resilience</w:t>
      </w:r>
      <w:r w:rsidRPr="00181B1A">
        <w:rPr>
          <w:rFonts w:ascii="Trebuchet MS" w:hAnsi="Trebuchet MS"/>
          <w:color w:val="000000" w:themeColor="text1"/>
          <w:sz w:val="24"/>
          <w:szCs w:val="24"/>
        </w:rPr>
        <w:t>,” at Promising Futures: Best Practices for Serving Children, Youth, and Parents Experiencing Domestic Violence</w:t>
      </w:r>
      <w:r w:rsidR="00E12332" w:rsidRPr="00181B1A">
        <w:rPr>
          <w:rFonts w:ascii="Trebuchet MS" w:hAnsi="Trebuchet MS"/>
          <w:color w:val="000000" w:themeColor="text1"/>
          <w:sz w:val="24"/>
          <w:szCs w:val="24"/>
        </w:rPr>
        <w:t xml:space="preserve">: </w:t>
      </w:r>
      <w:r w:rsidRPr="00181B1A">
        <w:rPr>
          <w:rFonts w:ascii="Trebuchet MS" w:hAnsi="Trebuchet MS"/>
          <w:color w:val="000000" w:themeColor="text1"/>
          <w:sz w:val="24"/>
          <w:szCs w:val="24"/>
        </w:rPr>
        <w:br/>
      </w:r>
      <w:hyperlink r:id="rId54" w:history="1">
        <w:r w:rsidRPr="00181B1A">
          <w:rPr>
            <w:rStyle w:val="Hyperlink"/>
            <w:rFonts w:ascii="Trebuchet MS" w:eastAsia="Times New Roman" w:hAnsi="Trebuchet MS"/>
            <w:color w:val="000000" w:themeColor="text1"/>
            <w:sz w:val="24"/>
            <w:szCs w:val="24"/>
            <w:u w:val="none"/>
          </w:rPr>
          <w:t>http://promising.futureswithoutviolence.org/files/2013/06/Promising-Futures-Infographic-FINAL.jpg</w:t>
        </w:r>
      </w:hyperlink>
    </w:p>
    <w:p w14:paraId="72CB2819" w14:textId="77777777" w:rsidR="00204E8F" w:rsidRPr="00181B1A" w:rsidRDefault="00204E8F" w:rsidP="00204E8F">
      <w:pPr>
        <w:spacing w:after="120" w:line="276" w:lineRule="auto"/>
        <w:ind w:firstLine="0"/>
        <w:jc w:val="left"/>
        <w:rPr>
          <w:rFonts w:ascii="Trebuchet MS" w:hAnsi="Trebuchet MS"/>
          <w:color w:val="000000" w:themeColor="text1"/>
        </w:rPr>
      </w:pPr>
      <w:r w:rsidRPr="00181B1A">
        <w:rPr>
          <w:rFonts w:ascii="Trebuchet MS" w:hAnsi="Trebuchet MS"/>
          <w:color w:val="000000" w:themeColor="text1"/>
          <w:szCs w:val="24"/>
        </w:rPr>
        <w:t xml:space="preserve">Find the article, </w:t>
      </w:r>
      <w:r w:rsidRPr="00181B1A">
        <w:rPr>
          <w:rFonts w:ascii="Trebuchet MS" w:hAnsi="Trebuchet MS"/>
          <w:i/>
          <w:color w:val="000000" w:themeColor="text1"/>
          <w:szCs w:val="24"/>
        </w:rPr>
        <w:t>Emerging Responses to Children Exposed to Domestic Violence</w:t>
      </w:r>
      <w:r w:rsidRPr="00181B1A">
        <w:rPr>
          <w:rFonts w:ascii="Trebuchet MS" w:hAnsi="Trebuchet MS"/>
          <w:color w:val="000000" w:themeColor="text1"/>
          <w:szCs w:val="24"/>
        </w:rPr>
        <w:t>, July 2011, at</w:t>
      </w:r>
      <w:r w:rsidR="00E12332" w:rsidRPr="00181B1A">
        <w:rPr>
          <w:rFonts w:ascii="Trebuchet MS" w:hAnsi="Trebuchet MS"/>
          <w:color w:val="000000" w:themeColor="text1"/>
          <w:szCs w:val="24"/>
        </w:rPr>
        <w:t>:</w:t>
      </w:r>
      <w:r w:rsidRPr="00181B1A">
        <w:rPr>
          <w:rFonts w:ascii="Trebuchet MS" w:hAnsi="Trebuchet MS"/>
          <w:color w:val="000000" w:themeColor="text1"/>
          <w:szCs w:val="24"/>
        </w:rPr>
        <w:t xml:space="preserve"> </w:t>
      </w:r>
      <w:hyperlink r:id="rId55" w:history="1">
        <w:r w:rsidRPr="00181B1A">
          <w:rPr>
            <w:rStyle w:val="Hyperlink"/>
            <w:rFonts w:ascii="Trebuchet MS" w:eastAsiaTheme="majorEastAsia" w:hAnsi="Trebuchet MS"/>
            <w:color w:val="000000" w:themeColor="text1"/>
            <w:szCs w:val="24"/>
            <w:u w:val="none"/>
          </w:rPr>
          <w:t>http://www.vawnet.org/summary.php?doc_id=585&amp;find_type=web_sum_AR</w:t>
        </w:r>
      </w:hyperlink>
      <w:r w:rsidRPr="00181B1A">
        <w:rPr>
          <w:rFonts w:ascii="Trebuchet MS" w:hAnsi="Trebuchet MS"/>
          <w:color w:val="000000" w:themeColor="text1"/>
        </w:rPr>
        <w:t xml:space="preserve"> </w:t>
      </w:r>
    </w:p>
    <w:p w14:paraId="76F91070" w14:textId="77777777" w:rsidR="000E3338" w:rsidRPr="00181B1A" w:rsidRDefault="000E3338">
      <w:pPr>
        <w:spacing w:line="240" w:lineRule="auto"/>
        <w:ind w:firstLine="0"/>
        <w:jc w:val="left"/>
        <w:rPr>
          <w:rFonts w:ascii="Trebuchet MS" w:eastAsiaTheme="majorEastAsia" w:hAnsi="Trebuchet MS" w:cstheme="majorBidi"/>
          <w:b/>
          <w:bCs/>
          <w:i/>
          <w:iCs/>
          <w:color w:val="000000" w:themeColor="text1"/>
          <w:szCs w:val="24"/>
        </w:rPr>
      </w:pPr>
      <w:r w:rsidRPr="00181B1A">
        <w:rPr>
          <w:rFonts w:ascii="Trebuchet MS" w:hAnsi="Trebuchet MS"/>
        </w:rPr>
        <w:br w:type="page"/>
      </w:r>
    </w:p>
    <w:p w14:paraId="2E669885" w14:textId="77777777" w:rsidR="0085249D" w:rsidRDefault="0085249D">
      <w:pPr>
        <w:spacing w:line="240" w:lineRule="auto"/>
        <w:ind w:firstLine="0"/>
        <w:jc w:val="left"/>
        <w:rPr>
          <w:rFonts w:ascii="Trebuchet MS" w:eastAsiaTheme="majorEastAsia" w:hAnsi="Trebuchet MS" w:cstheme="majorBidi"/>
          <w:b/>
          <w:bCs/>
          <w:i/>
          <w:iCs/>
          <w:color w:val="000000" w:themeColor="text1"/>
          <w:szCs w:val="24"/>
        </w:rPr>
      </w:pPr>
      <w:bookmarkStart w:id="80" w:name="_Toc453248016"/>
      <w:r>
        <w:lastRenderedPageBreak/>
        <w:br w:type="page"/>
      </w:r>
    </w:p>
    <w:p w14:paraId="76CE3A65" w14:textId="5125B391" w:rsidR="00204E8F" w:rsidRPr="00181B1A" w:rsidRDefault="00204E8F" w:rsidP="00740616">
      <w:pPr>
        <w:pStyle w:val="Heading3"/>
      </w:pPr>
      <w:r w:rsidRPr="00181B1A">
        <w:lastRenderedPageBreak/>
        <w:t>What Is a Protective Strategy?</w:t>
      </w:r>
      <w:bookmarkEnd w:id="80"/>
    </w:p>
    <w:p w14:paraId="60A32382" w14:textId="77777777" w:rsidR="00204E8F" w:rsidRPr="00181B1A" w:rsidRDefault="00204E8F" w:rsidP="00204E8F">
      <w:pPr>
        <w:rPr>
          <w:rFonts w:ascii="Trebuchet MS" w:hAnsi="Trebuchet MS"/>
          <w:szCs w:val="24"/>
        </w:rPr>
      </w:pPr>
    </w:p>
    <w:p w14:paraId="70F664D7" w14:textId="77D93418" w:rsidR="00DE2738" w:rsidRPr="00181B1A" w:rsidRDefault="00DE2738" w:rsidP="00181B1A">
      <w:pPr>
        <w:pStyle w:val="ListParagraph"/>
        <w:numPr>
          <w:ilvl w:val="0"/>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Individually review the chart on the next page. Think about how you define a protective strategy. </w:t>
      </w:r>
    </w:p>
    <w:p w14:paraId="57D8400C" w14:textId="77777777" w:rsidR="00DE2738" w:rsidRPr="00181B1A" w:rsidRDefault="00204E8F" w:rsidP="00181B1A">
      <w:pPr>
        <w:pStyle w:val="ListParagraph"/>
        <w:numPr>
          <w:ilvl w:val="1"/>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What are the key strategies that you expect women to use for their own and their children’s safety and well-being?</w:t>
      </w:r>
    </w:p>
    <w:p w14:paraId="1B479879" w14:textId="77777777" w:rsidR="00DE2738" w:rsidRPr="00181B1A" w:rsidRDefault="00204E8F" w:rsidP="00181B1A">
      <w:pPr>
        <w:pStyle w:val="ListParagraph"/>
        <w:numPr>
          <w:ilvl w:val="1"/>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List the top </w:t>
      </w:r>
      <w:r w:rsidR="00E12332" w:rsidRPr="00181B1A">
        <w:rPr>
          <w:rFonts w:ascii="Trebuchet MS" w:hAnsi="Trebuchet MS"/>
          <w:color w:val="000000" w:themeColor="text1"/>
          <w:sz w:val="24"/>
          <w:szCs w:val="24"/>
        </w:rPr>
        <w:t>three</w:t>
      </w:r>
      <w:r w:rsidRPr="00181B1A">
        <w:rPr>
          <w:rFonts w:ascii="Trebuchet MS" w:hAnsi="Trebuchet MS"/>
          <w:color w:val="000000" w:themeColor="text1"/>
          <w:sz w:val="24"/>
          <w:szCs w:val="24"/>
        </w:rPr>
        <w:t xml:space="preserve"> that you most often look for or require or that women share with you.</w:t>
      </w:r>
    </w:p>
    <w:p w14:paraId="008CE713" w14:textId="573B5C0F" w:rsidR="00204E8F" w:rsidRPr="00181B1A" w:rsidRDefault="00204E8F" w:rsidP="00181B1A">
      <w:pPr>
        <w:pStyle w:val="ListParagraph"/>
        <w:numPr>
          <w:ilvl w:val="1"/>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Compile a list of examples from the group.</w:t>
      </w:r>
    </w:p>
    <w:p w14:paraId="388982FE" w14:textId="77777777" w:rsidR="00204E8F" w:rsidRPr="00181B1A" w:rsidRDefault="00204E8F" w:rsidP="00181B1A">
      <w:pPr>
        <w:pStyle w:val="ListParagraph"/>
        <w:numPr>
          <w:ilvl w:val="1"/>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What are some strategies that are not on this list?</w:t>
      </w:r>
    </w:p>
    <w:p w14:paraId="0E7321DE" w14:textId="77777777" w:rsidR="00204E8F" w:rsidRPr="00181B1A" w:rsidRDefault="00204E8F" w:rsidP="00181B1A">
      <w:pPr>
        <w:pStyle w:val="ListParagraph"/>
        <w:numPr>
          <w:ilvl w:val="0"/>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How can we talk with a woman about protective strategies? </w:t>
      </w:r>
    </w:p>
    <w:p w14:paraId="71E70D8C" w14:textId="77777777" w:rsidR="00204E8F" w:rsidRPr="00181B1A" w:rsidRDefault="00204E8F" w:rsidP="00181B1A">
      <w:pPr>
        <w:pStyle w:val="ListParagraph"/>
        <w:numPr>
          <w:ilvl w:val="0"/>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How can we talk with her about strategies that might have an adverse impact on how her efforts are perceived?</w:t>
      </w:r>
    </w:p>
    <w:p w14:paraId="47FFB423" w14:textId="77777777" w:rsidR="00F968BC" w:rsidRPr="00181B1A" w:rsidRDefault="00204E8F" w:rsidP="00181B1A">
      <w:pPr>
        <w:pStyle w:val="ListParagraph"/>
        <w:numPr>
          <w:ilvl w:val="0"/>
          <w:numId w:val="64"/>
        </w:numPr>
        <w:spacing w:after="12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How might CPS intervention enhance/diminish a mother’s capacity to protect her children?</w:t>
      </w:r>
    </w:p>
    <w:p w14:paraId="37AE7B5B" w14:textId="77777777" w:rsidR="00F968BC" w:rsidRPr="00181B1A" w:rsidRDefault="00F968BC" w:rsidP="00181B1A">
      <w:pPr>
        <w:pStyle w:val="ListParagraph"/>
        <w:numPr>
          <w:ilvl w:val="0"/>
          <w:numId w:val="87"/>
        </w:numPr>
        <w:spacing w:after="120" w:line="276" w:lineRule="auto"/>
        <w:rPr>
          <w:rFonts w:ascii="Trebuchet MS" w:hAnsi="Trebuchet MS"/>
          <w:color w:val="000000" w:themeColor="text1"/>
          <w:sz w:val="24"/>
          <w:szCs w:val="24"/>
        </w:rPr>
      </w:pPr>
      <w:r w:rsidRPr="00181B1A">
        <w:rPr>
          <w:rFonts w:ascii="Trebuchet MS" w:hAnsi="Trebuchet MS"/>
          <w:i/>
          <w:color w:val="000000" w:themeColor="text1"/>
          <w:sz w:val="24"/>
          <w:szCs w:val="24"/>
        </w:rPr>
        <w:t>Examples of Survivors’ Strengths and Safety Plans,</w:t>
      </w:r>
      <w:r w:rsidRPr="00181B1A">
        <w:rPr>
          <w:rFonts w:ascii="Trebuchet MS" w:hAnsi="Trebuchet MS"/>
          <w:color w:val="000000" w:themeColor="text1"/>
          <w:sz w:val="24"/>
          <w:szCs w:val="24"/>
        </w:rPr>
        <w:t xml:space="preserve"> David Mandel and Associates, </w:t>
      </w:r>
      <w:r w:rsidRPr="00181B1A">
        <w:rPr>
          <w:rFonts w:ascii="Trebuchet MS" w:eastAsia="Times New Roman" w:hAnsi="Trebuchet MS"/>
          <w:color w:val="000000" w:themeColor="text1"/>
          <w:sz w:val="24"/>
          <w:szCs w:val="24"/>
        </w:rPr>
        <w:t xml:space="preserve">Safe and Together™ Model, 2012. </w:t>
      </w:r>
      <w:r w:rsidRPr="00181B1A">
        <w:rPr>
          <w:rFonts w:ascii="Trebuchet MS" w:eastAsia="Times New Roman" w:hAnsi="Trebuchet MS"/>
          <w:color w:val="000000" w:themeColor="text1"/>
          <w:sz w:val="24"/>
          <w:szCs w:val="24"/>
        </w:rPr>
        <w:br/>
      </w:r>
      <w:hyperlink r:id="rId56" w:history="1">
        <w:r w:rsidRPr="00181B1A">
          <w:rPr>
            <w:rStyle w:val="Hyperlink"/>
            <w:rFonts w:ascii="Trebuchet MS" w:hAnsi="Trebuchet MS"/>
            <w:color w:val="000000" w:themeColor="text1"/>
            <w:sz w:val="24"/>
            <w:szCs w:val="24"/>
            <w:u w:val="none"/>
          </w:rPr>
          <w:t>http://endingviolence.com/wp-content/uploads/2013/01/ExmplSrvivrStrength.pdf</w:t>
        </w:r>
      </w:hyperlink>
    </w:p>
    <w:p w14:paraId="3BBF2754" w14:textId="77777777" w:rsidR="00B973F6" w:rsidRPr="00181B1A" w:rsidRDefault="00F968BC" w:rsidP="00181B1A">
      <w:pPr>
        <w:pStyle w:val="ListParagraph"/>
        <w:numPr>
          <w:ilvl w:val="0"/>
          <w:numId w:val="87"/>
        </w:numPr>
        <w:spacing w:after="120" w:line="276" w:lineRule="auto"/>
        <w:rPr>
          <w:rFonts w:ascii="Trebuchet MS" w:hAnsi="Trebuchet MS"/>
          <w:color w:val="000000" w:themeColor="text1"/>
          <w:sz w:val="24"/>
          <w:szCs w:val="24"/>
        </w:rPr>
        <w:sectPr w:rsidR="00B973F6" w:rsidRPr="00181B1A" w:rsidSect="007D6193">
          <w:pgSz w:w="12240" w:h="15840"/>
          <w:pgMar w:top="1080" w:right="1440" w:bottom="792" w:left="1440" w:header="720" w:footer="360" w:gutter="0"/>
          <w:cols w:space="720"/>
          <w:docGrid w:linePitch="360"/>
        </w:sectPr>
      </w:pPr>
      <w:r w:rsidRPr="00181B1A">
        <w:rPr>
          <w:rFonts w:ascii="Trebuchet MS" w:hAnsi="Trebuchet MS"/>
          <w:i/>
          <w:color w:val="000000" w:themeColor="text1"/>
          <w:sz w:val="24"/>
          <w:szCs w:val="24"/>
        </w:rPr>
        <w:t>Battered Women’s Protective Strategies</w:t>
      </w:r>
      <w:r w:rsidRPr="00181B1A">
        <w:rPr>
          <w:rFonts w:ascii="Trebuchet MS" w:hAnsi="Trebuchet MS"/>
          <w:color w:val="000000" w:themeColor="text1"/>
          <w:sz w:val="24"/>
          <w:szCs w:val="24"/>
        </w:rPr>
        <w:t xml:space="preserve">, Sherry Hamby with contributions by Andrea Bible, </w:t>
      </w:r>
      <w:proofErr w:type="spellStart"/>
      <w:r w:rsidRPr="00181B1A">
        <w:rPr>
          <w:rFonts w:ascii="Trebuchet MS" w:hAnsi="Trebuchet MS"/>
          <w:color w:val="000000" w:themeColor="text1"/>
          <w:sz w:val="24"/>
          <w:szCs w:val="24"/>
        </w:rPr>
        <w:t>VAWnet</w:t>
      </w:r>
      <w:proofErr w:type="spellEnd"/>
      <w:r w:rsidRPr="00181B1A">
        <w:rPr>
          <w:rFonts w:ascii="Trebuchet MS" w:hAnsi="Trebuchet MS"/>
          <w:color w:val="000000" w:themeColor="text1"/>
          <w:sz w:val="24"/>
          <w:szCs w:val="24"/>
        </w:rPr>
        <w:t xml:space="preserve"> Applied Research Forum, </w:t>
      </w:r>
      <w:proofErr w:type="gramStart"/>
      <w:r w:rsidRPr="00181B1A">
        <w:rPr>
          <w:rFonts w:ascii="Trebuchet MS" w:hAnsi="Trebuchet MS"/>
          <w:color w:val="000000" w:themeColor="text1"/>
          <w:sz w:val="24"/>
          <w:szCs w:val="24"/>
        </w:rPr>
        <w:t>July</w:t>
      </w:r>
      <w:proofErr w:type="gramEnd"/>
      <w:r w:rsidRPr="00181B1A">
        <w:rPr>
          <w:rFonts w:ascii="Trebuchet MS" w:hAnsi="Trebuchet MS"/>
          <w:color w:val="000000" w:themeColor="text1"/>
          <w:sz w:val="24"/>
          <w:szCs w:val="24"/>
        </w:rPr>
        <w:t xml:space="preserve"> 2009. </w:t>
      </w:r>
      <w:hyperlink r:id="rId57" w:history="1">
        <w:r w:rsidRPr="00181B1A">
          <w:rPr>
            <w:rStyle w:val="Hyperlink"/>
            <w:rFonts w:ascii="Trebuchet MS" w:hAnsi="Trebuchet MS"/>
            <w:color w:val="000000" w:themeColor="text1"/>
            <w:sz w:val="24"/>
            <w:szCs w:val="24"/>
            <w:u w:val="none"/>
          </w:rPr>
          <w:t>http://www.vawnet.org/Assoc_Files_VAWnet/AR_BWProtStrat.pdf</w:t>
        </w:r>
      </w:hyperlink>
      <w:r w:rsidRPr="00181B1A">
        <w:rPr>
          <w:rFonts w:ascii="Trebuchet MS" w:hAnsi="Trebuchet MS"/>
          <w:color w:val="000000" w:themeColor="text1"/>
          <w:sz w:val="24"/>
          <w:szCs w:val="24"/>
        </w:rPr>
        <w:t xml:space="preserve">  </w:t>
      </w:r>
    </w:p>
    <w:p w14:paraId="2F54901E" w14:textId="77777777" w:rsidR="00B973F6" w:rsidRPr="00181B1A" w:rsidRDefault="00B973F6" w:rsidP="00204E8F">
      <w:pPr>
        <w:spacing w:after="120" w:line="276" w:lineRule="auto"/>
        <w:ind w:firstLine="0"/>
        <w:jc w:val="left"/>
        <w:rPr>
          <w:rFonts w:ascii="Trebuchet MS" w:hAnsi="Trebuchet MS"/>
          <w:color w:val="000000" w:themeColor="text1"/>
        </w:rPr>
      </w:pPr>
    </w:p>
    <w:tbl>
      <w:tblPr>
        <w:tblpPr w:leftFromText="180" w:rightFromText="180" w:vertAnchor="text" w:horzAnchor="page" w:tblpX="1379" w:tblpY="328"/>
        <w:tblW w:w="0" w:type="auto"/>
        <w:tblLayout w:type="fixed"/>
        <w:tblCellMar>
          <w:top w:w="43" w:type="dxa"/>
          <w:left w:w="58" w:type="dxa"/>
          <w:bottom w:w="43" w:type="dxa"/>
          <w:right w:w="58" w:type="dxa"/>
        </w:tblCellMar>
        <w:tblLook w:val="04A0" w:firstRow="1" w:lastRow="0" w:firstColumn="1" w:lastColumn="0" w:noHBand="0" w:noVBand="1"/>
      </w:tblPr>
      <w:tblGrid>
        <w:gridCol w:w="7218"/>
        <w:gridCol w:w="630"/>
        <w:gridCol w:w="630"/>
        <w:gridCol w:w="990"/>
      </w:tblGrid>
      <w:tr w:rsidR="00B973F6" w:rsidRPr="00181B1A" w14:paraId="17B5684A" w14:textId="77777777" w:rsidTr="00501BCA">
        <w:trPr>
          <w:tblHeader/>
        </w:trPr>
        <w:tc>
          <w:tcPr>
            <w:tcW w:w="7218" w:type="dxa"/>
            <w:tcBorders>
              <w:bottom w:val="single" w:sz="4" w:space="0" w:color="1F497D" w:themeColor="text2"/>
            </w:tcBorders>
            <w:shd w:val="clear" w:color="auto" w:fill="1F497D" w:themeFill="text2"/>
          </w:tcPr>
          <w:p w14:paraId="5A299721" w14:textId="77777777" w:rsidR="00B973F6" w:rsidRPr="00181B1A" w:rsidRDefault="00B973F6" w:rsidP="00E75DC3">
            <w:pPr>
              <w:spacing w:line="276" w:lineRule="auto"/>
              <w:ind w:firstLine="0"/>
              <w:jc w:val="left"/>
              <w:rPr>
                <w:rFonts w:ascii="Trebuchet MS" w:hAnsi="Trebuchet MS"/>
                <w:b/>
                <w:i/>
                <w:color w:val="FFFFFF" w:themeColor="background1"/>
                <w:szCs w:val="24"/>
              </w:rPr>
            </w:pPr>
            <w:r w:rsidRPr="00181B1A">
              <w:rPr>
                <w:rFonts w:ascii="Trebuchet MS" w:hAnsi="Trebuchet MS"/>
                <w:b/>
                <w:i/>
                <w:color w:val="FFFFFF" w:themeColor="background1"/>
                <w:szCs w:val="24"/>
              </w:rPr>
              <w:t>I</w:t>
            </w:r>
            <w:r w:rsidR="00E12332" w:rsidRPr="00181B1A">
              <w:rPr>
                <w:rFonts w:ascii="Trebuchet MS" w:hAnsi="Trebuchet MS"/>
                <w:b/>
                <w:i/>
                <w:color w:val="FFFFFF" w:themeColor="background1"/>
                <w:szCs w:val="24"/>
              </w:rPr>
              <w:t>s This a Protective Strateg</w:t>
            </w:r>
            <w:r w:rsidRPr="00181B1A">
              <w:rPr>
                <w:rFonts w:ascii="Trebuchet MS" w:hAnsi="Trebuchet MS"/>
                <w:b/>
                <w:i/>
                <w:color w:val="FFFFFF" w:themeColor="background1"/>
                <w:szCs w:val="24"/>
              </w:rPr>
              <w:t>y?</w:t>
            </w:r>
          </w:p>
        </w:tc>
        <w:tc>
          <w:tcPr>
            <w:tcW w:w="630" w:type="dxa"/>
            <w:shd w:val="clear" w:color="auto" w:fill="1F497D" w:themeFill="text2"/>
          </w:tcPr>
          <w:p w14:paraId="0897AABA" w14:textId="77777777" w:rsidR="00B973F6" w:rsidRPr="00181B1A" w:rsidRDefault="00B973F6" w:rsidP="00E75DC3">
            <w:pPr>
              <w:spacing w:line="276" w:lineRule="auto"/>
              <w:ind w:firstLine="0"/>
              <w:jc w:val="center"/>
              <w:rPr>
                <w:rFonts w:ascii="Trebuchet MS" w:hAnsi="Trebuchet MS"/>
                <w:b/>
                <w:i/>
                <w:color w:val="FFFFFF" w:themeColor="background1"/>
                <w:szCs w:val="24"/>
              </w:rPr>
            </w:pPr>
            <w:r w:rsidRPr="00181B1A">
              <w:rPr>
                <w:rFonts w:ascii="Trebuchet MS" w:hAnsi="Trebuchet MS"/>
                <w:b/>
                <w:i/>
                <w:color w:val="FFFFFF" w:themeColor="background1"/>
                <w:szCs w:val="24"/>
              </w:rPr>
              <w:t>Yes</w:t>
            </w:r>
          </w:p>
        </w:tc>
        <w:tc>
          <w:tcPr>
            <w:tcW w:w="630" w:type="dxa"/>
            <w:shd w:val="clear" w:color="auto" w:fill="1F497D" w:themeFill="text2"/>
          </w:tcPr>
          <w:p w14:paraId="3D7D5DF7" w14:textId="77777777" w:rsidR="00B973F6" w:rsidRPr="00181B1A" w:rsidRDefault="00B973F6" w:rsidP="00E75DC3">
            <w:pPr>
              <w:spacing w:line="276" w:lineRule="auto"/>
              <w:ind w:firstLine="0"/>
              <w:jc w:val="center"/>
              <w:rPr>
                <w:rFonts w:ascii="Trebuchet MS" w:hAnsi="Trebuchet MS"/>
                <w:b/>
                <w:i/>
                <w:color w:val="FFFFFF" w:themeColor="background1"/>
                <w:szCs w:val="24"/>
              </w:rPr>
            </w:pPr>
            <w:r w:rsidRPr="00181B1A">
              <w:rPr>
                <w:rFonts w:ascii="Trebuchet MS" w:hAnsi="Trebuchet MS"/>
                <w:b/>
                <w:i/>
                <w:color w:val="FFFFFF" w:themeColor="background1"/>
                <w:szCs w:val="24"/>
              </w:rPr>
              <w:t>No</w:t>
            </w:r>
          </w:p>
        </w:tc>
        <w:tc>
          <w:tcPr>
            <w:tcW w:w="990" w:type="dxa"/>
            <w:shd w:val="clear" w:color="auto" w:fill="1F497D" w:themeFill="text2"/>
          </w:tcPr>
          <w:p w14:paraId="0D8A8FA5" w14:textId="77777777" w:rsidR="00B973F6" w:rsidRPr="00181B1A" w:rsidRDefault="00B973F6" w:rsidP="00E75DC3">
            <w:pPr>
              <w:spacing w:line="276" w:lineRule="auto"/>
              <w:ind w:firstLine="0"/>
              <w:jc w:val="center"/>
              <w:rPr>
                <w:rFonts w:ascii="Trebuchet MS" w:hAnsi="Trebuchet MS"/>
                <w:b/>
                <w:i/>
                <w:color w:val="FFFFFF" w:themeColor="background1"/>
                <w:szCs w:val="24"/>
              </w:rPr>
            </w:pPr>
            <w:r w:rsidRPr="00181B1A">
              <w:rPr>
                <w:rFonts w:ascii="Trebuchet MS" w:hAnsi="Trebuchet MS"/>
                <w:b/>
                <w:i/>
                <w:color w:val="FFFFFF" w:themeColor="background1"/>
                <w:szCs w:val="24"/>
              </w:rPr>
              <w:t>Maybe</w:t>
            </w:r>
          </w:p>
        </w:tc>
      </w:tr>
      <w:tr w:rsidR="00B973F6" w:rsidRPr="00181B1A" w14:paraId="68C03D3D" w14:textId="77777777" w:rsidTr="00501BCA">
        <w:tc>
          <w:tcPr>
            <w:tcW w:w="7218" w:type="dxa"/>
            <w:tcBorders>
              <w:top w:val="single" w:sz="4" w:space="0" w:color="1F497D" w:themeColor="text2"/>
            </w:tcBorders>
          </w:tcPr>
          <w:p w14:paraId="256E8CF7"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color w:val="000000"/>
                <w:sz w:val="22"/>
                <w:szCs w:val="24"/>
              </w:rPr>
              <w:t>Work with a domestic violence or sexual assault advocate or program</w:t>
            </w:r>
          </w:p>
        </w:tc>
        <w:tc>
          <w:tcPr>
            <w:tcW w:w="630" w:type="dxa"/>
          </w:tcPr>
          <w:p w14:paraId="1D22AE68" w14:textId="77777777" w:rsidR="00B973F6" w:rsidRPr="00181B1A" w:rsidRDefault="00B973F6" w:rsidP="00E75DC3">
            <w:pPr>
              <w:spacing w:line="276" w:lineRule="auto"/>
              <w:jc w:val="left"/>
              <w:rPr>
                <w:rFonts w:ascii="Trebuchet MS" w:hAnsi="Trebuchet MS"/>
                <w:szCs w:val="24"/>
              </w:rPr>
            </w:pPr>
          </w:p>
        </w:tc>
        <w:tc>
          <w:tcPr>
            <w:tcW w:w="630" w:type="dxa"/>
          </w:tcPr>
          <w:p w14:paraId="56899AFB" w14:textId="77777777" w:rsidR="00B973F6" w:rsidRPr="00181B1A" w:rsidRDefault="00B973F6" w:rsidP="00E75DC3">
            <w:pPr>
              <w:spacing w:line="276" w:lineRule="auto"/>
              <w:jc w:val="left"/>
              <w:rPr>
                <w:rFonts w:ascii="Trebuchet MS" w:hAnsi="Trebuchet MS"/>
                <w:szCs w:val="24"/>
              </w:rPr>
            </w:pPr>
          </w:p>
        </w:tc>
        <w:tc>
          <w:tcPr>
            <w:tcW w:w="990" w:type="dxa"/>
          </w:tcPr>
          <w:p w14:paraId="780B68CB" w14:textId="77777777" w:rsidR="00B973F6" w:rsidRPr="00181B1A" w:rsidRDefault="00B973F6" w:rsidP="00E75DC3">
            <w:pPr>
              <w:spacing w:line="276" w:lineRule="auto"/>
              <w:jc w:val="left"/>
              <w:rPr>
                <w:rFonts w:ascii="Trebuchet MS" w:hAnsi="Trebuchet MS"/>
                <w:szCs w:val="24"/>
              </w:rPr>
            </w:pPr>
          </w:p>
        </w:tc>
      </w:tr>
      <w:tr w:rsidR="00B973F6" w:rsidRPr="00181B1A" w14:paraId="17C5C0BD" w14:textId="77777777" w:rsidTr="00B973F6">
        <w:tc>
          <w:tcPr>
            <w:tcW w:w="7218" w:type="dxa"/>
            <w:shd w:val="clear" w:color="auto" w:fill="D9D9D9" w:themeFill="background1" w:themeFillShade="D9"/>
          </w:tcPr>
          <w:p w14:paraId="31FA32FD"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 xml:space="preserve">Get a civil order for protection </w:t>
            </w:r>
          </w:p>
        </w:tc>
        <w:tc>
          <w:tcPr>
            <w:tcW w:w="630" w:type="dxa"/>
            <w:shd w:val="clear" w:color="auto" w:fill="D9D9D9" w:themeFill="background1" w:themeFillShade="D9"/>
          </w:tcPr>
          <w:p w14:paraId="6682E7FA"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470A5A61"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733A1F0A" w14:textId="77777777" w:rsidR="00B973F6" w:rsidRPr="00181B1A" w:rsidRDefault="00B973F6" w:rsidP="00E75DC3">
            <w:pPr>
              <w:spacing w:line="276" w:lineRule="auto"/>
              <w:jc w:val="left"/>
              <w:rPr>
                <w:rFonts w:ascii="Trebuchet MS" w:hAnsi="Trebuchet MS"/>
                <w:szCs w:val="24"/>
              </w:rPr>
            </w:pPr>
          </w:p>
        </w:tc>
      </w:tr>
      <w:tr w:rsidR="00B973F6" w:rsidRPr="00181B1A" w14:paraId="796EE30E" w14:textId="77777777" w:rsidTr="00B973F6">
        <w:tc>
          <w:tcPr>
            <w:tcW w:w="7218" w:type="dxa"/>
          </w:tcPr>
          <w:p w14:paraId="187FE11D"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Have a no-contact order during a pending criminal case</w:t>
            </w:r>
          </w:p>
        </w:tc>
        <w:tc>
          <w:tcPr>
            <w:tcW w:w="630" w:type="dxa"/>
          </w:tcPr>
          <w:p w14:paraId="7CEBCFD3" w14:textId="77777777" w:rsidR="00B973F6" w:rsidRPr="00181B1A" w:rsidRDefault="00B973F6" w:rsidP="00E75DC3">
            <w:pPr>
              <w:spacing w:line="276" w:lineRule="auto"/>
              <w:jc w:val="left"/>
              <w:rPr>
                <w:rFonts w:ascii="Trebuchet MS" w:hAnsi="Trebuchet MS"/>
                <w:szCs w:val="24"/>
              </w:rPr>
            </w:pPr>
          </w:p>
        </w:tc>
        <w:tc>
          <w:tcPr>
            <w:tcW w:w="630" w:type="dxa"/>
          </w:tcPr>
          <w:p w14:paraId="7D90DDFD" w14:textId="77777777" w:rsidR="00B973F6" w:rsidRPr="00181B1A" w:rsidRDefault="00B973F6" w:rsidP="00E75DC3">
            <w:pPr>
              <w:spacing w:line="276" w:lineRule="auto"/>
              <w:jc w:val="left"/>
              <w:rPr>
                <w:rFonts w:ascii="Trebuchet MS" w:hAnsi="Trebuchet MS"/>
                <w:szCs w:val="24"/>
              </w:rPr>
            </w:pPr>
          </w:p>
        </w:tc>
        <w:tc>
          <w:tcPr>
            <w:tcW w:w="990" w:type="dxa"/>
          </w:tcPr>
          <w:p w14:paraId="39A13B5B" w14:textId="77777777" w:rsidR="00B973F6" w:rsidRPr="00181B1A" w:rsidRDefault="00B973F6" w:rsidP="00E75DC3">
            <w:pPr>
              <w:spacing w:line="276" w:lineRule="auto"/>
              <w:jc w:val="left"/>
              <w:rPr>
                <w:rFonts w:ascii="Trebuchet MS" w:hAnsi="Trebuchet MS"/>
                <w:szCs w:val="24"/>
              </w:rPr>
            </w:pPr>
          </w:p>
        </w:tc>
      </w:tr>
      <w:tr w:rsidR="00B973F6" w:rsidRPr="00181B1A" w14:paraId="1B7A69FA" w14:textId="77777777" w:rsidTr="00B973F6">
        <w:tc>
          <w:tcPr>
            <w:tcW w:w="7218" w:type="dxa"/>
            <w:shd w:val="clear" w:color="auto" w:fill="D9D9D9" w:themeFill="background1" w:themeFillShade="D9"/>
          </w:tcPr>
          <w:p w14:paraId="2E09777D"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Cleani</w:t>
            </w:r>
            <w:r w:rsidR="00E12332" w:rsidRPr="00181B1A">
              <w:rPr>
                <w:rFonts w:ascii="Trebuchet MS" w:hAnsi="Trebuchet MS"/>
                <w:sz w:val="22"/>
                <w:szCs w:val="24"/>
              </w:rPr>
              <w:t>ng up the mess after an assault, i.e., making things look normal</w:t>
            </w:r>
          </w:p>
        </w:tc>
        <w:tc>
          <w:tcPr>
            <w:tcW w:w="630" w:type="dxa"/>
            <w:shd w:val="clear" w:color="auto" w:fill="D9D9D9" w:themeFill="background1" w:themeFillShade="D9"/>
          </w:tcPr>
          <w:p w14:paraId="3C39C35D"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0F088F2B"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566929EE" w14:textId="77777777" w:rsidR="00B973F6" w:rsidRPr="00181B1A" w:rsidRDefault="00B973F6" w:rsidP="00E75DC3">
            <w:pPr>
              <w:spacing w:line="276" w:lineRule="auto"/>
              <w:jc w:val="left"/>
              <w:rPr>
                <w:rFonts w:ascii="Trebuchet MS" w:hAnsi="Trebuchet MS"/>
                <w:szCs w:val="24"/>
              </w:rPr>
            </w:pPr>
          </w:p>
        </w:tc>
      </w:tr>
      <w:tr w:rsidR="00B973F6" w:rsidRPr="00181B1A" w14:paraId="5DF25772" w14:textId="77777777" w:rsidTr="00B973F6">
        <w:tc>
          <w:tcPr>
            <w:tcW w:w="7218" w:type="dxa"/>
          </w:tcPr>
          <w:p w14:paraId="42405F7B"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Teaching children to call 911</w:t>
            </w:r>
          </w:p>
        </w:tc>
        <w:tc>
          <w:tcPr>
            <w:tcW w:w="630" w:type="dxa"/>
          </w:tcPr>
          <w:p w14:paraId="3A9BCC59" w14:textId="77777777" w:rsidR="00B973F6" w:rsidRPr="00181B1A" w:rsidRDefault="00B973F6" w:rsidP="00E75DC3">
            <w:pPr>
              <w:spacing w:line="276" w:lineRule="auto"/>
              <w:jc w:val="left"/>
              <w:rPr>
                <w:rFonts w:ascii="Trebuchet MS" w:hAnsi="Trebuchet MS"/>
                <w:szCs w:val="24"/>
              </w:rPr>
            </w:pPr>
          </w:p>
        </w:tc>
        <w:tc>
          <w:tcPr>
            <w:tcW w:w="630" w:type="dxa"/>
          </w:tcPr>
          <w:p w14:paraId="05FB43EF" w14:textId="77777777" w:rsidR="00B973F6" w:rsidRPr="00181B1A" w:rsidRDefault="00B973F6" w:rsidP="00E75DC3">
            <w:pPr>
              <w:spacing w:line="276" w:lineRule="auto"/>
              <w:jc w:val="left"/>
              <w:rPr>
                <w:rFonts w:ascii="Trebuchet MS" w:hAnsi="Trebuchet MS"/>
                <w:szCs w:val="24"/>
              </w:rPr>
            </w:pPr>
          </w:p>
        </w:tc>
        <w:tc>
          <w:tcPr>
            <w:tcW w:w="990" w:type="dxa"/>
          </w:tcPr>
          <w:p w14:paraId="1369D3E3" w14:textId="77777777" w:rsidR="00B973F6" w:rsidRPr="00181B1A" w:rsidRDefault="00B973F6" w:rsidP="00E75DC3">
            <w:pPr>
              <w:spacing w:line="276" w:lineRule="auto"/>
              <w:jc w:val="left"/>
              <w:rPr>
                <w:rFonts w:ascii="Trebuchet MS" w:hAnsi="Trebuchet MS"/>
                <w:szCs w:val="24"/>
              </w:rPr>
            </w:pPr>
          </w:p>
        </w:tc>
      </w:tr>
      <w:tr w:rsidR="00B973F6" w:rsidRPr="00181B1A" w14:paraId="4552BEF0" w14:textId="77777777" w:rsidTr="00B973F6">
        <w:tc>
          <w:tcPr>
            <w:tcW w:w="7218" w:type="dxa"/>
            <w:shd w:val="clear" w:color="auto" w:fill="D9D9D9" w:themeFill="background1" w:themeFillShade="D9"/>
          </w:tcPr>
          <w:p w14:paraId="3511A228"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Reporting the violence to police</w:t>
            </w:r>
          </w:p>
        </w:tc>
        <w:tc>
          <w:tcPr>
            <w:tcW w:w="630" w:type="dxa"/>
            <w:shd w:val="clear" w:color="auto" w:fill="D9D9D9" w:themeFill="background1" w:themeFillShade="D9"/>
          </w:tcPr>
          <w:p w14:paraId="0086A809"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48E90A08"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2F32A78E" w14:textId="77777777" w:rsidR="00B973F6" w:rsidRPr="00181B1A" w:rsidRDefault="00B973F6" w:rsidP="00E75DC3">
            <w:pPr>
              <w:spacing w:line="276" w:lineRule="auto"/>
              <w:jc w:val="left"/>
              <w:rPr>
                <w:rFonts w:ascii="Trebuchet MS" w:hAnsi="Trebuchet MS"/>
                <w:szCs w:val="24"/>
              </w:rPr>
            </w:pPr>
          </w:p>
        </w:tc>
      </w:tr>
      <w:tr w:rsidR="00B973F6" w:rsidRPr="00181B1A" w14:paraId="10524243" w14:textId="77777777" w:rsidTr="00B973F6">
        <w:tc>
          <w:tcPr>
            <w:tcW w:w="7218" w:type="dxa"/>
          </w:tcPr>
          <w:p w14:paraId="1273DA8D"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Sending children to stay with neighbors, friends, or relatives</w:t>
            </w:r>
          </w:p>
        </w:tc>
        <w:tc>
          <w:tcPr>
            <w:tcW w:w="630" w:type="dxa"/>
          </w:tcPr>
          <w:p w14:paraId="01941324" w14:textId="77777777" w:rsidR="00B973F6" w:rsidRPr="00181B1A" w:rsidRDefault="00B973F6" w:rsidP="00E75DC3">
            <w:pPr>
              <w:spacing w:line="276" w:lineRule="auto"/>
              <w:jc w:val="left"/>
              <w:rPr>
                <w:rFonts w:ascii="Trebuchet MS" w:hAnsi="Trebuchet MS"/>
                <w:szCs w:val="24"/>
              </w:rPr>
            </w:pPr>
          </w:p>
        </w:tc>
        <w:tc>
          <w:tcPr>
            <w:tcW w:w="630" w:type="dxa"/>
          </w:tcPr>
          <w:p w14:paraId="28AEFD3C" w14:textId="77777777" w:rsidR="00B973F6" w:rsidRPr="00181B1A" w:rsidRDefault="00B973F6" w:rsidP="00E75DC3">
            <w:pPr>
              <w:spacing w:line="276" w:lineRule="auto"/>
              <w:jc w:val="left"/>
              <w:rPr>
                <w:rFonts w:ascii="Trebuchet MS" w:hAnsi="Trebuchet MS"/>
                <w:szCs w:val="24"/>
              </w:rPr>
            </w:pPr>
          </w:p>
        </w:tc>
        <w:tc>
          <w:tcPr>
            <w:tcW w:w="990" w:type="dxa"/>
          </w:tcPr>
          <w:p w14:paraId="5C35A044" w14:textId="77777777" w:rsidR="00B973F6" w:rsidRPr="00181B1A" w:rsidRDefault="00B973F6" w:rsidP="00E75DC3">
            <w:pPr>
              <w:spacing w:line="276" w:lineRule="auto"/>
              <w:jc w:val="left"/>
              <w:rPr>
                <w:rFonts w:ascii="Trebuchet MS" w:hAnsi="Trebuchet MS"/>
                <w:szCs w:val="24"/>
              </w:rPr>
            </w:pPr>
          </w:p>
        </w:tc>
      </w:tr>
      <w:tr w:rsidR="00B973F6" w:rsidRPr="00181B1A" w14:paraId="0542B7E5" w14:textId="77777777" w:rsidTr="00B973F6">
        <w:tc>
          <w:tcPr>
            <w:tcW w:w="7218" w:type="dxa"/>
            <w:shd w:val="clear" w:color="auto" w:fill="D9D9D9" w:themeFill="background1" w:themeFillShade="D9"/>
          </w:tcPr>
          <w:p w14:paraId="3EC4AF33"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Living with extended family members in the home</w:t>
            </w:r>
          </w:p>
        </w:tc>
        <w:tc>
          <w:tcPr>
            <w:tcW w:w="630" w:type="dxa"/>
            <w:shd w:val="clear" w:color="auto" w:fill="D9D9D9" w:themeFill="background1" w:themeFillShade="D9"/>
          </w:tcPr>
          <w:p w14:paraId="1A820D79"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0A4B9B8C"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119B135E" w14:textId="77777777" w:rsidR="00B973F6" w:rsidRPr="00181B1A" w:rsidRDefault="00B973F6" w:rsidP="00E75DC3">
            <w:pPr>
              <w:spacing w:line="276" w:lineRule="auto"/>
              <w:jc w:val="left"/>
              <w:rPr>
                <w:rFonts w:ascii="Trebuchet MS" w:hAnsi="Trebuchet MS"/>
                <w:szCs w:val="24"/>
              </w:rPr>
            </w:pPr>
          </w:p>
        </w:tc>
      </w:tr>
      <w:tr w:rsidR="00B973F6" w:rsidRPr="00181B1A" w14:paraId="2DDB26D6" w14:textId="77777777" w:rsidTr="00B973F6">
        <w:tc>
          <w:tcPr>
            <w:tcW w:w="7218" w:type="dxa"/>
          </w:tcPr>
          <w:p w14:paraId="6B958F40"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Talking with the children about the violence and how to respond and cope</w:t>
            </w:r>
          </w:p>
        </w:tc>
        <w:tc>
          <w:tcPr>
            <w:tcW w:w="630" w:type="dxa"/>
          </w:tcPr>
          <w:p w14:paraId="63A579E4" w14:textId="77777777" w:rsidR="00B973F6" w:rsidRPr="00181B1A" w:rsidRDefault="00B973F6" w:rsidP="00E75DC3">
            <w:pPr>
              <w:spacing w:line="276" w:lineRule="auto"/>
              <w:jc w:val="left"/>
              <w:rPr>
                <w:rFonts w:ascii="Trebuchet MS" w:hAnsi="Trebuchet MS"/>
                <w:szCs w:val="24"/>
              </w:rPr>
            </w:pPr>
          </w:p>
        </w:tc>
        <w:tc>
          <w:tcPr>
            <w:tcW w:w="630" w:type="dxa"/>
          </w:tcPr>
          <w:p w14:paraId="5E42128B" w14:textId="77777777" w:rsidR="00B973F6" w:rsidRPr="00181B1A" w:rsidRDefault="00B973F6" w:rsidP="00E75DC3">
            <w:pPr>
              <w:spacing w:line="276" w:lineRule="auto"/>
              <w:jc w:val="left"/>
              <w:rPr>
                <w:rFonts w:ascii="Trebuchet MS" w:hAnsi="Trebuchet MS"/>
                <w:szCs w:val="24"/>
              </w:rPr>
            </w:pPr>
          </w:p>
        </w:tc>
        <w:tc>
          <w:tcPr>
            <w:tcW w:w="990" w:type="dxa"/>
          </w:tcPr>
          <w:p w14:paraId="27CE3BDC" w14:textId="77777777" w:rsidR="00B973F6" w:rsidRPr="00181B1A" w:rsidRDefault="00B973F6" w:rsidP="00E75DC3">
            <w:pPr>
              <w:spacing w:line="276" w:lineRule="auto"/>
              <w:jc w:val="left"/>
              <w:rPr>
                <w:rFonts w:ascii="Trebuchet MS" w:hAnsi="Trebuchet MS"/>
                <w:szCs w:val="24"/>
              </w:rPr>
            </w:pPr>
          </w:p>
        </w:tc>
      </w:tr>
      <w:tr w:rsidR="00B973F6" w:rsidRPr="00181B1A" w14:paraId="0239AFE8" w14:textId="77777777" w:rsidTr="00B973F6">
        <w:tc>
          <w:tcPr>
            <w:tcW w:w="7218" w:type="dxa"/>
            <w:shd w:val="clear" w:color="auto" w:fill="D9D9D9" w:themeFill="background1" w:themeFillShade="D9"/>
          </w:tcPr>
          <w:p w14:paraId="4B6DB742"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Complying with what the batterer asks her to do</w:t>
            </w:r>
          </w:p>
        </w:tc>
        <w:tc>
          <w:tcPr>
            <w:tcW w:w="630" w:type="dxa"/>
            <w:shd w:val="clear" w:color="auto" w:fill="D9D9D9" w:themeFill="background1" w:themeFillShade="D9"/>
          </w:tcPr>
          <w:p w14:paraId="4B1C3ECF"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15A27141"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13DF8D3A" w14:textId="77777777" w:rsidR="00B973F6" w:rsidRPr="00181B1A" w:rsidRDefault="00B973F6" w:rsidP="00E75DC3">
            <w:pPr>
              <w:spacing w:line="276" w:lineRule="auto"/>
              <w:jc w:val="left"/>
              <w:rPr>
                <w:rFonts w:ascii="Trebuchet MS" w:hAnsi="Trebuchet MS"/>
                <w:szCs w:val="24"/>
              </w:rPr>
            </w:pPr>
          </w:p>
        </w:tc>
      </w:tr>
      <w:tr w:rsidR="00B973F6" w:rsidRPr="00181B1A" w14:paraId="5425EDF6" w14:textId="77777777" w:rsidTr="00B973F6">
        <w:tc>
          <w:tcPr>
            <w:tcW w:w="7218" w:type="dxa"/>
          </w:tcPr>
          <w:p w14:paraId="7A1E15D8"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Refusing to talk about the abuse</w:t>
            </w:r>
          </w:p>
        </w:tc>
        <w:tc>
          <w:tcPr>
            <w:tcW w:w="630" w:type="dxa"/>
          </w:tcPr>
          <w:p w14:paraId="6F38F302" w14:textId="77777777" w:rsidR="00B973F6" w:rsidRPr="00181B1A" w:rsidRDefault="00B973F6" w:rsidP="00E75DC3">
            <w:pPr>
              <w:spacing w:line="276" w:lineRule="auto"/>
              <w:jc w:val="left"/>
              <w:rPr>
                <w:rFonts w:ascii="Trebuchet MS" w:hAnsi="Trebuchet MS"/>
                <w:szCs w:val="24"/>
              </w:rPr>
            </w:pPr>
          </w:p>
        </w:tc>
        <w:tc>
          <w:tcPr>
            <w:tcW w:w="630" w:type="dxa"/>
          </w:tcPr>
          <w:p w14:paraId="76CF8816" w14:textId="77777777" w:rsidR="00B973F6" w:rsidRPr="00181B1A" w:rsidRDefault="00B973F6" w:rsidP="00E75DC3">
            <w:pPr>
              <w:spacing w:line="276" w:lineRule="auto"/>
              <w:jc w:val="left"/>
              <w:rPr>
                <w:rFonts w:ascii="Trebuchet MS" w:hAnsi="Trebuchet MS"/>
                <w:szCs w:val="24"/>
              </w:rPr>
            </w:pPr>
          </w:p>
        </w:tc>
        <w:tc>
          <w:tcPr>
            <w:tcW w:w="990" w:type="dxa"/>
          </w:tcPr>
          <w:p w14:paraId="12A4B7A5" w14:textId="77777777" w:rsidR="00B973F6" w:rsidRPr="00181B1A" w:rsidRDefault="00B973F6" w:rsidP="00E75DC3">
            <w:pPr>
              <w:spacing w:line="276" w:lineRule="auto"/>
              <w:jc w:val="left"/>
              <w:rPr>
                <w:rFonts w:ascii="Trebuchet MS" w:hAnsi="Trebuchet MS"/>
                <w:szCs w:val="24"/>
              </w:rPr>
            </w:pPr>
          </w:p>
        </w:tc>
      </w:tr>
      <w:tr w:rsidR="00B973F6" w:rsidRPr="00181B1A" w14:paraId="2C6C0B24" w14:textId="77777777" w:rsidTr="002100BB">
        <w:tc>
          <w:tcPr>
            <w:tcW w:w="7218" w:type="dxa"/>
            <w:shd w:val="clear" w:color="auto" w:fill="D9D9D9" w:themeFill="background1" w:themeFillShade="D9"/>
          </w:tcPr>
          <w:p w14:paraId="4E26D8F9"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Getting the children to after</w:t>
            </w:r>
            <w:r w:rsidR="00E12332" w:rsidRPr="00181B1A">
              <w:rPr>
                <w:rFonts w:ascii="Trebuchet MS" w:hAnsi="Trebuchet MS"/>
                <w:sz w:val="22"/>
                <w:szCs w:val="24"/>
              </w:rPr>
              <w:t>-</w:t>
            </w:r>
            <w:r w:rsidRPr="00181B1A">
              <w:rPr>
                <w:rFonts w:ascii="Trebuchet MS" w:hAnsi="Trebuchet MS"/>
                <w:sz w:val="22"/>
                <w:szCs w:val="24"/>
              </w:rPr>
              <w:t>school and weekend activities</w:t>
            </w:r>
          </w:p>
        </w:tc>
        <w:tc>
          <w:tcPr>
            <w:tcW w:w="630" w:type="dxa"/>
            <w:shd w:val="clear" w:color="auto" w:fill="D9D9D9" w:themeFill="background1" w:themeFillShade="D9"/>
          </w:tcPr>
          <w:p w14:paraId="435EA3CB"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20BE8CB2"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49285C5C" w14:textId="77777777" w:rsidR="00B973F6" w:rsidRPr="00181B1A" w:rsidRDefault="00B973F6" w:rsidP="00E75DC3">
            <w:pPr>
              <w:spacing w:line="276" w:lineRule="auto"/>
              <w:jc w:val="left"/>
              <w:rPr>
                <w:rFonts w:ascii="Trebuchet MS" w:hAnsi="Trebuchet MS"/>
                <w:szCs w:val="24"/>
              </w:rPr>
            </w:pPr>
          </w:p>
        </w:tc>
      </w:tr>
      <w:tr w:rsidR="00B973F6" w:rsidRPr="00181B1A" w14:paraId="2D2FCA0D" w14:textId="77777777" w:rsidTr="00B973F6">
        <w:tc>
          <w:tcPr>
            <w:tcW w:w="7218" w:type="dxa"/>
          </w:tcPr>
          <w:p w14:paraId="47F43620"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Fighting back or defying the batterer</w:t>
            </w:r>
          </w:p>
        </w:tc>
        <w:tc>
          <w:tcPr>
            <w:tcW w:w="630" w:type="dxa"/>
          </w:tcPr>
          <w:p w14:paraId="7ECD3F7D" w14:textId="77777777" w:rsidR="00B973F6" w:rsidRPr="00181B1A" w:rsidRDefault="00B973F6" w:rsidP="00E75DC3">
            <w:pPr>
              <w:spacing w:line="276" w:lineRule="auto"/>
              <w:jc w:val="left"/>
              <w:rPr>
                <w:rFonts w:ascii="Trebuchet MS" w:hAnsi="Trebuchet MS"/>
                <w:szCs w:val="24"/>
              </w:rPr>
            </w:pPr>
          </w:p>
        </w:tc>
        <w:tc>
          <w:tcPr>
            <w:tcW w:w="630" w:type="dxa"/>
          </w:tcPr>
          <w:p w14:paraId="2309A4C2" w14:textId="77777777" w:rsidR="00B973F6" w:rsidRPr="00181B1A" w:rsidRDefault="00B973F6" w:rsidP="00E75DC3">
            <w:pPr>
              <w:spacing w:line="276" w:lineRule="auto"/>
              <w:jc w:val="left"/>
              <w:rPr>
                <w:rFonts w:ascii="Trebuchet MS" w:hAnsi="Trebuchet MS"/>
                <w:szCs w:val="24"/>
              </w:rPr>
            </w:pPr>
          </w:p>
        </w:tc>
        <w:tc>
          <w:tcPr>
            <w:tcW w:w="990" w:type="dxa"/>
          </w:tcPr>
          <w:p w14:paraId="4402742D" w14:textId="77777777" w:rsidR="00B973F6" w:rsidRPr="00181B1A" w:rsidRDefault="00B973F6" w:rsidP="00E75DC3">
            <w:pPr>
              <w:spacing w:line="276" w:lineRule="auto"/>
              <w:jc w:val="left"/>
              <w:rPr>
                <w:rFonts w:ascii="Trebuchet MS" w:hAnsi="Trebuchet MS"/>
                <w:szCs w:val="24"/>
              </w:rPr>
            </w:pPr>
          </w:p>
        </w:tc>
      </w:tr>
      <w:tr w:rsidR="00B973F6" w:rsidRPr="00181B1A" w14:paraId="2B46C723" w14:textId="77777777" w:rsidTr="002100BB">
        <w:tc>
          <w:tcPr>
            <w:tcW w:w="7218" w:type="dxa"/>
            <w:shd w:val="clear" w:color="auto" w:fill="D9D9D9" w:themeFill="background1" w:themeFillShade="D9"/>
          </w:tcPr>
          <w:p w14:paraId="1D671730"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 xml:space="preserve">Lying </w:t>
            </w:r>
          </w:p>
        </w:tc>
        <w:tc>
          <w:tcPr>
            <w:tcW w:w="630" w:type="dxa"/>
            <w:shd w:val="clear" w:color="auto" w:fill="D9D9D9" w:themeFill="background1" w:themeFillShade="D9"/>
          </w:tcPr>
          <w:p w14:paraId="16F14456"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40D75E0D"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213FE527" w14:textId="77777777" w:rsidR="00B973F6" w:rsidRPr="00181B1A" w:rsidRDefault="00B973F6" w:rsidP="00E75DC3">
            <w:pPr>
              <w:spacing w:line="276" w:lineRule="auto"/>
              <w:jc w:val="left"/>
              <w:rPr>
                <w:rFonts w:ascii="Trebuchet MS" w:hAnsi="Trebuchet MS"/>
                <w:szCs w:val="24"/>
              </w:rPr>
            </w:pPr>
          </w:p>
        </w:tc>
      </w:tr>
      <w:tr w:rsidR="00B973F6" w:rsidRPr="00181B1A" w14:paraId="15745CBD" w14:textId="77777777" w:rsidTr="00B973F6">
        <w:tc>
          <w:tcPr>
            <w:tcW w:w="7218" w:type="dxa"/>
          </w:tcPr>
          <w:p w14:paraId="55524582"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 xml:space="preserve">Asking the children to lie </w:t>
            </w:r>
          </w:p>
        </w:tc>
        <w:tc>
          <w:tcPr>
            <w:tcW w:w="630" w:type="dxa"/>
          </w:tcPr>
          <w:p w14:paraId="5041641E" w14:textId="77777777" w:rsidR="00B973F6" w:rsidRPr="00181B1A" w:rsidRDefault="00B973F6" w:rsidP="00E75DC3">
            <w:pPr>
              <w:spacing w:line="276" w:lineRule="auto"/>
              <w:jc w:val="left"/>
              <w:rPr>
                <w:rFonts w:ascii="Trebuchet MS" w:hAnsi="Trebuchet MS"/>
                <w:szCs w:val="24"/>
              </w:rPr>
            </w:pPr>
          </w:p>
        </w:tc>
        <w:tc>
          <w:tcPr>
            <w:tcW w:w="630" w:type="dxa"/>
          </w:tcPr>
          <w:p w14:paraId="77AAAF35" w14:textId="77777777" w:rsidR="00B973F6" w:rsidRPr="00181B1A" w:rsidRDefault="00B973F6" w:rsidP="00E75DC3">
            <w:pPr>
              <w:spacing w:line="276" w:lineRule="auto"/>
              <w:jc w:val="left"/>
              <w:rPr>
                <w:rFonts w:ascii="Trebuchet MS" w:hAnsi="Trebuchet MS"/>
                <w:szCs w:val="24"/>
              </w:rPr>
            </w:pPr>
          </w:p>
        </w:tc>
        <w:tc>
          <w:tcPr>
            <w:tcW w:w="990" w:type="dxa"/>
          </w:tcPr>
          <w:p w14:paraId="6A107C10" w14:textId="77777777" w:rsidR="00B973F6" w:rsidRPr="00181B1A" w:rsidRDefault="00B973F6" w:rsidP="00E75DC3">
            <w:pPr>
              <w:spacing w:line="276" w:lineRule="auto"/>
              <w:jc w:val="left"/>
              <w:rPr>
                <w:rFonts w:ascii="Trebuchet MS" w:hAnsi="Trebuchet MS"/>
                <w:szCs w:val="24"/>
              </w:rPr>
            </w:pPr>
          </w:p>
        </w:tc>
      </w:tr>
      <w:tr w:rsidR="00B973F6" w:rsidRPr="00181B1A" w14:paraId="6F2A3947" w14:textId="77777777" w:rsidTr="002100BB">
        <w:tc>
          <w:tcPr>
            <w:tcW w:w="7218" w:type="dxa"/>
            <w:shd w:val="clear" w:color="auto" w:fill="D9D9D9" w:themeFill="background1" w:themeFillShade="D9"/>
          </w:tcPr>
          <w:p w14:paraId="2C1679DB"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Attending parent-teacher conferences</w:t>
            </w:r>
          </w:p>
        </w:tc>
        <w:tc>
          <w:tcPr>
            <w:tcW w:w="630" w:type="dxa"/>
            <w:shd w:val="clear" w:color="auto" w:fill="D9D9D9" w:themeFill="background1" w:themeFillShade="D9"/>
          </w:tcPr>
          <w:p w14:paraId="754D8D10"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3B299C18"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4656132B" w14:textId="77777777" w:rsidR="00B973F6" w:rsidRPr="00181B1A" w:rsidRDefault="00B973F6" w:rsidP="00E75DC3">
            <w:pPr>
              <w:spacing w:line="276" w:lineRule="auto"/>
              <w:jc w:val="left"/>
              <w:rPr>
                <w:rFonts w:ascii="Trebuchet MS" w:hAnsi="Trebuchet MS"/>
                <w:szCs w:val="24"/>
              </w:rPr>
            </w:pPr>
          </w:p>
        </w:tc>
      </w:tr>
      <w:tr w:rsidR="00B973F6" w:rsidRPr="00181B1A" w14:paraId="46556CF0" w14:textId="77777777" w:rsidTr="00B973F6">
        <w:tc>
          <w:tcPr>
            <w:tcW w:w="7218" w:type="dxa"/>
          </w:tcPr>
          <w:p w14:paraId="41E43EC5"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Maintaining involvement with religious/spiritual activities</w:t>
            </w:r>
          </w:p>
        </w:tc>
        <w:tc>
          <w:tcPr>
            <w:tcW w:w="630" w:type="dxa"/>
          </w:tcPr>
          <w:p w14:paraId="6C48EDA5" w14:textId="77777777" w:rsidR="00B973F6" w:rsidRPr="00181B1A" w:rsidRDefault="00B973F6" w:rsidP="00E75DC3">
            <w:pPr>
              <w:spacing w:line="276" w:lineRule="auto"/>
              <w:jc w:val="left"/>
              <w:rPr>
                <w:rFonts w:ascii="Trebuchet MS" w:hAnsi="Trebuchet MS"/>
                <w:szCs w:val="24"/>
              </w:rPr>
            </w:pPr>
          </w:p>
        </w:tc>
        <w:tc>
          <w:tcPr>
            <w:tcW w:w="630" w:type="dxa"/>
          </w:tcPr>
          <w:p w14:paraId="44D1CA3A" w14:textId="77777777" w:rsidR="00B973F6" w:rsidRPr="00181B1A" w:rsidRDefault="00B973F6" w:rsidP="00E75DC3">
            <w:pPr>
              <w:spacing w:line="276" w:lineRule="auto"/>
              <w:jc w:val="left"/>
              <w:rPr>
                <w:rFonts w:ascii="Trebuchet MS" w:hAnsi="Trebuchet MS"/>
                <w:szCs w:val="24"/>
              </w:rPr>
            </w:pPr>
          </w:p>
        </w:tc>
        <w:tc>
          <w:tcPr>
            <w:tcW w:w="990" w:type="dxa"/>
          </w:tcPr>
          <w:p w14:paraId="3F47F381" w14:textId="77777777" w:rsidR="00B973F6" w:rsidRPr="00181B1A" w:rsidRDefault="00B973F6" w:rsidP="00E75DC3">
            <w:pPr>
              <w:spacing w:line="276" w:lineRule="auto"/>
              <w:jc w:val="left"/>
              <w:rPr>
                <w:rFonts w:ascii="Trebuchet MS" w:hAnsi="Trebuchet MS"/>
                <w:szCs w:val="24"/>
              </w:rPr>
            </w:pPr>
          </w:p>
        </w:tc>
      </w:tr>
      <w:tr w:rsidR="00B973F6" w:rsidRPr="00181B1A" w14:paraId="5A8588BE" w14:textId="77777777" w:rsidTr="002100BB">
        <w:tc>
          <w:tcPr>
            <w:tcW w:w="7218" w:type="dxa"/>
            <w:shd w:val="clear" w:color="auto" w:fill="D9D9D9" w:themeFill="background1" w:themeFillShade="D9"/>
          </w:tcPr>
          <w:p w14:paraId="5640FB31"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Using alcohol or other drugs</w:t>
            </w:r>
          </w:p>
        </w:tc>
        <w:tc>
          <w:tcPr>
            <w:tcW w:w="630" w:type="dxa"/>
            <w:shd w:val="clear" w:color="auto" w:fill="D9D9D9" w:themeFill="background1" w:themeFillShade="D9"/>
          </w:tcPr>
          <w:p w14:paraId="15F175FF"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6B488064"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5772647A" w14:textId="77777777" w:rsidR="00B973F6" w:rsidRPr="00181B1A" w:rsidRDefault="00B973F6" w:rsidP="00E75DC3">
            <w:pPr>
              <w:spacing w:line="276" w:lineRule="auto"/>
              <w:jc w:val="left"/>
              <w:rPr>
                <w:rFonts w:ascii="Trebuchet MS" w:hAnsi="Trebuchet MS"/>
                <w:szCs w:val="24"/>
              </w:rPr>
            </w:pPr>
          </w:p>
        </w:tc>
      </w:tr>
      <w:tr w:rsidR="00B973F6" w:rsidRPr="00181B1A" w14:paraId="099F45C3" w14:textId="77777777" w:rsidTr="00B973F6">
        <w:tc>
          <w:tcPr>
            <w:tcW w:w="7218" w:type="dxa"/>
          </w:tcPr>
          <w:p w14:paraId="4FDBB47E"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Telling schools officials about the battering</w:t>
            </w:r>
          </w:p>
        </w:tc>
        <w:tc>
          <w:tcPr>
            <w:tcW w:w="630" w:type="dxa"/>
          </w:tcPr>
          <w:p w14:paraId="3AA82CF3" w14:textId="77777777" w:rsidR="00B973F6" w:rsidRPr="00181B1A" w:rsidRDefault="00B973F6" w:rsidP="00E75DC3">
            <w:pPr>
              <w:spacing w:line="276" w:lineRule="auto"/>
              <w:jc w:val="left"/>
              <w:rPr>
                <w:rFonts w:ascii="Trebuchet MS" w:hAnsi="Trebuchet MS"/>
                <w:szCs w:val="24"/>
              </w:rPr>
            </w:pPr>
          </w:p>
        </w:tc>
        <w:tc>
          <w:tcPr>
            <w:tcW w:w="630" w:type="dxa"/>
          </w:tcPr>
          <w:p w14:paraId="60D144AF" w14:textId="77777777" w:rsidR="00B973F6" w:rsidRPr="00181B1A" w:rsidRDefault="00B973F6" w:rsidP="00E75DC3">
            <w:pPr>
              <w:spacing w:line="276" w:lineRule="auto"/>
              <w:jc w:val="left"/>
              <w:rPr>
                <w:rFonts w:ascii="Trebuchet MS" w:hAnsi="Trebuchet MS"/>
                <w:szCs w:val="24"/>
              </w:rPr>
            </w:pPr>
          </w:p>
        </w:tc>
        <w:tc>
          <w:tcPr>
            <w:tcW w:w="990" w:type="dxa"/>
          </w:tcPr>
          <w:p w14:paraId="5744E8AE" w14:textId="77777777" w:rsidR="00B973F6" w:rsidRPr="00181B1A" w:rsidRDefault="00B973F6" w:rsidP="00E75DC3">
            <w:pPr>
              <w:spacing w:line="276" w:lineRule="auto"/>
              <w:jc w:val="left"/>
              <w:rPr>
                <w:rFonts w:ascii="Trebuchet MS" w:hAnsi="Trebuchet MS"/>
                <w:szCs w:val="24"/>
              </w:rPr>
            </w:pPr>
          </w:p>
        </w:tc>
      </w:tr>
      <w:tr w:rsidR="00B973F6" w:rsidRPr="00181B1A" w14:paraId="1D9FE62E" w14:textId="77777777" w:rsidTr="002100BB">
        <w:tc>
          <w:tcPr>
            <w:tcW w:w="7218" w:type="dxa"/>
            <w:shd w:val="clear" w:color="auto" w:fill="D9D9D9" w:themeFill="background1" w:themeFillShade="D9"/>
          </w:tcPr>
          <w:p w14:paraId="3E44088E"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Following family traditions and holidays</w:t>
            </w:r>
          </w:p>
        </w:tc>
        <w:tc>
          <w:tcPr>
            <w:tcW w:w="630" w:type="dxa"/>
            <w:shd w:val="clear" w:color="auto" w:fill="D9D9D9" w:themeFill="background1" w:themeFillShade="D9"/>
          </w:tcPr>
          <w:p w14:paraId="53090AB3"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1CEC4A13"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2FE27499" w14:textId="77777777" w:rsidR="00B973F6" w:rsidRPr="00181B1A" w:rsidRDefault="00B973F6" w:rsidP="00E75DC3">
            <w:pPr>
              <w:spacing w:line="276" w:lineRule="auto"/>
              <w:jc w:val="left"/>
              <w:rPr>
                <w:rFonts w:ascii="Trebuchet MS" w:hAnsi="Trebuchet MS"/>
                <w:szCs w:val="24"/>
              </w:rPr>
            </w:pPr>
          </w:p>
        </w:tc>
      </w:tr>
      <w:tr w:rsidR="00B973F6" w:rsidRPr="00181B1A" w14:paraId="5EBDEC89" w14:textId="77777777" w:rsidTr="00B973F6">
        <w:tc>
          <w:tcPr>
            <w:tcW w:w="7218" w:type="dxa"/>
          </w:tcPr>
          <w:p w14:paraId="1A4E28F6"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Refusing or not following through with services</w:t>
            </w:r>
          </w:p>
        </w:tc>
        <w:tc>
          <w:tcPr>
            <w:tcW w:w="630" w:type="dxa"/>
          </w:tcPr>
          <w:p w14:paraId="43862C53" w14:textId="77777777" w:rsidR="00B973F6" w:rsidRPr="00181B1A" w:rsidRDefault="00B973F6" w:rsidP="00E75DC3">
            <w:pPr>
              <w:spacing w:line="276" w:lineRule="auto"/>
              <w:jc w:val="left"/>
              <w:rPr>
                <w:rFonts w:ascii="Trebuchet MS" w:hAnsi="Trebuchet MS"/>
                <w:szCs w:val="24"/>
              </w:rPr>
            </w:pPr>
          </w:p>
        </w:tc>
        <w:tc>
          <w:tcPr>
            <w:tcW w:w="630" w:type="dxa"/>
          </w:tcPr>
          <w:p w14:paraId="0D5F4685" w14:textId="77777777" w:rsidR="00B973F6" w:rsidRPr="00181B1A" w:rsidRDefault="00B973F6" w:rsidP="00E75DC3">
            <w:pPr>
              <w:spacing w:line="276" w:lineRule="auto"/>
              <w:jc w:val="left"/>
              <w:rPr>
                <w:rFonts w:ascii="Trebuchet MS" w:hAnsi="Trebuchet MS"/>
                <w:szCs w:val="24"/>
              </w:rPr>
            </w:pPr>
          </w:p>
        </w:tc>
        <w:tc>
          <w:tcPr>
            <w:tcW w:w="990" w:type="dxa"/>
          </w:tcPr>
          <w:p w14:paraId="1B21120B" w14:textId="77777777" w:rsidR="00B973F6" w:rsidRPr="00181B1A" w:rsidRDefault="00B973F6" w:rsidP="00E75DC3">
            <w:pPr>
              <w:spacing w:line="276" w:lineRule="auto"/>
              <w:jc w:val="left"/>
              <w:rPr>
                <w:rFonts w:ascii="Trebuchet MS" w:hAnsi="Trebuchet MS"/>
                <w:szCs w:val="24"/>
              </w:rPr>
            </w:pPr>
          </w:p>
        </w:tc>
      </w:tr>
      <w:tr w:rsidR="00B973F6" w:rsidRPr="00181B1A" w14:paraId="13C807B5" w14:textId="77777777" w:rsidTr="002100BB">
        <w:tc>
          <w:tcPr>
            <w:tcW w:w="7218" w:type="dxa"/>
            <w:shd w:val="clear" w:color="auto" w:fill="D9D9D9" w:themeFill="background1" w:themeFillShade="D9"/>
          </w:tcPr>
          <w:p w14:paraId="37283AFB"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Continuing to live with the batterer or going back</w:t>
            </w:r>
          </w:p>
        </w:tc>
        <w:tc>
          <w:tcPr>
            <w:tcW w:w="630" w:type="dxa"/>
            <w:shd w:val="clear" w:color="auto" w:fill="D9D9D9" w:themeFill="background1" w:themeFillShade="D9"/>
          </w:tcPr>
          <w:p w14:paraId="1D6B88A7"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41661D80"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05867F23" w14:textId="77777777" w:rsidR="00B973F6" w:rsidRPr="00181B1A" w:rsidRDefault="00B973F6" w:rsidP="00E75DC3">
            <w:pPr>
              <w:spacing w:line="276" w:lineRule="auto"/>
              <w:jc w:val="left"/>
              <w:rPr>
                <w:rFonts w:ascii="Trebuchet MS" w:hAnsi="Trebuchet MS"/>
                <w:szCs w:val="24"/>
              </w:rPr>
            </w:pPr>
          </w:p>
        </w:tc>
      </w:tr>
      <w:tr w:rsidR="00B973F6" w:rsidRPr="00181B1A" w14:paraId="7BD4EE19" w14:textId="77777777" w:rsidTr="00501BCA">
        <w:tc>
          <w:tcPr>
            <w:tcW w:w="7218" w:type="dxa"/>
          </w:tcPr>
          <w:p w14:paraId="7BDC61BF"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Moving out</w:t>
            </w:r>
          </w:p>
        </w:tc>
        <w:tc>
          <w:tcPr>
            <w:tcW w:w="630" w:type="dxa"/>
          </w:tcPr>
          <w:p w14:paraId="509EE907" w14:textId="77777777" w:rsidR="00B973F6" w:rsidRPr="00181B1A" w:rsidRDefault="00B973F6" w:rsidP="00E75DC3">
            <w:pPr>
              <w:spacing w:line="276" w:lineRule="auto"/>
              <w:jc w:val="left"/>
              <w:rPr>
                <w:rFonts w:ascii="Trebuchet MS" w:hAnsi="Trebuchet MS"/>
                <w:szCs w:val="24"/>
              </w:rPr>
            </w:pPr>
          </w:p>
        </w:tc>
        <w:tc>
          <w:tcPr>
            <w:tcW w:w="630" w:type="dxa"/>
          </w:tcPr>
          <w:p w14:paraId="7B5E8921" w14:textId="77777777" w:rsidR="00B973F6" w:rsidRPr="00181B1A" w:rsidRDefault="00B973F6" w:rsidP="00E75DC3">
            <w:pPr>
              <w:spacing w:line="276" w:lineRule="auto"/>
              <w:jc w:val="left"/>
              <w:rPr>
                <w:rFonts w:ascii="Trebuchet MS" w:hAnsi="Trebuchet MS"/>
                <w:szCs w:val="24"/>
              </w:rPr>
            </w:pPr>
          </w:p>
        </w:tc>
        <w:tc>
          <w:tcPr>
            <w:tcW w:w="990" w:type="dxa"/>
          </w:tcPr>
          <w:p w14:paraId="74BFC426" w14:textId="77777777" w:rsidR="00B973F6" w:rsidRPr="00181B1A" w:rsidRDefault="00B973F6" w:rsidP="00E75DC3">
            <w:pPr>
              <w:spacing w:line="276" w:lineRule="auto"/>
              <w:jc w:val="left"/>
              <w:rPr>
                <w:rFonts w:ascii="Trebuchet MS" w:hAnsi="Trebuchet MS"/>
                <w:szCs w:val="24"/>
              </w:rPr>
            </w:pPr>
          </w:p>
        </w:tc>
      </w:tr>
      <w:tr w:rsidR="00B973F6" w:rsidRPr="00181B1A" w14:paraId="46CBBE53" w14:textId="77777777" w:rsidTr="00501BCA">
        <w:tc>
          <w:tcPr>
            <w:tcW w:w="7218" w:type="dxa"/>
            <w:shd w:val="clear" w:color="auto" w:fill="D9D9D9" w:themeFill="background1" w:themeFillShade="D9"/>
          </w:tcPr>
          <w:p w14:paraId="32BF1E82"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Leaving the relationship</w:t>
            </w:r>
          </w:p>
        </w:tc>
        <w:tc>
          <w:tcPr>
            <w:tcW w:w="630" w:type="dxa"/>
            <w:shd w:val="clear" w:color="auto" w:fill="D9D9D9" w:themeFill="background1" w:themeFillShade="D9"/>
          </w:tcPr>
          <w:p w14:paraId="69022A94" w14:textId="77777777" w:rsidR="00B973F6" w:rsidRPr="00181B1A" w:rsidRDefault="00B973F6" w:rsidP="00E75DC3">
            <w:pPr>
              <w:spacing w:line="276" w:lineRule="auto"/>
              <w:jc w:val="left"/>
              <w:rPr>
                <w:rFonts w:ascii="Trebuchet MS" w:hAnsi="Trebuchet MS"/>
                <w:szCs w:val="24"/>
              </w:rPr>
            </w:pPr>
          </w:p>
        </w:tc>
        <w:tc>
          <w:tcPr>
            <w:tcW w:w="630" w:type="dxa"/>
            <w:shd w:val="clear" w:color="auto" w:fill="D9D9D9" w:themeFill="background1" w:themeFillShade="D9"/>
          </w:tcPr>
          <w:p w14:paraId="1328694D" w14:textId="77777777" w:rsidR="00B973F6" w:rsidRPr="00181B1A" w:rsidRDefault="00B973F6" w:rsidP="00E75DC3">
            <w:pPr>
              <w:spacing w:line="276" w:lineRule="auto"/>
              <w:jc w:val="left"/>
              <w:rPr>
                <w:rFonts w:ascii="Trebuchet MS" w:hAnsi="Trebuchet MS"/>
                <w:szCs w:val="24"/>
              </w:rPr>
            </w:pPr>
          </w:p>
        </w:tc>
        <w:tc>
          <w:tcPr>
            <w:tcW w:w="990" w:type="dxa"/>
            <w:shd w:val="clear" w:color="auto" w:fill="D9D9D9" w:themeFill="background1" w:themeFillShade="D9"/>
          </w:tcPr>
          <w:p w14:paraId="105C7A47" w14:textId="77777777" w:rsidR="00B973F6" w:rsidRPr="00181B1A" w:rsidRDefault="00B973F6" w:rsidP="00E75DC3">
            <w:pPr>
              <w:spacing w:line="276" w:lineRule="auto"/>
              <w:jc w:val="left"/>
              <w:rPr>
                <w:rFonts w:ascii="Trebuchet MS" w:hAnsi="Trebuchet MS"/>
                <w:szCs w:val="24"/>
              </w:rPr>
            </w:pPr>
          </w:p>
        </w:tc>
      </w:tr>
      <w:tr w:rsidR="00B973F6" w:rsidRPr="00181B1A" w14:paraId="025EA678" w14:textId="77777777" w:rsidTr="00B973F6">
        <w:tc>
          <w:tcPr>
            <w:tcW w:w="7218" w:type="dxa"/>
          </w:tcPr>
          <w:p w14:paraId="11514967" w14:textId="77777777" w:rsidR="00B973F6" w:rsidRPr="00181B1A" w:rsidRDefault="00B973F6" w:rsidP="00E75DC3">
            <w:pPr>
              <w:spacing w:line="240" w:lineRule="auto"/>
              <w:ind w:firstLine="0"/>
              <w:jc w:val="left"/>
              <w:rPr>
                <w:rFonts w:ascii="Trebuchet MS" w:hAnsi="Trebuchet MS"/>
                <w:sz w:val="22"/>
                <w:szCs w:val="24"/>
              </w:rPr>
            </w:pPr>
            <w:r w:rsidRPr="00181B1A">
              <w:rPr>
                <w:rFonts w:ascii="Trebuchet MS" w:hAnsi="Trebuchet MS"/>
                <w:sz w:val="22"/>
                <w:szCs w:val="24"/>
              </w:rPr>
              <w:t>Staying in the relationship</w:t>
            </w:r>
          </w:p>
        </w:tc>
        <w:tc>
          <w:tcPr>
            <w:tcW w:w="630" w:type="dxa"/>
          </w:tcPr>
          <w:p w14:paraId="7679A053" w14:textId="77777777" w:rsidR="00B973F6" w:rsidRPr="00181B1A" w:rsidRDefault="00B973F6" w:rsidP="00E75DC3">
            <w:pPr>
              <w:spacing w:line="276" w:lineRule="auto"/>
              <w:jc w:val="left"/>
              <w:rPr>
                <w:rFonts w:ascii="Trebuchet MS" w:hAnsi="Trebuchet MS"/>
                <w:szCs w:val="24"/>
              </w:rPr>
            </w:pPr>
          </w:p>
        </w:tc>
        <w:tc>
          <w:tcPr>
            <w:tcW w:w="630" w:type="dxa"/>
          </w:tcPr>
          <w:p w14:paraId="33087AED" w14:textId="77777777" w:rsidR="00B973F6" w:rsidRPr="00181B1A" w:rsidRDefault="00B973F6" w:rsidP="00E75DC3">
            <w:pPr>
              <w:spacing w:line="276" w:lineRule="auto"/>
              <w:jc w:val="left"/>
              <w:rPr>
                <w:rFonts w:ascii="Trebuchet MS" w:hAnsi="Trebuchet MS"/>
                <w:szCs w:val="24"/>
              </w:rPr>
            </w:pPr>
          </w:p>
        </w:tc>
        <w:tc>
          <w:tcPr>
            <w:tcW w:w="990" w:type="dxa"/>
          </w:tcPr>
          <w:p w14:paraId="6760A9CA" w14:textId="77777777" w:rsidR="00B973F6" w:rsidRPr="00181B1A" w:rsidRDefault="00B973F6" w:rsidP="00E75DC3">
            <w:pPr>
              <w:spacing w:line="276" w:lineRule="auto"/>
              <w:jc w:val="left"/>
              <w:rPr>
                <w:rFonts w:ascii="Trebuchet MS" w:hAnsi="Trebuchet MS"/>
                <w:szCs w:val="24"/>
              </w:rPr>
            </w:pPr>
          </w:p>
        </w:tc>
      </w:tr>
    </w:tbl>
    <w:p w14:paraId="0424F548" w14:textId="77777777" w:rsidR="00B973F6" w:rsidRPr="00181B1A" w:rsidRDefault="00B973F6" w:rsidP="00204E8F">
      <w:pPr>
        <w:spacing w:after="120" w:line="276" w:lineRule="auto"/>
        <w:ind w:firstLine="0"/>
        <w:jc w:val="left"/>
        <w:rPr>
          <w:rFonts w:ascii="Trebuchet MS" w:hAnsi="Trebuchet MS"/>
          <w:color w:val="000000" w:themeColor="text1"/>
        </w:rPr>
      </w:pPr>
    </w:p>
    <w:p w14:paraId="78413445" w14:textId="77777777" w:rsidR="00B95468" w:rsidRPr="00181B1A" w:rsidRDefault="00B95468">
      <w:pPr>
        <w:spacing w:line="240" w:lineRule="auto"/>
        <w:ind w:firstLine="0"/>
        <w:jc w:val="left"/>
        <w:rPr>
          <w:rFonts w:ascii="Trebuchet MS" w:hAnsi="Trebuchet MS" w:cstheme="majorBidi"/>
          <w:b/>
          <w:bCs/>
          <w:i/>
          <w:iCs/>
          <w:color w:val="4F81BD" w:themeColor="accent1"/>
        </w:rPr>
      </w:pPr>
      <w:r w:rsidRPr="00181B1A">
        <w:rPr>
          <w:rFonts w:ascii="Trebuchet MS" w:hAnsi="Trebuchet MS"/>
        </w:rPr>
        <w:br w:type="page"/>
      </w:r>
    </w:p>
    <w:p w14:paraId="43889C5F" w14:textId="37ACB8FB" w:rsidR="002100BB" w:rsidRPr="00181B1A" w:rsidRDefault="002100BB" w:rsidP="00740616">
      <w:pPr>
        <w:pStyle w:val="Heading3"/>
      </w:pPr>
      <w:bookmarkStart w:id="81" w:name="_Toc453248017"/>
      <w:r w:rsidRPr="00181B1A">
        <w:lastRenderedPageBreak/>
        <w:t>Meeting People’s Needs</w:t>
      </w:r>
      <w:bookmarkEnd w:id="81"/>
    </w:p>
    <w:p w14:paraId="6AE3C42F" w14:textId="77777777" w:rsidR="002100BB" w:rsidRPr="00181B1A" w:rsidRDefault="002100BB" w:rsidP="002100BB">
      <w:pPr>
        <w:jc w:val="left"/>
        <w:rPr>
          <w:rFonts w:ascii="Trebuchet MS" w:hAnsi="Trebuchet MS"/>
        </w:rPr>
      </w:pPr>
    </w:p>
    <w:p w14:paraId="3EEA3529" w14:textId="77777777" w:rsidR="002100BB" w:rsidRPr="00181B1A" w:rsidRDefault="002100BB" w:rsidP="002100BB">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Intervention by the child welfare system can be harmful to battered women as mothers and inadequate in securing children’s safety and well-being, as shown in the </w:t>
      </w:r>
      <w:r w:rsidRPr="00181B1A">
        <w:rPr>
          <w:rFonts w:ascii="Trebuchet MS" w:hAnsi="Trebuchet MS"/>
          <w:i/>
          <w:color w:val="000000" w:themeColor="text1"/>
          <w:szCs w:val="24"/>
        </w:rPr>
        <w:t>Nicholson</w:t>
      </w:r>
      <w:r w:rsidR="00E12332" w:rsidRPr="00181B1A">
        <w:rPr>
          <w:rFonts w:ascii="Trebuchet MS" w:hAnsi="Trebuchet MS"/>
          <w:i/>
          <w:color w:val="000000" w:themeColor="text1"/>
          <w:szCs w:val="24"/>
        </w:rPr>
        <w:t xml:space="preserve"> v. </w:t>
      </w:r>
      <w:proofErr w:type="gramStart"/>
      <w:r w:rsidR="00E12332" w:rsidRPr="00181B1A">
        <w:rPr>
          <w:rFonts w:ascii="Trebuchet MS" w:hAnsi="Trebuchet MS"/>
          <w:i/>
          <w:color w:val="000000" w:themeColor="text1"/>
          <w:szCs w:val="24"/>
        </w:rPr>
        <w:t>Williams</w:t>
      </w:r>
      <w:proofErr w:type="gramEnd"/>
      <w:r w:rsidRPr="00181B1A">
        <w:rPr>
          <w:rFonts w:ascii="Trebuchet MS" w:hAnsi="Trebuchet MS"/>
          <w:color w:val="000000" w:themeColor="text1"/>
          <w:szCs w:val="24"/>
        </w:rPr>
        <w:t xml:space="preserve"> decision</w:t>
      </w:r>
      <w:r w:rsidR="00E12332" w:rsidRPr="00181B1A">
        <w:rPr>
          <w:rFonts w:ascii="Trebuchet MS" w:hAnsi="Trebuchet MS"/>
          <w:color w:val="000000" w:themeColor="text1"/>
          <w:szCs w:val="24"/>
        </w:rPr>
        <w:t>s</w:t>
      </w:r>
      <w:r w:rsidRPr="00181B1A">
        <w:rPr>
          <w:rFonts w:ascii="Trebuchet MS" w:hAnsi="Trebuchet MS"/>
          <w:color w:val="000000" w:themeColor="text1"/>
          <w:szCs w:val="24"/>
        </w:rPr>
        <w:t xml:space="preserve">. This landmark case addressed the widespread practice of routinely removing children from the care of their mother who had been battered under a charge of neglect, solely because the mother had been abused and absent any act of abuse on her part. The court found that “children’s welfare, the state interest in which is so often the great counterweight deployed to justify state interference in family affairs, has virtually disappeared from the equation in the case of [the city’s] practices and policies regarding abused mothers.” </w:t>
      </w:r>
    </w:p>
    <w:p w14:paraId="3A0649ED" w14:textId="77777777" w:rsidR="002100BB" w:rsidRPr="00181B1A" w:rsidRDefault="002100BB" w:rsidP="002100BB">
      <w:pPr>
        <w:jc w:val="left"/>
        <w:rPr>
          <w:rFonts w:ascii="Trebuchet MS" w:hAnsi="Trebuchet MS"/>
          <w:color w:val="000000" w:themeColor="text1"/>
          <w:szCs w:val="24"/>
        </w:rPr>
      </w:pPr>
    </w:p>
    <w:p w14:paraId="1E4ECF62" w14:textId="417A8EF0" w:rsidR="002100BB" w:rsidRPr="00181B1A" w:rsidRDefault="002100BB" w:rsidP="002100BB">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The widespread, common fear—and the reality, as reinforced by </w:t>
      </w:r>
      <w:r w:rsidRPr="00181B1A">
        <w:rPr>
          <w:rFonts w:ascii="Trebuchet MS" w:hAnsi="Trebuchet MS"/>
          <w:i/>
          <w:color w:val="000000" w:themeColor="text1"/>
          <w:szCs w:val="24"/>
        </w:rPr>
        <w:t>Nicholson</w:t>
      </w:r>
      <w:r w:rsidRPr="00181B1A">
        <w:rPr>
          <w:rFonts w:ascii="Trebuchet MS" w:hAnsi="Trebuchet MS"/>
          <w:color w:val="000000" w:themeColor="text1"/>
          <w:szCs w:val="24"/>
        </w:rPr>
        <w:t>—that child protective services (CPS) involvement will mean the loss of</w:t>
      </w:r>
      <w:r w:rsidR="00E12332" w:rsidRPr="00181B1A">
        <w:rPr>
          <w:rFonts w:ascii="Trebuchet MS" w:hAnsi="Trebuchet MS"/>
          <w:color w:val="000000" w:themeColor="text1"/>
          <w:szCs w:val="24"/>
        </w:rPr>
        <w:t xml:space="preserve"> custody of</w:t>
      </w:r>
      <w:r w:rsidRPr="00181B1A">
        <w:rPr>
          <w:rFonts w:ascii="Trebuchet MS" w:hAnsi="Trebuchet MS"/>
          <w:color w:val="000000" w:themeColor="text1"/>
          <w:szCs w:val="24"/>
        </w:rPr>
        <w:t xml:space="preserve"> her </w:t>
      </w:r>
      <w:r w:rsidR="00E12332" w:rsidRPr="00181B1A">
        <w:rPr>
          <w:rFonts w:ascii="Trebuchet MS" w:hAnsi="Trebuchet MS"/>
          <w:color w:val="000000" w:themeColor="text1"/>
          <w:szCs w:val="24"/>
        </w:rPr>
        <w:t>children</w:t>
      </w:r>
      <w:r w:rsidR="005C412C" w:rsidRPr="00181B1A">
        <w:rPr>
          <w:rFonts w:ascii="Trebuchet MS" w:hAnsi="Trebuchet MS"/>
          <w:color w:val="000000" w:themeColor="text1"/>
          <w:szCs w:val="24"/>
        </w:rPr>
        <w:t xml:space="preserve"> </w:t>
      </w:r>
      <w:r w:rsidR="00E12332" w:rsidRPr="00181B1A">
        <w:rPr>
          <w:rFonts w:ascii="Trebuchet MS" w:hAnsi="Trebuchet MS"/>
          <w:color w:val="000000" w:themeColor="text1"/>
          <w:szCs w:val="24"/>
        </w:rPr>
        <w:t>means</w:t>
      </w:r>
      <w:r w:rsidR="005C412C" w:rsidRPr="00181B1A">
        <w:rPr>
          <w:rFonts w:ascii="Trebuchet MS" w:hAnsi="Trebuchet MS"/>
          <w:color w:val="000000" w:themeColor="text1"/>
          <w:szCs w:val="24"/>
        </w:rPr>
        <w:t xml:space="preserve"> </w:t>
      </w:r>
      <w:r w:rsidRPr="00181B1A">
        <w:rPr>
          <w:rFonts w:ascii="Trebuchet MS" w:hAnsi="Trebuchet MS"/>
          <w:color w:val="000000" w:themeColor="text1"/>
          <w:szCs w:val="24"/>
        </w:rPr>
        <w:t>that victims of battering rarely approach CPS as a source of support or a partner in crafting safety for their children and themselves. There is no single formula for securing a life free of danger, injury, and damage. Aspects of culture</w:t>
      </w:r>
      <w:r w:rsidRPr="00181B1A">
        <w:rPr>
          <w:rFonts w:ascii="Trebuchet MS" w:hAnsi="Trebuchet MS"/>
          <w:color w:val="000000" w:themeColor="text1"/>
          <w:szCs w:val="24"/>
          <w:vertAlign w:val="superscript"/>
        </w:rPr>
        <w:footnoteReference w:id="39"/>
      </w:r>
      <w:r w:rsidRPr="00181B1A">
        <w:rPr>
          <w:rFonts w:ascii="Trebuchet MS" w:hAnsi="Trebuchet MS"/>
          <w:color w:val="000000" w:themeColor="text1"/>
          <w:szCs w:val="24"/>
        </w:rPr>
        <w:t xml:space="preserve"> can be a source of strength, but can also be used by a batterer to control. Interventions can pose their own risks. When dominant culture institutions impose a “one-size-fits-all” response they cut off avenues of potential safety and support (Figure 1)</w:t>
      </w:r>
      <w:r w:rsidR="00251D6F" w:rsidRPr="00181B1A">
        <w:rPr>
          <w:rFonts w:ascii="Trebuchet MS" w:hAnsi="Trebuchet MS"/>
          <w:color w:val="000000" w:themeColor="text1"/>
          <w:szCs w:val="24"/>
        </w:rPr>
        <w:t>.</w:t>
      </w:r>
    </w:p>
    <w:p w14:paraId="5076A49D" w14:textId="77777777" w:rsidR="002100BB" w:rsidRPr="00181B1A" w:rsidRDefault="002100BB" w:rsidP="002100BB">
      <w:pPr>
        <w:jc w:val="left"/>
        <w:rPr>
          <w:rFonts w:ascii="Trebuchet MS" w:hAnsi="Trebuchet MS"/>
          <w:color w:val="000000" w:themeColor="text1"/>
          <w:szCs w:val="24"/>
        </w:rPr>
      </w:pPr>
    </w:p>
    <w:p w14:paraId="7295F5D8" w14:textId="120A48A0" w:rsidR="002100BB" w:rsidRPr="00181B1A" w:rsidRDefault="002100BB" w:rsidP="002100BB">
      <w:pPr>
        <w:ind w:firstLine="0"/>
        <w:jc w:val="left"/>
        <w:rPr>
          <w:rFonts w:ascii="Trebuchet MS" w:hAnsi="Trebuchet MS"/>
          <w:color w:val="000000" w:themeColor="text1"/>
          <w:szCs w:val="24"/>
        </w:rPr>
      </w:pPr>
      <w:r w:rsidRPr="00181B1A">
        <w:rPr>
          <w:rFonts w:ascii="Trebuchet MS" w:hAnsi="Trebuchet MS"/>
          <w:color w:val="000000" w:themeColor="text1"/>
          <w:szCs w:val="24"/>
        </w:rPr>
        <w:t>Additional barriers exist for battered women from marginalized communities. Broad and deep problems of disparity and disproportionality in the child welfare system have been well-established. “By most measures of child well-being, African American, American Indian, Hawaiian and Alaska</w:t>
      </w:r>
      <w:r w:rsidR="00483717" w:rsidRPr="00181B1A">
        <w:rPr>
          <w:rFonts w:ascii="Trebuchet MS" w:hAnsi="Trebuchet MS"/>
          <w:color w:val="000000" w:themeColor="text1"/>
          <w:szCs w:val="24"/>
        </w:rPr>
        <w:t xml:space="preserve">n </w:t>
      </w:r>
      <w:r w:rsidRPr="00181B1A">
        <w:rPr>
          <w:rFonts w:ascii="Trebuchet MS" w:hAnsi="Trebuchet MS"/>
          <w:color w:val="000000" w:themeColor="text1"/>
          <w:szCs w:val="24"/>
        </w:rPr>
        <w:t>Native children who are involved in the nation’s child welfare system have worse experiences and outcomes than do white children. Although the situation varies significantly across states and local jurisdictions, African American and American Indian children served by child protective services and child welfare agencies generally enter care more often, stay longer in care, are reunified with their families less frequently and move into adoption only after longer periods of time than do white children”</w:t>
      </w:r>
      <w:r w:rsidR="00781477" w:rsidRPr="00181B1A">
        <w:rPr>
          <w:rFonts w:ascii="Trebuchet MS" w:hAnsi="Trebuchet MS"/>
          <w:color w:val="000000" w:themeColor="text1"/>
          <w:szCs w:val="24"/>
        </w:rPr>
        <w:t>.</w:t>
      </w:r>
    </w:p>
    <w:p w14:paraId="7E05655D" w14:textId="77777777" w:rsidR="002100BB" w:rsidRPr="00181B1A" w:rsidRDefault="002100BB" w:rsidP="002100BB">
      <w:pPr>
        <w:jc w:val="left"/>
        <w:rPr>
          <w:rFonts w:ascii="Trebuchet MS" w:hAnsi="Trebuchet MS"/>
          <w:color w:val="000000" w:themeColor="text1"/>
          <w:szCs w:val="24"/>
        </w:rPr>
      </w:pPr>
      <w:r w:rsidRPr="00181B1A">
        <w:rPr>
          <w:rFonts w:ascii="Trebuchet MS" w:hAnsi="Trebuchet MS"/>
          <w:color w:val="000000" w:themeColor="text1"/>
          <w:szCs w:val="24"/>
        </w:rPr>
        <w:t xml:space="preserve"> </w:t>
      </w:r>
    </w:p>
    <w:p w14:paraId="300E9167" w14:textId="77777777" w:rsidR="002100BB" w:rsidRPr="00181B1A" w:rsidRDefault="002100BB" w:rsidP="002100BB">
      <w:pPr>
        <w:ind w:firstLine="0"/>
        <w:jc w:val="left"/>
        <w:rPr>
          <w:rFonts w:ascii="Trebuchet MS" w:hAnsi="Trebuchet MS"/>
          <w:color w:val="000000" w:themeColor="text1"/>
          <w:szCs w:val="24"/>
        </w:rPr>
      </w:pPr>
      <w:r w:rsidRPr="00181B1A">
        <w:rPr>
          <w:rFonts w:ascii="Trebuchet MS" w:hAnsi="Trebuchet MS"/>
          <w:color w:val="000000" w:themeColor="text1"/>
          <w:szCs w:val="24"/>
        </w:rPr>
        <w:lastRenderedPageBreak/>
        <w:t xml:space="preserve">The intent of child welfare to be protective of children’s safety and well-being is in stark contrast to the lived experience of many children and their families. What can help close the distance between intent and outcome? The Center for the Study of Social Policy and others </w:t>
      </w:r>
      <w:proofErr w:type="gramStart"/>
      <w:r w:rsidRPr="00181B1A">
        <w:rPr>
          <w:rFonts w:ascii="Trebuchet MS" w:hAnsi="Trebuchet MS"/>
          <w:color w:val="000000" w:themeColor="text1"/>
          <w:szCs w:val="24"/>
        </w:rPr>
        <w:t>have</w:t>
      </w:r>
      <w:proofErr w:type="gramEnd"/>
      <w:r w:rsidRPr="00181B1A">
        <w:rPr>
          <w:rFonts w:ascii="Trebuchet MS" w:hAnsi="Trebuchet MS"/>
          <w:color w:val="000000" w:themeColor="text1"/>
          <w:szCs w:val="24"/>
        </w:rPr>
        <w:t xml:space="preserve"> identified key features that can help close the distance between intent and outcome. These are not the only solutions, but they are promising approaches that can concretely make a difference in people’s lives. In some cases, shaping practice around these features will help keep children out of the child welfare system; in others, the features will help ensure fair outcomes that better meet </w:t>
      </w:r>
      <w:r w:rsidRPr="00181B1A">
        <w:rPr>
          <w:rFonts w:ascii="Trebuchet MS" w:hAnsi="Trebuchet MS"/>
          <w:i/>
          <w:color w:val="000000" w:themeColor="text1"/>
          <w:szCs w:val="24"/>
        </w:rPr>
        <w:t>all</w:t>
      </w:r>
      <w:r w:rsidRPr="00181B1A">
        <w:rPr>
          <w:rFonts w:ascii="Trebuchet MS" w:hAnsi="Trebuchet MS"/>
          <w:color w:val="000000" w:themeColor="text1"/>
          <w:szCs w:val="24"/>
        </w:rPr>
        <w:t xml:space="preserve"> children’s needs for safety and well-being. For battered women and their children, such features can help avoid the harmful responses addressed in the </w:t>
      </w:r>
      <w:r w:rsidRPr="00181B1A">
        <w:rPr>
          <w:rFonts w:ascii="Trebuchet MS" w:hAnsi="Trebuchet MS"/>
          <w:i/>
          <w:color w:val="000000" w:themeColor="text1"/>
          <w:szCs w:val="24"/>
        </w:rPr>
        <w:t>Nicholson</w:t>
      </w:r>
      <w:r w:rsidRPr="00181B1A">
        <w:rPr>
          <w:rFonts w:ascii="Trebuchet MS" w:hAnsi="Trebuchet MS"/>
          <w:color w:val="000000" w:themeColor="text1"/>
          <w:szCs w:val="24"/>
        </w:rPr>
        <w:t xml:space="preserve"> decisions.</w:t>
      </w:r>
    </w:p>
    <w:p w14:paraId="39ECF68F" w14:textId="77777777" w:rsidR="002100BB" w:rsidRPr="00181B1A" w:rsidRDefault="002100BB" w:rsidP="002100BB">
      <w:pPr>
        <w:jc w:val="left"/>
        <w:rPr>
          <w:rFonts w:ascii="Trebuchet MS" w:hAnsi="Trebuchet MS"/>
          <w:color w:val="000000" w:themeColor="text1"/>
          <w:szCs w:val="24"/>
        </w:rPr>
      </w:pPr>
      <w:r w:rsidRPr="00181B1A">
        <w:rPr>
          <w:rFonts w:ascii="Trebuchet MS" w:hAnsi="Trebuchet MS"/>
          <w:color w:val="000000" w:themeColor="text1"/>
          <w:szCs w:val="24"/>
        </w:rPr>
        <w:t xml:space="preserve"> </w:t>
      </w:r>
    </w:p>
    <w:p w14:paraId="52BB9321" w14:textId="77777777" w:rsidR="002100BB" w:rsidRPr="00181B1A" w:rsidRDefault="002100BB" w:rsidP="002100BB">
      <w:pPr>
        <w:ind w:firstLine="0"/>
        <w:jc w:val="left"/>
        <w:rPr>
          <w:rFonts w:ascii="Trebuchet MS" w:hAnsi="Trebuchet MS"/>
          <w:color w:val="000000" w:themeColor="text1"/>
          <w:szCs w:val="24"/>
        </w:rPr>
      </w:pPr>
      <w:r w:rsidRPr="00181B1A">
        <w:rPr>
          <w:rFonts w:ascii="Trebuchet MS" w:hAnsi="Trebuchet MS"/>
          <w:color w:val="000000" w:themeColor="text1"/>
          <w:szCs w:val="24"/>
        </w:rPr>
        <w:t>While the recommendations emerged from attention to the child welfare system, they are relevant to any system or organization—such as advocacy—that becomes involved in people’s lives.</w:t>
      </w:r>
    </w:p>
    <w:p w14:paraId="01084843" w14:textId="77777777" w:rsidR="002100BB" w:rsidRPr="00181B1A" w:rsidRDefault="002100BB" w:rsidP="002100BB">
      <w:pPr>
        <w:jc w:val="left"/>
        <w:rPr>
          <w:rFonts w:ascii="Trebuchet MS" w:hAnsi="Trebuchet MS"/>
          <w:color w:val="000000" w:themeColor="text1"/>
          <w:szCs w:val="24"/>
        </w:rPr>
      </w:pPr>
    </w:p>
    <w:p w14:paraId="35C8DBB4" w14:textId="77777777" w:rsidR="002100BB" w:rsidRPr="00181B1A" w:rsidRDefault="002100BB" w:rsidP="00740616">
      <w:pPr>
        <w:pStyle w:val="Heading4"/>
      </w:pPr>
      <w:bookmarkStart w:id="82" w:name="_Toc453248018"/>
      <w:r w:rsidRPr="00181B1A">
        <w:t>Instructions:</w:t>
      </w:r>
      <w:bookmarkEnd w:id="82"/>
    </w:p>
    <w:p w14:paraId="75A1460E" w14:textId="77777777" w:rsidR="002100BB" w:rsidRPr="00181B1A" w:rsidRDefault="002100BB" w:rsidP="002100BB">
      <w:pPr>
        <w:jc w:val="left"/>
        <w:rPr>
          <w:rFonts w:ascii="Trebuchet MS" w:hAnsi="Trebuchet MS"/>
          <w:color w:val="000000" w:themeColor="text1"/>
          <w:szCs w:val="24"/>
        </w:rPr>
      </w:pPr>
    </w:p>
    <w:p w14:paraId="47097F32" w14:textId="77777777" w:rsidR="002100BB" w:rsidRPr="00181B1A" w:rsidRDefault="002100BB" w:rsidP="00181B1A">
      <w:pPr>
        <w:pStyle w:val="ListParagraph"/>
        <w:numPr>
          <w:ilvl w:val="0"/>
          <w:numId w:val="89"/>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Review each recommended feature.</w:t>
      </w:r>
      <w:r w:rsidRPr="00181B1A">
        <w:rPr>
          <w:rFonts w:ascii="Trebuchet MS" w:eastAsia="Times New Roman" w:hAnsi="Trebuchet MS"/>
          <w:color w:val="000000" w:themeColor="text1"/>
          <w:sz w:val="24"/>
          <w:szCs w:val="24"/>
        </w:rPr>
        <w:br/>
      </w:r>
    </w:p>
    <w:p w14:paraId="52618199" w14:textId="77777777" w:rsidR="002100BB" w:rsidRPr="00181B1A" w:rsidRDefault="002100BB" w:rsidP="00181B1A">
      <w:pPr>
        <w:pStyle w:val="ListParagraph"/>
        <w:numPr>
          <w:ilvl w:val="1"/>
          <w:numId w:val="89"/>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Does this happen in the CPS response in our community? Do we know?</w:t>
      </w:r>
    </w:p>
    <w:p w14:paraId="01B59BA9" w14:textId="77777777" w:rsidR="002100BB" w:rsidRPr="00181B1A" w:rsidRDefault="002100BB" w:rsidP="00181B1A">
      <w:pPr>
        <w:pStyle w:val="ListParagraph"/>
        <w:numPr>
          <w:ilvl w:val="1"/>
          <w:numId w:val="89"/>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Provide examples of how it happens or does not happen.</w:t>
      </w:r>
    </w:p>
    <w:p w14:paraId="2F21440A" w14:textId="77777777" w:rsidR="002100BB" w:rsidRPr="00181B1A" w:rsidRDefault="002100BB" w:rsidP="00181B1A">
      <w:pPr>
        <w:pStyle w:val="ListParagraph"/>
        <w:numPr>
          <w:ilvl w:val="1"/>
          <w:numId w:val="89"/>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If we don’t know whether or not it happens, how would we find out?</w:t>
      </w:r>
      <w:r w:rsidRPr="00181B1A">
        <w:rPr>
          <w:rFonts w:ascii="Trebuchet MS" w:eastAsia="Times New Roman" w:hAnsi="Trebuchet MS"/>
          <w:color w:val="000000" w:themeColor="text1"/>
          <w:sz w:val="24"/>
          <w:szCs w:val="24"/>
        </w:rPr>
        <w:br/>
      </w:r>
    </w:p>
    <w:p w14:paraId="2A3BFC78" w14:textId="77777777" w:rsidR="002100BB" w:rsidRPr="00181B1A" w:rsidRDefault="002100BB" w:rsidP="00181B1A">
      <w:pPr>
        <w:pStyle w:val="ListParagraph"/>
        <w:numPr>
          <w:ilvl w:val="0"/>
          <w:numId w:val="89"/>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 xml:space="preserve">Pay particular attention to E: Challenge and reject </w:t>
      </w:r>
      <w:r w:rsidRPr="00181B1A">
        <w:rPr>
          <w:rFonts w:ascii="Trebuchet MS" w:hAnsi="Trebuchet MS"/>
          <w:color w:val="000000" w:themeColor="text1"/>
          <w:sz w:val="24"/>
          <w:szCs w:val="24"/>
        </w:rPr>
        <w:t>assumptions that children from certain backgrounds and circumstances will fare better if removed from their families and communities.</w:t>
      </w:r>
    </w:p>
    <w:p w14:paraId="5A5140FD" w14:textId="77777777" w:rsidR="00251D6F" w:rsidRPr="00181B1A" w:rsidRDefault="00251D6F" w:rsidP="00251D6F">
      <w:pPr>
        <w:pStyle w:val="ListParagraph"/>
        <w:contextualSpacing/>
        <w:rPr>
          <w:rFonts w:ascii="Trebuchet MS" w:eastAsia="Times New Roman" w:hAnsi="Trebuchet MS"/>
          <w:color w:val="000000" w:themeColor="text1"/>
          <w:sz w:val="24"/>
          <w:szCs w:val="24"/>
        </w:rPr>
      </w:pPr>
    </w:p>
    <w:p w14:paraId="7A3708FE" w14:textId="3D733418" w:rsidR="002100BB" w:rsidRPr="00181B1A" w:rsidRDefault="002100BB" w:rsidP="00F47F5F">
      <w:pPr>
        <w:spacing w:line="240" w:lineRule="auto"/>
        <w:ind w:left="720" w:firstLine="0"/>
        <w:jc w:val="left"/>
        <w:rPr>
          <w:rFonts w:ascii="Trebuchet MS" w:hAnsi="Trebuchet MS"/>
          <w:color w:val="000000" w:themeColor="text1"/>
          <w:szCs w:val="24"/>
        </w:rPr>
      </w:pPr>
      <w:r w:rsidRPr="00181B1A">
        <w:rPr>
          <w:rFonts w:ascii="Trebuchet MS" w:eastAsia="Calibri" w:hAnsi="Trebuchet MS"/>
          <w:color w:val="000000" w:themeColor="text1"/>
          <w:szCs w:val="24"/>
        </w:rPr>
        <w:t>For example, in the analysis of disparity in the child welfare system, many concerns have been raised about the ways in which African American mothers are seen as unworthy parents. It may be hard to uncover such assumpt</w:t>
      </w:r>
      <w:r w:rsidR="00251D6F" w:rsidRPr="00181B1A">
        <w:rPr>
          <w:rFonts w:ascii="Trebuchet MS" w:eastAsia="Calibri" w:hAnsi="Trebuchet MS"/>
          <w:color w:val="000000" w:themeColor="text1"/>
          <w:szCs w:val="24"/>
        </w:rPr>
        <w:t xml:space="preserve">ions, which might be hidden or </w:t>
      </w:r>
      <w:r w:rsidRPr="00181B1A">
        <w:rPr>
          <w:rFonts w:ascii="Trebuchet MS" w:eastAsia="Calibri" w:hAnsi="Trebuchet MS"/>
          <w:color w:val="000000" w:themeColor="text1"/>
          <w:szCs w:val="24"/>
        </w:rPr>
        <w:t xml:space="preserve">implicit. They can be visible in the language that gets used or the demands that are routinely made on one set of families but not another. The Indian Child Welfare Act emerged in part because </w:t>
      </w:r>
      <w:r w:rsidR="00251D6F" w:rsidRPr="00181B1A">
        <w:rPr>
          <w:rFonts w:ascii="Trebuchet MS" w:eastAsia="Calibri" w:hAnsi="Trebuchet MS"/>
          <w:color w:val="000000" w:themeColor="text1"/>
          <w:szCs w:val="24"/>
        </w:rPr>
        <w:t xml:space="preserve">American Indian </w:t>
      </w:r>
      <w:r w:rsidRPr="00181B1A">
        <w:rPr>
          <w:rFonts w:ascii="Trebuchet MS" w:eastAsia="Calibri" w:hAnsi="Trebuchet MS"/>
          <w:color w:val="000000" w:themeColor="text1"/>
          <w:szCs w:val="24"/>
        </w:rPr>
        <w:t>families were seen as unworthy parents and their children</w:t>
      </w:r>
      <w:r w:rsidR="00251D6F" w:rsidRPr="00181B1A">
        <w:rPr>
          <w:rFonts w:ascii="Trebuchet MS" w:eastAsia="Calibri" w:hAnsi="Trebuchet MS"/>
          <w:color w:val="000000" w:themeColor="text1"/>
          <w:szCs w:val="24"/>
        </w:rPr>
        <w:t xml:space="preserve"> were assumed</w:t>
      </w:r>
      <w:r w:rsidRPr="00181B1A">
        <w:rPr>
          <w:rFonts w:ascii="Trebuchet MS" w:eastAsia="Calibri" w:hAnsi="Trebuchet MS"/>
          <w:color w:val="000000" w:themeColor="text1"/>
          <w:szCs w:val="24"/>
        </w:rPr>
        <w:t xml:space="preserve"> better off living with </w:t>
      </w:r>
      <w:r w:rsidR="00251D6F" w:rsidRPr="00181B1A">
        <w:rPr>
          <w:rFonts w:ascii="Trebuchet MS" w:eastAsia="Calibri" w:hAnsi="Trebuchet MS"/>
          <w:color w:val="000000" w:themeColor="text1"/>
          <w:szCs w:val="24"/>
        </w:rPr>
        <w:t>Caucasian</w:t>
      </w:r>
      <w:r w:rsidRPr="00181B1A">
        <w:rPr>
          <w:rFonts w:ascii="Trebuchet MS" w:eastAsia="Calibri" w:hAnsi="Trebuchet MS"/>
          <w:color w:val="000000" w:themeColor="text1"/>
          <w:szCs w:val="24"/>
        </w:rPr>
        <w:t xml:space="preserve"> fami</w:t>
      </w:r>
      <w:r w:rsidR="00251D6F" w:rsidRPr="00181B1A">
        <w:rPr>
          <w:rFonts w:ascii="Trebuchet MS" w:eastAsia="Calibri" w:hAnsi="Trebuchet MS"/>
          <w:color w:val="000000" w:themeColor="text1"/>
          <w:szCs w:val="24"/>
        </w:rPr>
        <w:t>lies and away from t</w:t>
      </w:r>
      <w:r w:rsidRPr="00181B1A">
        <w:rPr>
          <w:rFonts w:ascii="Trebuchet MS" w:eastAsia="Calibri" w:hAnsi="Trebuchet MS"/>
          <w:color w:val="000000" w:themeColor="text1"/>
          <w:szCs w:val="24"/>
        </w:rPr>
        <w:t xml:space="preserve">ribal lands. What assumptions </w:t>
      </w:r>
      <w:r w:rsidR="00F47F5F">
        <w:rPr>
          <w:rFonts w:ascii="Trebuchet MS" w:eastAsia="Calibri" w:hAnsi="Trebuchet MS"/>
          <w:color w:val="000000" w:themeColor="text1"/>
          <w:szCs w:val="24"/>
        </w:rPr>
        <w:t xml:space="preserve">exist </w:t>
      </w:r>
      <w:r w:rsidRPr="00181B1A">
        <w:rPr>
          <w:rFonts w:ascii="Trebuchet MS" w:eastAsia="Calibri" w:hAnsi="Trebuchet MS"/>
          <w:color w:val="000000" w:themeColor="text1"/>
          <w:szCs w:val="24"/>
        </w:rPr>
        <w:t xml:space="preserve">about children of battered mothers?   </w:t>
      </w:r>
      <w:r w:rsidRPr="00181B1A">
        <w:rPr>
          <w:rFonts w:ascii="Trebuchet MS" w:eastAsia="Calibri" w:hAnsi="Trebuchet MS"/>
          <w:color w:val="000000" w:themeColor="text1"/>
          <w:szCs w:val="24"/>
        </w:rPr>
        <w:br/>
      </w:r>
    </w:p>
    <w:p w14:paraId="2C60E55F" w14:textId="77777777" w:rsidR="002100BB" w:rsidRPr="00181B1A" w:rsidRDefault="002100BB" w:rsidP="00181B1A">
      <w:pPr>
        <w:pStyle w:val="ListParagraph"/>
        <w:numPr>
          <w:ilvl w:val="0"/>
          <w:numId w:val="89"/>
        </w:numPr>
        <w:contextualSpacing/>
        <w:rPr>
          <w:rFonts w:ascii="Trebuchet MS" w:eastAsia="Times New Roman" w:hAnsi="Trebuchet MS"/>
          <w:color w:val="000000" w:themeColor="text1"/>
          <w:sz w:val="24"/>
          <w:szCs w:val="24"/>
        </w:rPr>
      </w:pPr>
      <w:r w:rsidRPr="00181B1A">
        <w:rPr>
          <w:rFonts w:ascii="Trebuchet MS" w:hAnsi="Trebuchet MS"/>
          <w:color w:val="000000" w:themeColor="text1"/>
          <w:sz w:val="24"/>
          <w:szCs w:val="24"/>
        </w:rPr>
        <w:t>Pay particular attention to F: Avoid and do not perpetuate negative characterizations and labels related to a parent’s behavior that are applied without sufficient evidence and context.</w:t>
      </w:r>
    </w:p>
    <w:p w14:paraId="1C4C32F9" w14:textId="77777777" w:rsidR="00251D6F" w:rsidRPr="00181B1A" w:rsidRDefault="00251D6F" w:rsidP="00251D6F">
      <w:pPr>
        <w:pStyle w:val="ListParagraph"/>
        <w:contextualSpacing/>
        <w:rPr>
          <w:rFonts w:ascii="Trebuchet MS" w:eastAsia="Times New Roman" w:hAnsi="Trebuchet MS"/>
          <w:color w:val="000000" w:themeColor="text1"/>
          <w:sz w:val="24"/>
          <w:szCs w:val="24"/>
        </w:rPr>
      </w:pPr>
    </w:p>
    <w:p w14:paraId="324C3C8C" w14:textId="77777777" w:rsidR="002100BB" w:rsidRPr="00181B1A" w:rsidRDefault="00251D6F" w:rsidP="00F47F5F">
      <w:pPr>
        <w:spacing w:line="240" w:lineRule="auto"/>
        <w:ind w:left="720" w:firstLine="0"/>
        <w:jc w:val="left"/>
        <w:rPr>
          <w:rFonts w:ascii="Trebuchet MS" w:hAnsi="Trebuchet MS"/>
          <w:color w:val="000000" w:themeColor="text1"/>
          <w:szCs w:val="24"/>
        </w:rPr>
      </w:pPr>
      <w:r w:rsidRPr="00181B1A">
        <w:rPr>
          <w:rFonts w:ascii="Trebuchet MS" w:hAnsi="Trebuchet MS"/>
          <w:color w:val="000000" w:themeColor="text1"/>
          <w:szCs w:val="24"/>
        </w:rPr>
        <w:lastRenderedPageBreak/>
        <w:t>For example, what happens when someone is labeled as “hostile, uncooperative, and difficult”? What about “angry, aggressive, or loud”? Analysis of disparity in the child welfare has found many examples in case files where African American parents, particularly in contrast to Caucasian parents involved with the same agency, were described in such ways without consideration of the context of the behavior, such as being distraught about the removal of their children or the demand to appear for a meeting when it meant the loss of a day’s wages or possibility of losing employment</w:t>
      </w:r>
      <w:r w:rsidR="002100BB" w:rsidRPr="00181B1A">
        <w:rPr>
          <w:rFonts w:ascii="Trebuchet MS" w:hAnsi="Trebuchet MS"/>
          <w:color w:val="000000" w:themeColor="text1"/>
          <w:szCs w:val="24"/>
        </w:rPr>
        <w:t xml:space="preserve">.    </w:t>
      </w:r>
    </w:p>
    <w:p w14:paraId="31BB8247" w14:textId="77777777" w:rsidR="002100BB" w:rsidRPr="00181B1A" w:rsidRDefault="002100BB" w:rsidP="002100BB">
      <w:pPr>
        <w:pStyle w:val="ListParagraph"/>
        <w:ind w:left="0"/>
        <w:rPr>
          <w:rFonts w:ascii="Trebuchet MS" w:eastAsia="Times New Roman" w:hAnsi="Trebuchet MS"/>
          <w:color w:val="000000" w:themeColor="text1"/>
          <w:sz w:val="24"/>
          <w:szCs w:val="24"/>
        </w:rPr>
      </w:pPr>
    </w:p>
    <w:p w14:paraId="0181B936" w14:textId="77777777" w:rsidR="002100BB" w:rsidRPr="00181B1A" w:rsidRDefault="002100BB" w:rsidP="002100BB">
      <w:pPr>
        <w:pStyle w:val="ListParagraph"/>
        <w:ind w:left="0"/>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 xml:space="preserve">Recommended features of child welfare practice that meets people’s needs and reduces disparity: </w:t>
      </w:r>
    </w:p>
    <w:p w14:paraId="68AAF0CE" w14:textId="77777777" w:rsidR="002100BB" w:rsidRPr="00181B1A" w:rsidRDefault="002100BB" w:rsidP="002100BB">
      <w:pPr>
        <w:pStyle w:val="ListParagraph"/>
        <w:ind w:left="360"/>
        <w:rPr>
          <w:rFonts w:ascii="Trebuchet MS" w:eastAsia="Times New Roman" w:hAnsi="Trebuchet MS"/>
          <w:color w:val="000000" w:themeColor="text1"/>
          <w:sz w:val="24"/>
          <w:szCs w:val="24"/>
        </w:rPr>
      </w:pPr>
    </w:p>
    <w:p w14:paraId="00E504C7" w14:textId="77777777" w:rsidR="002100BB" w:rsidRPr="00181B1A" w:rsidRDefault="002100BB" w:rsidP="00181B1A">
      <w:pPr>
        <w:pStyle w:val="ListParagraph"/>
        <w:numPr>
          <w:ilvl w:val="0"/>
          <w:numId w:val="9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Understand the unique strengths and problems faced by each family.</w:t>
      </w:r>
    </w:p>
    <w:p w14:paraId="6CF5017C" w14:textId="77777777" w:rsidR="002100BB" w:rsidRPr="00181B1A" w:rsidRDefault="002100BB" w:rsidP="00181B1A">
      <w:pPr>
        <w:pStyle w:val="ListParagraph"/>
        <w:numPr>
          <w:ilvl w:val="0"/>
          <w:numId w:val="9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Intervene with individualized assessment and service plans that reflect a family’s specific needs and assets, rather than a generic set of services.</w:t>
      </w:r>
    </w:p>
    <w:p w14:paraId="0E46DEEC" w14:textId="77777777" w:rsidR="002100BB" w:rsidRPr="00181B1A" w:rsidRDefault="002100BB" w:rsidP="00181B1A">
      <w:pPr>
        <w:pStyle w:val="ListParagraph"/>
        <w:numPr>
          <w:ilvl w:val="0"/>
          <w:numId w:val="9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Ensure that locations and hours of operation for services fit people’s circumstances related to transportation and employment.</w:t>
      </w:r>
    </w:p>
    <w:p w14:paraId="4FE2BFE7" w14:textId="77777777" w:rsidR="002100BB" w:rsidRPr="00181B1A" w:rsidRDefault="002100BB" w:rsidP="00181B1A">
      <w:pPr>
        <w:pStyle w:val="ListParagraph"/>
        <w:numPr>
          <w:ilvl w:val="0"/>
          <w:numId w:val="9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Use culturally relevant and accurate practices, meaning</w:t>
      </w:r>
      <w:r w:rsidR="00251D6F" w:rsidRPr="00181B1A">
        <w:rPr>
          <w:rFonts w:ascii="Trebuchet MS" w:hAnsi="Trebuchet MS"/>
          <w:color w:val="000000" w:themeColor="text1"/>
          <w:sz w:val="24"/>
          <w:szCs w:val="24"/>
        </w:rPr>
        <w:t xml:space="preserve"> the use of</w:t>
      </w:r>
      <w:r w:rsidRPr="00181B1A">
        <w:rPr>
          <w:rFonts w:ascii="Trebuchet MS" w:hAnsi="Trebuchet MS"/>
          <w:color w:val="000000" w:themeColor="text1"/>
          <w:sz w:val="24"/>
          <w:szCs w:val="24"/>
        </w:rPr>
        <w:t xml:space="preserve"> practices that are anchored in a family’s</w:t>
      </w:r>
      <w:r w:rsidRPr="00181B1A">
        <w:rPr>
          <w:rFonts w:ascii="Trebuchet MS" w:eastAsia="Times New Roman" w:hAnsi="Trebuchet MS"/>
          <w:color w:val="000000" w:themeColor="text1"/>
          <w:sz w:val="24"/>
          <w:szCs w:val="24"/>
        </w:rPr>
        <w:t xml:space="preserve"> own perspective, cultural context</w:t>
      </w:r>
      <w:r w:rsidRPr="00181B1A">
        <w:rPr>
          <w:rFonts w:ascii="Trebuchet MS" w:hAnsi="Trebuchet MS"/>
          <w:color w:val="000000" w:themeColor="text1"/>
          <w:sz w:val="24"/>
          <w:szCs w:val="24"/>
        </w:rPr>
        <w:t>,</w:t>
      </w:r>
      <w:r w:rsidRPr="00181B1A">
        <w:rPr>
          <w:rFonts w:ascii="Trebuchet MS" w:eastAsia="Times New Roman" w:hAnsi="Trebuchet MS"/>
          <w:color w:val="000000" w:themeColor="text1"/>
          <w:sz w:val="24"/>
          <w:szCs w:val="24"/>
        </w:rPr>
        <w:t xml:space="preserve"> and values</w:t>
      </w:r>
      <w:r w:rsidRPr="00181B1A">
        <w:rPr>
          <w:rFonts w:ascii="Trebuchet MS" w:hAnsi="Trebuchet MS"/>
          <w:color w:val="000000" w:themeColor="text1"/>
          <w:sz w:val="24"/>
          <w:szCs w:val="24"/>
        </w:rPr>
        <w:t>.</w:t>
      </w:r>
    </w:p>
    <w:p w14:paraId="48E8D549" w14:textId="77777777" w:rsidR="002100BB" w:rsidRPr="00181B1A" w:rsidRDefault="002100BB" w:rsidP="00181B1A">
      <w:pPr>
        <w:pStyle w:val="ListParagraph"/>
        <w:numPr>
          <w:ilvl w:val="0"/>
          <w:numId w:val="9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Challenge and reject assumptions that children from certain backgrounds and circumstances will fare better if removed from their families and communities.</w:t>
      </w:r>
    </w:p>
    <w:p w14:paraId="274B3F97" w14:textId="77777777" w:rsidR="002100BB" w:rsidRPr="00181B1A" w:rsidRDefault="002100BB" w:rsidP="00181B1A">
      <w:pPr>
        <w:pStyle w:val="ListParagraph"/>
        <w:numPr>
          <w:ilvl w:val="0"/>
          <w:numId w:val="9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Avoid and do not perpetuate negative characterizations and labels related to a parent’s behavior that are applied without sufficient evidence and context.</w:t>
      </w:r>
    </w:p>
    <w:p w14:paraId="0CD3572E" w14:textId="77777777" w:rsidR="002100BB" w:rsidRPr="00181B1A" w:rsidRDefault="002100BB" w:rsidP="00181B1A">
      <w:pPr>
        <w:pStyle w:val="ListParagraph"/>
        <w:numPr>
          <w:ilvl w:val="0"/>
          <w:numId w:val="90"/>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Build an infrastructure of policy, practice, and resources that contribute to fair outcomes.</w:t>
      </w:r>
    </w:p>
    <w:p w14:paraId="4CFCAB0A" w14:textId="77777777" w:rsidR="00501BCA" w:rsidRPr="00181B1A" w:rsidRDefault="00501BCA" w:rsidP="00501BCA">
      <w:pPr>
        <w:pStyle w:val="ListParagraph"/>
        <w:spacing w:after="200" w:line="276" w:lineRule="auto"/>
        <w:contextualSpacing/>
        <w:rPr>
          <w:rFonts w:ascii="Trebuchet MS" w:hAnsi="Trebuchet MS"/>
          <w:color w:val="000000" w:themeColor="text1"/>
          <w:sz w:val="24"/>
          <w:szCs w:val="24"/>
        </w:rPr>
      </w:pPr>
    </w:p>
    <w:p w14:paraId="22C43297" w14:textId="77777777" w:rsidR="002100BB" w:rsidRPr="00181B1A" w:rsidRDefault="002100BB" w:rsidP="00740616">
      <w:pPr>
        <w:pStyle w:val="Heading4"/>
      </w:pPr>
      <w:bookmarkStart w:id="83" w:name="_Toc453248019"/>
      <w:r w:rsidRPr="00181B1A">
        <w:t>References</w:t>
      </w:r>
      <w:bookmarkEnd w:id="83"/>
    </w:p>
    <w:p w14:paraId="673E8426" w14:textId="77777777" w:rsidR="00740616" w:rsidRPr="00181B1A" w:rsidRDefault="00740616" w:rsidP="00740616">
      <w:pPr>
        <w:ind w:firstLine="0"/>
        <w:jc w:val="left"/>
        <w:rPr>
          <w:rFonts w:ascii="Trebuchet MS" w:hAnsi="Trebuchet MS"/>
          <w:color w:val="000000" w:themeColor="text1"/>
          <w:szCs w:val="24"/>
        </w:rPr>
      </w:pPr>
    </w:p>
    <w:p w14:paraId="5BD58B24" w14:textId="236B9951" w:rsidR="002100BB" w:rsidRPr="00181B1A" w:rsidRDefault="002100BB" w:rsidP="00740616">
      <w:pPr>
        <w:ind w:firstLine="0"/>
        <w:jc w:val="left"/>
        <w:rPr>
          <w:rFonts w:ascii="Trebuchet MS" w:hAnsi="Trebuchet MS"/>
          <w:i/>
          <w:color w:val="000000" w:themeColor="text1"/>
          <w:szCs w:val="24"/>
          <w:u w:val="single"/>
        </w:rPr>
      </w:pPr>
      <w:r w:rsidRPr="00181B1A">
        <w:rPr>
          <w:rFonts w:ascii="Trebuchet MS" w:hAnsi="Trebuchet MS"/>
          <w:i/>
          <w:color w:val="000000" w:themeColor="text1"/>
          <w:szCs w:val="24"/>
          <w:u w:val="single"/>
        </w:rPr>
        <w:t>Nicholson</w:t>
      </w:r>
      <w:r w:rsidR="005C412C" w:rsidRPr="00181B1A">
        <w:rPr>
          <w:rFonts w:ascii="Trebuchet MS" w:hAnsi="Trebuchet MS"/>
          <w:i/>
          <w:color w:val="000000" w:themeColor="text1"/>
          <w:szCs w:val="24"/>
          <w:u w:val="single"/>
        </w:rPr>
        <w:t xml:space="preserve"> v. </w:t>
      </w:r>
      <w:proofErr w:type="gramStart"/>
      <w:r w:rsidR="005C412C" w:rsidRPr="00181B1A">
        <w:rPr>
          <w:rFonts w:ascii="Trebuchet MS" w:hAnsi="Trebuchet MS"/>
          <w:i/>
          <w:color w:val="000000" w:themeColor="text1"/>
          <w:szCs w:val="24"/>
          <w:u w:val="single"/>
        </w:rPr>
        <w:t>Williams</w:t>
      </w:r>
      <w:proofErr w:type="gramEnd"/>
      <w:r w:rsidR="005C412C" w:rsidRPr="00181B1A">
        <w:rPr>
          <w:rFonts w:ascii="Trebuchet MS" w:hAnsi="Trebuchet MS"/>
          <w:i/>
          <w:color w:val="000000" w:themeColor="text1"/>
          <w:szCs w:val="24"/>
          <w:u w:val="single"/>
        </w:rPr>
        <w:t xml:space="preserve"> decisions</w:t>
      </w:r>
    </w:p>
    <w:p w14:paraId="2A47DE70" w14:textId="77777777" w:rsidR="002100BB" w:rsidRPr="00181B1A" w:rsidRDefault="002100BB" w:rsidP="002100BB">
      <w:pPr>
        <w:jc w:val="left"/>
        <w:rPr>
          <w:rFonts w:ascii="Trebuchet MS" w:hAnsi="Trebuchet MS"/>
          <w:color w:val="000000" w:themeColor="text1"/>
          <w:szCs w:val="24"/>
        </w:rPr>
      </w:pPr>
    </w:p>
    <w:p w14:paraId="222D39EB" w14:textId="77777777" w:rsidR="002100BB" w:rsidRPr="00181B1A" w:rsidRDefault="002100BB" w:rsidP="00181B1A">
      <w:pPr>
        <w:pStyle w:val="ListParagraph"/>
        <w:numPr>
          <w:ilvl w:val="0"/>
          <w:numId w:val="88"/>
        </w:numPr>
        <w:spacing w:after="160" w:line="259" w:lineRule="auto"/>
        <w:contextualSpacing/>
        <w:rPr>
          <w:rFonts w:ascii="Trebuchet MS" w:hAnsi="Trebuchet MS"/>
          <w:i/>
          <w:color w:val="000000" w:themeColor="text1"/>
          <w:sz w:val="24"/>
          <w:szCs w:val="24"/>
        </w:rPr>
      </w:pPr>
      <w:r w:rsidRPr="00181B1A">
        <w:rPr>
          <w:rFonts w:ascii="Trebuchet MS" w:hAnsi="Trebuchet MS"/>
          <w:color w:val="000000" w:themeColor="text1"/>
          <w:sz w:val="24"/>
          <w:szCs w:val="24"/>
        </w:rPr>
        <w:t xml:space="preserve">Overview: David </w:t>
      </w:r>
      <w:proofErr w:type="spellStart"/>
      <w:r w:rsidRPr="00181B1A">
        <w:rPr>
          <w:rFonts w:ascii="Trebuchet MS" w:hAnsi="Trebuchet MS"/>
          <w:color w:val="000000" w:themeColor="text1"/>
          <w:sz w:val="24"/>
          <w:szCs w:val="24"/>
        </w:rPr>
        <w:t>Lanser</w:t>
      </w:r>
      <w:proofErr w:type="spellEnd"/>
      <w:r w:rsidRPr="00181B1A">
        <w:rPr>
          <w:rFonts w:ascii="Trebuchet MS" w:hAnsi="Trebuchet MS"/>
          <w:color w:val="000000" w:themeColor="text1"/>
          <w:sz w:val="24"/>
          <w:szCs w:val="24"/>
        </w:rPr>
        <w:t xml:space="preserve">, </w:t>
      </w:r>
      <w:r w:rsidRPr="00181B1A">
        <w:rPr>
          <w:rFonts w:ascii="Trebuchet MS" w:hAnsi="Trebuchet MS"/>
          <w:i/>
          <w:color w:val="000000" w:themeColor="text1"/>
          <w:sz w:val="24"/>
          <w:szCs w:val="24"/>
        </w:rPr>
        <w:t xml:space="preserve">The </w:t>
      </w:r>
      <w:r w:rsidRPr="00181B1A">
        <w:rPr>
          <w:rFonts w:ascii="Trebuchet MS" w:hAnsi="Trebuchet MS"/>
          <w:color w:val="000000" w:themeColor="text1"/>
          <w:sz w:val="24"/>
          <w:szCs w:val="24"/>
        </w:rPr>
        <w:t>Nicholson</w:t>
      </w:r>
      <w:r w:rsidRPr="00181B1A">
        <w:rPr>
          <w:rFonts w:ascii="Trebuchet MS" w:hAnsi="Trebuchet MS"/>
          <w:i/>
          <w:color w:val="000000" w:themeColor="text1"/>
          <w:sz w:val="24"/>
          <w:szCs w:val="24"/>
        </w:rPr>
        <w:t xml:space="preserve"> Decisions: New York’s Response to ‘Failure to Protect’ Allegations</w:t>
      </w:r>
      <w:r w:rsidRPr="00181B1A">
        <w:rPr>
          <w:rFonts w:ascii="Trebuchet MS" w:hAnsi="Trebuchet MS"/>
          <w:color w:val="000000" w:themeColor="text1"/>
          <w:sz w:val="24"/>
          <w:szCs w:val="24"/>
        </w:rPr>
        <w:t xml:space="preserve">, ABA Commission on Domestic Violence, e-Newsletter, Fall 2008. </w:t>
      </w:r>
      <w:hyperlink r:id="rId58" w:history="1">
        <w:r w:rsidRPr="00181B1A">
          <w:rPr>
            <w:rStyle w:val="Hyperlink"/>
            <w:rFonts w:ascii="Trebuchet MS" w:hAnsi="Trebuchet MS"/>
            <w:color w:val="000000" w:themeColor="text1"/>
            <w:sz w:val="24"/>
            <w:szCs w:val="24"/>
            <w:u w:val="none"/>
          </w:rPr>
          <w:t>https://www.americanbar.org/newsletter/publications/cdv_enewsletter_home/vol12_expert1.html</w:t>
        </w:r>
      </w:hyperlink>
    </w:p>
    <w:p w14:paraId="3C13ADEF" w14:textId="20C29762" w:rsidR="002100BB" w:rsidRPr="00181B1A" w:rsidRDefault="002100BB" w:rsidP="00181B1A">
      <w:pPr>
        <w:pStyle w:val="ListParagraph"/>
        <w:numPr>
          <w:ilvl w:val="0"/>
          <w:numId w:val="88"/>
        </w:numPr>
        <w:spacing w:after="160" w:line="259" w:lineRule="auto"/>
        <w:contextualSpacing/>
        <w:rPr>
          <w:rFonts w:ascii="Trebuchet MS" w:hAnsi="Trebuchet MS"/>
          <w:i/>
          <w:color w:val="000000" w:themeColor="text1"/>
          <w:sz w:val="24"/>
          <w:szCs w:val="24"/>
        </w:rPr>
      </w:pPr>
      <w:r w:rsidRPr="00181B1A">
        <w:rPr>
          <w:rFonts w:ascii="Trebuchet MS" w:hAnsi="Trebuchet MS"/>
          <w:color w:val="000000" w:themeColor="text1"/>
          <w:sz w:val="24"/>
          <w:szCs w:val="24"/>
        </w:rPr>
        <w:t xml:space="preserve">Decision, including identification of best practices: </w:t>
      </w:r>
      <w:hyperlink r:id="rId59" w:history="1">
        <w:r w:rsidRPr="00181B1A">
          <w:rPr>
            <w:rStyle w:val="Hyperlink"/>
            <w:rFonts w:ascii="Trebuchet MS" w:hAnsi="Trebuchet MS"/>
            <w:color w:val="000000" w:themeColor="text1"/>
            <w:sz w:val="24"/>
            <w:szCs w:val="24"/>
            <w:u w:val="none"/>
          </w:rPr>
          <w:t>http://www.clearinghouse.net/chDocs/public/CW-NY-0003-0008.pdf</w:t>
        </w:r>
      </w:hyperlink>
      <w:r w:rsidRPr="00181B1A">
        <w:rPr>
          <w:rFonts w:ascii="Trebuchet MS" w:hAnsi="Trebuchet MS"/>
          <w:color w:val="000000" w:themeColor="text1"/>
          <w:sz w:val="24"/>
          <w:szCs w:val="24"/>
        </w:rPr>
        <w:t xml:space="preserve"> </w:t>
      </w:r>
    </w:p>
    <w:p w14:paraId="64365C6C" w14:textId="77777777" w:rsidR="00B95468" w:rsidRPr="00181B1A" w:rsidRDefault="00B95468" w:rsidP="00B95468">
      <w:pPr>
        <w:pStyle w:val="ListParagraph"/>
        <w:spacing w:after="160" w:line="259" w:lineRule="auto"/>
        <w:contextualSpacing/>
        <w:rPr>
          <w:rFonts w:ascii="Trebuchet MS" w:hAnsi="Trebuchet MS"/>
          <w:i/>
          <w:color w:val="000000" w:themeColor="text1"/>
          <w:sz w:val="24"/>
          <w:szCs w:val="24"/>
        </w:rPr>
      </w:pPr>
    </w:p>
    <w:p w14:paraId="1295688B" w14:textId="77777777" w:rsidR="000D21CC" w:rsidRPr="00181B1A" w:rsidRDefault="000D21CC">
      <w:pPr>
        <w:spacing w:line="240" w:lineRule="auto"/>
        <w:ind w:firstLine="0"/>
        <w:jc w:val="left"/>
        <w:rPr>
          <w:rFonts w:ascii="Trebuchet MS" w:hAnsi="Trebuchet MS"/>
          <w:color w:val="000000" w:themeColor="text1"/>
          <w:szCs w:val="24"/>
          <w:u w:val="single"/>
        </w:rPr>
      </w:pPr>
      <w:r w:rsidRPr="00181B1A">
        <w:rPr>
          <w:rFonts w:ascii="Trebuchet MS" w:hAnsi="Trebuchet MS"/>
          <w:color w:val="000000" w:themeColor="text1"/>
          <w:szCs w:val="24"/>
          <w:u w:val="single"/>
        </w:rPr>
        <w:br w:type="page"/>
      </w:r>
    </w:p>
    <w:p w14:paraId="5A048130" w14:textId="480C152E" w:rsidR="002100BB" w:rsidRPr="00181B1A" w:rsidRDefault="002100BB" w:rsidP="005C412C">
      <w:pPr>
        <w:ind w:firstLine="0"/>
        <w:jc w:val="left"/>
        <w:rPr>
          <w:rFonts w:ascii="Trebuchet MS" w:hAnsi="Trebuchet MS"/>
          <w:color w:val="000000" w:themeColor="text1"/>
          <w:szCs w:val="24"/>
          <w:u w:val="single"/>
        </w:rPr>
      </w:pPr>
      <w:r w:rsidRPr="00181B1A">
        <w:rPr>
          <w:rFonts w:ascii="Trebuchet MS" w:hAnsi="Trebuchet MS"/>
          <w:color w:val="000000" w:themeColor="text1"/>
          <w:szCs w:val="24"/>
          <w:u w:val="single"/>
        </w:rPr>
        <w:lastRenderedPageBreak/>
        <w:t>Disparity and race equity</w:t>
      </w:r>
    </w:p>
    <w:p w14:paraId="79DD06B2" w14:textId="77777777" w:rsidR="002100BB" w:rsidRPr="00181B1A" w:rsidRDefault="002100BB" w:rsidP="002100BB">
      <w:pPr>
        <w:jc w:val="left"/>
        <w:rPr>
          <w:rFonts w:ascii="Trebuchet MS" w:hAnsi="Trebuchet MS"/>
          <w:color w:val="000000" w:themeColor="text1"/>
          <w:szCs w:val="24"/>
        </w:rPr>
      </w:pPr>
    </w:p>
    <w:p w14:paraId="2F56C8F6" w14:textId="77777777" w:rsidR="002100BB" w:rsidRPr="00181B1A" w:rsidRDefault="002100BB" w:rsidP="00181B1A">
      <w:pPr>
        <w:pStyle w:val="ListParagraph"/>
        <w:numPr>
          <w:ilvl w:val="0"/>
          <w:numId w:val="91"/>
        </w:numPr>
        <w:spacing w:after="160" w:line="259" w:lineRule="auto"/>
        <w:contextualSpacing/>
        <w:rPr>
          <w:rStyle w:val="Hyperlink"/>
          <w:rFonts w:ascii="Trebuchet MS" w:hAnsi="Trebuchet MS"/>
          <w:color w:val="000000" w:themeColor="text1"/>
          <w:sz w:val="24"/>
          <w:szCs w:val="24"/>
        </w:rPr>
      </w:pPr>
      <w:r w:rsidRPr="00181B1A">
        <w:rPr>
          <w:rFonts w:ascii="Trebuchet MS" w:hAnsi="Trebuchet MS"/>
          <w:i/>
          <w:color w:val="000000" w:themeColor="text1"/>
          <w:sz w:val="24"/>
          <w:szCs w:val="24"/>
        </w:rPr>
        <w:t>Disparities and Disproportionality in Child Welfare: Analysis of the Research</w:t>
      </w:r>
      <w:r w:rsidRPr="00181B1A">
        <w:rPr>
          <w:rFonts w:ascii="Trebuchet MS" w:hAnsi="Trebuchet MS"/>
          <w:color w:val="000000" w:themeColor="text1"/>
          <w:sz w:val="24"/>
          <w:szCs w:val="24"/>
        </w:rPr>
        <w:t xml:space="preserve">, December 2011. Research Symposium convened by the Center for the Study of Social Policy and the Annie E. Casey Foundation on behalf of the Alliance for Racial Equity in Child Welfare. </w:t>
      </w:r>
      <w:r w:rsidRPr="00181B1A">
        <w:rPr>
          <w:rFonts w:ascii="Trebuchet MS" w:hAnsi="Trebuchet MS"/>
          <w:color w:val="000000" w:themeColor="text1"/>
          <w:sz w:val="24"/>
          <w:szCs w:val="24"/>
        </w:rPr>
        <w:br/>
      </w:r>
      <w:hyperlink r:id="rId60" w:history="1">
        <w:r w:rsidRPr="00181B1A">
          <w:rPr>
            <w:rStyle w:val="Hyperlink"/>
            <w:rFonts w:ascii="Trebuchet MS" w:hAnsi="Trebuchet MS"/>
            <w:color w:val="000000" w:themeColor="text1"/>
            <w:sz w:val="24"/>
            <w:szCs w:val="24"/>
            <w:u w:val="none"/>
          </w:rPr>
          <w:t>http://www.cssp.org/publications/child-welfare/alliance/Disparities-and-Disproportionality-in-Child-Welfare_An-Analysis-of-the-Research-December-2011.pdf</w:t>
        </w:r>
      </w:hyperlink>
      <w:r w:rsidRPr="00181B1A">
        <w:rPr>
          <w:rStyle w:val="Hyperlink"/>
          <w:rFonts w:ascii="Trebuchet MS" w:hAnsi="Trebuchet MS"/>
          <w:color w:val="000000" w:themeColor="text1"/>
          <w:sz w:val="24"/>
          <w:szCs w:val="24"/>
        </w:rPr>
        <w:br/>
      </w:r>
    </w:p>
    <w:p w14:paraId="2F68473B" w14:textId="77777777" w:rsidR="002100BB" w:rsidRPr="00181B1A" w:rsidRDefault="002100BB" w:rsidP="00181B1A">
      <w:pPr>
        <w:pStyle w:val="ListParagraph"/>
        <w:numPr>
          <w:ilvl w:val="0"/>
          <w:numId w:val="91"/>
        </w:numPr>
        <w:spacing w:after="160" w:line="259" w:lineRule="auto"/>
        <w:contextualSpacing/>
        <w:rPr>
          <w:rStyle w:val="Hyperlink"/>
          <w:rFonts w:ascii="Trebuchet MS" w:hAnsi="Trebuchet MS"/>
          <w:color w:val="000000" w:themeColor="text1"/>
          <w:sz w:val="24"/>
          <w:szCs w:val="24"/>
        </w:rPr>
      </w:pPr>
      <w:r w:rsidRPr="00181B1A">
        <w:rPr>
          <w:rFonts w:ascii="Trebuchet MS" w:hAnsi="Trebuchet MS"/>
          <w:i/>
          <w:color w:val="000000" w:themeColor="text1"/>
          <w:sz w:val="24"/>
          <w:szCs w:val="24"/>
        </w:rPr>
        <w:t>Disproportionality Rates for Children of Color in Foster Care (Fiscal Year 2013) Technical Assistance Bulletin</w:t>
      </w:r>
      <w:r w:rsidRPr="00181B1A">
        <w:rPr>
          <w:rFonts w:ascii="Trebuchet MS" w:hAnsi="Trebuchet MS"/>
          <w:color w:val="000000" w:themeColor="text1"/>
          <w:sz w:val="24"/>
          <w:szCs w:val="24"/>
        </w:rPr>
        <w:t>, Released June 2015, National Council of Juvenile and Family Court Judges</w:t>
      </w:r>
      <w:r w:rsidR="00251D6F"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 </w:t>
      </w:r>
      <w:hyperlink r:id="rId61" w:history="1">
        <w:r w:rsidRPr="00181B1A">
          <w:rPr>
            <w:rFonts w:ascii="Trebuchet MS" w:hAnsi="Trebuchet MS"/>
            <w:color w:val="000000" w:themeColor="text1"/>
            <w:sz w:val="24"/>
            <w:szCs w:val="24"/>
          </w:rPr>
          <w:t>http://www.ncjfcj.org/Dispro-TAB-2013</w:t>
        </w:r>
      </w:hyperlink>
      <w:r w:rsidRPr="00181B1A">
        <w:rPr>
          <w:rStyle w:val="Hyperlink"/>
          <w:rFonts w:ascii="Trebuchet MS" w:hAnsi="Trebuchet MS"/>
          <w:color w:val="000000" w:themeColor="text1"/>
          <w:sz w:val="24"/>
          <w:szCs w:val="24"/>
        </w:rPr>
        <w:br/>
      </w:r>
    </w:p>
    <w:p w14:paraId="4E816F4F" w14:textId="77777777" w:rsidR="002100BB" w:rsidRPr="00181B1A" w:rsidRDefault="002100BB" w:rsidP="00181B1A">
      <w:pPr>
        <w:pStyle w:val="ListParagraph"/>
        <w:numPr>
          <w:ilvl w:val="0"/>
          <w:numId w:val="91"/>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See other publications and tools from the Alliance for Racial Equity in Child Welfare: </w:t>
      </w:r>
      <w:hyperlink r:id="rId62" w:history="1">
        <w:r w:rsidRPr="00181B1A">
          <w:rPr>
            <w:rStyle w:val="Hyperlink"/>
            <w:rFonts w:ascii="Trebuchet MS" w:hAnsi="Trebuchet MS"/>
            <w:color w:val="000000" w:themeColor="text1"/>
            <w:sz w:val="24"/>
            <w:szCs w:val="24"/>
            <w:u w:val="none"/>
          </w:rPr>
          <w:t>http://www.cssp.org/reform/child-welfare/alliance-for-race-equity</w:t>
        </w:r>
      </w:hyperlink>
      <w:r w:rsidRPr="00181B1A">
        <w:rPr>
          <w:rFonts w:ascii="Trebuchet MS" w:hAnsi="Trebuchet MS"/>
          <w:color w:val="000000" w:themeColor="text1"/>
          <w:sz w:val="24"/>
          <w:szCs w:val="24"/>
        </w:rPr>
        <w:br/>
      </w:r>
    </w:p>
    <w:p w14:paraId="56981179" w14:textId="77777777" w:rsidR="002100BB" w:rsidRPr="00181B1A" w:rsidRDefault="002100BB" w:rsidP="00181B1A">
      <w:pPr>
        <w:pStyle w:val="ListParagraph"/>
        <w:numPr>
          <w:ilvl w:val="0"/>
          <w:numId w:val="91"/>
        </w:numPr>
        <w:spacing w:after="160" w:line="259"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See the reports of Institutional Analysis conducted by the Center for the Study of Social Policy: </w:t>
      </w:r>
      <w:hyperlink r:id="rId63" w:history="1">
        <w:r w:rsidRPr="00181B1A">
          <w:rPr>
            <w:rStyle w:val="Hyperlink"/>
            <w:rFonts w:ascii="Trebuchet MS" w:hAnsi="Trebuchet MS"/>
            <w:color w:val="000000" w:themeColor="text1"/>
            <w:sz w:val="24"/>
            <w:szCs w:val="24"/>
            <w:u w:val="none"/>
          </w:rPr>
          <w:t>http://www.cssp.org/reform/child-welfare/institutional-analysis</w:t>
        </w:r>
      </w:hyperlink>
    </w:p>
    <w:p w14:paraId="22E33EC1" w14:textId="77777777" w:rsidR="002100BB" w:rsidRPr="00181B1A" w:rsidRDefault="002100BB" w:rsidP="002100BB">
      <w:pPr>
        <w:pStyle w:val="ListParagraph"/>
        <w:rPr>
          <w:rFonts w:ascii="Trebuchet MS" w:hAnsi="Trebuchet MS"/>
          <w:color w:val="000000" w:themeColor="text1"/>
          <w:sz w:val="24"/>
          <w:szCs w:val="24"/>
        </w:rPr>
      </w:pPr>
    </w:p>
    <w:p w14:paraId="02EB25E5" w14:textId="77777777" w:rsidR="002100BB" w:rsidRPr="00181B1A" w:rsidRDefault="002100BB" w:rsidP="00181B1A">
      <w:pPr>
        <w:pStyle w:val="ListParagraph"/>
        <w:numPr>
          <w:ilvl w:val="0"/>
          <w:numId w:val="91"/>
        </w:numPr>
        <w:spacing w:after="160" w:line="259" w:lineRule="auto"/>
        <w:contextualSpacing/>
        <w:rPr>
          <w:rFonts w:ascii="Trebuchet MS" w:hAnsi="Trebuchet MS"/>
          <w:bCs/>
          <w:color w:val="000000" w:themeColor="text1"/>
          <w:sz w:val="24"/>
          <w:szCs w:val="24"/>
        </w:rPr>
      </w:pPr>
      <w:r w:rsidRPr="00181B1A">
        <w:rPr>
          <w:rFonts w:ascii="Trebuchet MS" w:hAnsi="Trebuchet MS"/>
          <w:bCs/>
          <w:i/>
          <w:color w:val="000000" w:themeColor="text1"/>
          <w:sz w:val="24"/>
          <w:szCs w:val="24"/>
        </w:rPr>
        <w:t>Battered Mothers Involved with Child Protective Services: Learning from Immigrant, Refugee and Indigenous Women’s Experiences</w:t>
      </w:r>
      <w:r w:rsidRPr="00181B1A">
        <w:rPr>
          <w:rFonts w:ascii="Trebuchet MS" w:hAnsi="Trebuchet MS"/>
          <w:bCs/>
          <w:color w:val="000000" w:themeColor="text1"/>
          <w:sz w:val="24"/>
          <w:szCs w:val="24"/>
        </w:rPr>
        <w:t xml:space="preserve">, V. </w:t>
      </w:r>
      <w:proofErr w:type="spellStart"/>
      <w:r w:rsidRPr="00181B1A">
        <w:rPr>
          <w:rFonts w:ascii="Trebuchet MS" w:hAnsi="Trebuchet MS"/>
          <w:bCs/>
          <w:color w:val="000000" w:themeColor="text1"/>
          <w:sz w:val="24"/>
          <w:szCs w:val="24"/>
        </w:rPr>
        <w:t>Pualani</w:t>
      </w:r>
      <w:proofErr w:type="spellEnd"/>
      <w:r w:rsidRPr="00181B1A">
        <w:rPr>
          <w:rFonts w:ascii="Trebuchet MS" w:hAnsi="Trebuchet MS"/>
          <w:bCs/>
          <w:color w:val="000000" w:themeColor="text1"/>
          <w:sz w:val="24"/>
          <w:szCs w:val="24"/>
        </w:rPr>
        <w:t xml:space="preserve"> </w:t>
      </w:r>
      <w:proofErr w:type="spellStart"/>
      <w:r w:rsidRPr="00181B1A">
        <w:rPr>
          <w:rFonts w:ascii="Trebuchet MS" w:hAnsi="Trebuchet MS"/>
          <w:bCs/>
          <w:color w:val="000000" w:themeColor="text1"/>
          <w:sz w:val="24"/>
          <w:szCs w:val="24"/>
        </w:rPr>
        <w:t>Enos</w:t>
      </w:r>
      <w:proofErr w:type="spellEnd"/>
      <w:r w:rsidRPr="00181B1A">
        <w:rPr>
          <w:rFonts w:ascii="Trebuchet MS" w:hAnsi="Trebuchet MS"/>
          <w:bCs/>
          <w:color w:val="000000" w:themeColor="text1"/>
          <w:sz w:val="24"/>
          <w:szCs w:val="24"/>
        </w:rPr>
        <w:t>, Asian &amp; Pacific Islander Institute on Domestic Violence, July 2003, Revised 2010</w:t>
      </w:r>
      <w:r w:rsidR="00251D6F" w:rsidRPr="00181B1A">
        <w:rPr>
          <w:rFonts w:ascii="Trebuchet MS" w:hAnsi="Trebuchet MS"/>
          <w:bCs/>
          <w:color w:val="000000" w:themeColor="text1"/>
          <w:sz w:val="24"/>
          <w:szCs w:val="24"/>
        </w:rPr>
        <w:t>.</w:t>
      </w:r>
      <w:r w:rsidRPr="00181B1A">
        <w:rPr>
          <w:rFonts w:ascii="Trebuchet MS" w:hAnsi="Trebuchet MS"/>
          <w:bCs/>
          <w:color w:val="000000" w:themeColor="text1"/>
          <w:sz w:val="24"/>
          <w:szCs w:val="24"/>
        </w:rPr>
        <w:br/>
      </w:r>
      <w:hyperlink r:id="rId64" w:history="1">
        <w:r w:rsidRPr="00181B1A">
          <w:rPr>
            <w:rFonts w:ascii="Trebuchet MS" w:hAnsi="Trebuchet MS"/>
            <w:bCs/>
            <w:color w:val="000000" w:themeColor="text1"/>
            <w:sz w:val="24"/>
            <w:szCs w:val="24"/>
          </w:rPr>
          <w:t>http://www.ncdsv.org/images/APIIDV-etal_Battered-Mothers-Involved-With-CPS-revised_2010.pdf</w:t>
        </w:r>
      </w:hyperlink>
    </w:p>
    <w:p w14:paraId="12196303" w14:textId="77777777" w:rsidR="002100BB" w:rsidRPr="00181B1A" w:rsidRDefault="002100BB" w:rsidP="002100BB">
      <w:pPr>
        <w:spacing w:after="160" w:line="259" w:lineRule="auto"/>
        <w:ind w:firstLine="0"/>
        <w:contextualSpacing/>
        <w:rPr>
          <w:rFonts w:ascii="Trebuchet MS" w:hAnsi="Trebuchet MS"/>
          <w:bCs/>
          <w:color w:val="000000" w:themeColor="text1"/>
          <w:szCs w:val="24"/>
        </w:rPr>
      </w:pPr>
    </w:p>
    <w:p w14:paraId="72F832FF" w14:textId="77777777" w:rsidR="002100BB" w:rsidRPr="00181B1A" w:rsidRDefault="002100BB" w:rsidP="002100BB">
      <w:pPr>
        <w:spacing w:after="160" w:line="259" w:lineRule="auto"/>
        <w:contextualSpacing/>
        <w:rPr>
          <w:rFonts w:ascii="Trebuchet MS" w:hAnsi="Trebuchet MS"/>
          <w:bCs/>
          <w:color w:val="000000" w:themeColor="text1"/>
          <w:szCs w:val="24"/>
        </w:rPr>
      </w:pPr>
    </w:p>
    <w:p w14:paraId="36C9475D" w14:textId="77777777" w:rsidR="002100BB" w:rsidRPr="00181B1A" w:rsidRDefault="002100BB" w:rsidP="00204E8F">
      <w:pPr>
        <w:spacing w:after="120" w:line="276" w:lineRule="auto"/>
        <w:ind w:firstLine="0"/>
        <w:jc w:val="left"/>
        <w:rPr>
          <w:rFonts w:ascii="Trebuchet MS" w:hAnsi="Trebuchet MS"/>
          <w:color w:val="000000" w:themeColor="text1"/>
        </w:rPr>
      </w:pPr>
    </w:p>
    <w:p w14:paraId="62C395D2" w14:textId="77777777" w:rsidR="00ED5092" w:rsidRPr="00181B1A" w:rsidRDefault="00ED5092">
      <w:pPr>
        <w:spacing w:line="240" w:lineRule="auto"/>
        <w:ind w:firstLine="0"/>
        <w:jc w:val="left"/>
        <w:rPr>
          <w:rFonts w:ascii="Trebuchet MS" w:hAnsi="Trebuchet MS"/>
          <w:color w:val="000000" w:themeColor="text1"/>
        </w:rPr>
      </w:pPr>
      <w:r w:rsidRPr="00181B1A">
        <w:rPr>
          <w:rFonts w:ascii="Trebuchet MS" w:hAnsi="Trebuchet MS"/>
          <w:color w:val="000000" w:themeColor="text1"/>
        </w:rPr>
        <w:br w:type="page"/>
      </w:r>
    </w:p>
    <w:p w14:paraId="04578DBB" w14:textId="77777777" w:rsidR="00ED5092" w:rsidRPr="00181B1A" w:rsidRDefault="00ED5092" w:rsidP="00ED5092">
      <w:pPr>
        <w:ind w:firstLine="0"/>
        <w:rPr>
          <w:rFonts w:ascii="Trebuchet MS" w:hAnsi="Trebuchet MS"/>
          <w:szCs w:val="24"/>
        </w:rPr>
      </w:pPr>
      <w:r w:rsidRPr="00181B1A">
        <w:rPr>
          <w:rFonts w:ascii="Trebuchet MS" w:hAnsi="Trebuchet MS"/>
          <w:b/>
          <w:color w:val="1F497D" w:themeColor="text2"/>
          <w:szCs w:val="24"/>
        </w:rPr>
        <w:lastRenderedPageBreak/>
        <w:t>Figure 1:</w:t>
      </w:r>
      <w:r w:rsidRPr="00181B1A">
        <w:rPr>
          <w:rFonts w:ascii="Trebuchet MS" w:hAnsi="Trebuchet MS"/>
          <w:szCs w:val="24"/>
        </w:rPr>
        <w:t xml:space="preserve"> For each woman and her children, </w:t>
      </w:r>
      <w:r w:rsidR="00251D6F" w:rsidRPr="00181B1A">
        <w:rPr>
          <w:rFonts w:ascii="Trebuchet MS" w:hAnsi="Trebuchet MS"/>
          <w:szCs w:val="24"/>
        </w:rPr>
        <w:t xml:space="preserve">ask </w:t>
      </w:r>
      <w:r w:rsidRPr="00181B1A">
        <w:rPr>
          <w:rFonts w:ascii="Trebuchet MS" w:hAnsi="Trebuchet MS"/>
          <w:szCs w:val="24"/>
        </w:rPr>
        <w:t>what risks are generated by…</w:t>
      </w:r>
    </w:p>
    <w:p w14:paraId="2DE4FCC0" w14:textId="77777777" w:rsidR="00ED5092" w:rsidRPr="00181B1A" w:rsidRDefault="00ED5092" w:rsidP="00ED5092">
      <w:pPr>
        <w:ind w:firstLine="0"/>
        <w:jc w:val="center"/>
        <w:rPr>
          <w:rFonts w:ascii="Trebuchet MS" w:hAnsi="Trebuchet MS" w:cs="Arial"/>
          <w:b/>
          <w:bCs/>
          <w:szCs w:val="24"/>
        </w:rPr>
      </w:pPr>
      <w:r w:rsidRPr="00181B1A">
        <w:rPr>
          <w:rFonts w:ascii="Trebuchet MS" w:hAnsi="Trebuchet MS"/>
          <w:noProof/>
        </w:rPr>
        <w:drawing>
          <wp:inline distT="0" distB="0" distL="0" distR="0" wp14:anchorId="1613D864" wp14:editId="12614002">
            <wp:extent cx="5282410" cy="3839982"/>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s graphic.jpg"/>
                    <pic:cNvPicPr/>
                  </pic:nvPicPr>
                  <pic:blipFill rotWithShape="1">
                    <a:blip r:embed="rId13">
                      <a:extLst>
                        <a:ext uri="{28A0092B-C50C-407E-A947-70E740481C1C}">
                          <a14:useLocalDpi xmlns:a14="http://schemas.microsoft.com/office/drawing/2010/main" val="0"/>
                        </a:ext>
                      </a:extLst>
                    </a:blip>
                    <a:srcRect l="17177" t="11008" r="10652" b="48452"/>
                    <a:stretch/>
                  </pic:blipFill>
                  <pic:spPr bwMode="auto">
                    <a:xfrm>
                      <a:off x="0" y="0"/>
                      <a:ext cx="5300466" cy="3853107"/>
                    </a:xfrm>
                    <a:prstGeom prst="rect">
                      <a:avLst/>
                    </a:prstGeom>
                    <a:ln>
                      <a:noFill/>
                    </a:ln>
                    <a:extLst>
                      <a:ext uri="{53640926-AAD7-44D8-BBD7-CCE9431645EC}">
                        <a14:shadowObscured xmlns:a14="http://schemas.microsoft.com/office/drawing/2010/main"/>
                      </a:ext>
                    </a:extLst>
                  </pic:spPr>
                </pic:pic>
              </a:graphicData>
            </a:graphic>
          </wp:inline>
        </w:drawing>
      </w:r>
    </w:p>
    <w:tbl>
      <w:tblPr>
        <w:tblW w:w="9745" w:type="dxa"/>
        <w:tblCellMar>
          <w:top w:w="29" w:type="dxa"/>
          <w:left w:w="115" w:type="dxa"/>
          <w:right w:w="115" w:type="dxa"/>
        </w:tblCellMar>
        <w:tblLook w:val="04A0" w:firstRow="1" w:lastRow="0" w:firstColumn="1" w:lastColumn="0" w:noHBand="0" w:noVBand="1"/>
      </w:tblPr>
      <w:tblGrid>
        <w:gridCol w:w="3535"/>
        <w:gridCol w:w="1257"/>
        <w:gridCol w:w="1443"/>
        <w:gridCol w:w="3510"/>
      </w:tblGrid>
      <w:tr w:rsidR="00ED5092" w:rsidRPr="00181B1A" w14:paraId="221A8E58" w14:textId="77777777" w:rsidTr="00E75DC3">
        <w:tc>
          <w:tcPr>
            <w:tcW w:w="3535" w:type="dxa"/>
            <w:shd w:val="clear" w:color="auto" w:fill="C4BC96" w:themeFill="background2" w:themeFillShade="BF"/>
          </w:tcPr>
          <w:p w14:paraId="44C125F8" w14:textId="77777777" w:rsidR="00ED5092" w:rsidRPr="00181B1A" w:rsidRDefault="00ED5092" w:rsidP="00E75DC3">
            <w:pPr>
              <w:spacing w:before="40" w:line="240" w:lineRule="exact"/>
              <w:ind w:firstLine="0"/>
              <w:jc w:val="center"/>
              <w:rPr>
                <w:rFonts w:ascii="Trebuchet MS" w:hAnsi="Trebuchet MS" w:cs="Arial"/>
                <w:b/>
                <w:bCs/>
                <w:sz w:val="22"/>
              </w:rPr>
            </w:pPr>
            <w:r w:rsidRPr="00181B1A">
              <w:rPr>
                <w:rFonts w:ascii="Trebuchet MS" w:hAnsi="Trebuchet MS"/>
                <w:b/>
                <w:sz w:val="22"/>
              </w:rPr>
              <w:t>Immediate Circumstances</w:t>
            </w:r>
          </w:p>
        </w:tc>
        <w:tc>
          <w:tcPr>
            <w:tcW w:w="2700" w:type="dxa"/>
            <w:gridSpan w:val="2"/>
            <w:shd w:val="clear" w:color="auto" w:fill="D6E3BC" w:themeFill="accent3" w:themeFillTint="66"/>
          </w:tcPr>
          <w:p w14:paraId="40DA7B3A" w14:textId="77777777" w:rsidR="00ED5092" w:rsidRPr="00181B1A" w:rsidRDefault="00ED5092" w:rsidP="00E75DC3">
            <w:pPr>
              <w:spacing w:before="40" w:line="240" w:lineRule="exact"/>
              <w:ind w:firstLine="0"/>
              <w:jc w:val="center"/>
              <w:rPr>
                <w:rFonts w:ascii="Trebuchet MS" w:hAnsi="Trebuchet MS" w:cs="Arial"/>
                <w:b/>
                <w:bCs/>
                <w:sz w:val="22"/>
              </w:rPr>
            </w:pPr>
            <w:r w:rsidRPr="00181B1A">
              <w:rPr>
                <w:rFonts w:ascii="Trebuchet MS" w:hAnsi="Trebuchet MS"/>
                <w:b/>
                <w:sz w:val="22"/>
              </w:rPr>
              <w:t>Aspects of Culture</w:t>
            </w:r>
          </w:p>
        </w:tc>
        <w:tc>
          <w:tcPr>
            <w:tcW w:w="3510" w:type="dxa"/>
            <w:shd w:val="clear" w:color="auto" w:fill="FBD4B4" w:themeFill="accent6" w:themeFillTint="66"/>
          </w:tcPr>
          <w:p w14:paraId="18B63BA3" w14:textId="77777777" w:rsidR="00ED5092" w:rsidRPr="00181B1A" w:rsidRDefault="00ED5092" w:rsidP="00E75DC3">
            <w:pPr>
              <w:spacing w:before="40" w:line="240" w:lineRule="exact"/>
              <w:ind w:firstLine="0"/>
              <w:jc w:val="center"/>
              <w:rPr>
                <w:rFonts w:ascii="Trebuchet MS" w:hAnsi="Trebuchet MS" w:cs="Arial"/>
                <w:b/>
                <w:bCs/>
                <w:sz w:val="22"/>
              </w:rPr>
            </w:pPr>
            <w:r w:rsidRPr="00181B1A">
              <w:rPr>
                <w:rFonts w:ascii="Trebuchet MS" w:hAnsi="Trebuchet MS"/>
                <w:b/>
                <w:sz w:val="22"/>
              </w:rPr>
              <w:t>Institutional Response</w:t>
            </w:r>
          </w:p>
        </w:tc>
      </w:tr>
      <w:tr w:rsidR="00ED5092" w:rsidRPr="00181B1A" w14:paraId="4461EF22" w14:textId="77777777" w:rsidTr="00E75DC3">
        <w:tc>
          <w:tcPr>
            <w:tcW w:w="3535" w:type="dxa"/>
          </w:tcPr>
          <w:p w14:paraId="6FD38D4C"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Immigration status</w:t>
            </w:r>
          </w:p>
          <w:p w14:paraId="21E099D1"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Limited English proficiency</w:t>
            </w:r>
          </w:p>
          <w:p w14:paraId="4079AE7C"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Poverty</w:t>
            </w:r>
          </w:p>
          <w:p w14:paraId="1727906F"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Lack of skills or education</w:t>
            </w:r>
          </w:p>
          <w:p w14:paraId="63DCAD71"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Professional or social position abilities</w:t>
            </w:r>
          </w:p>
          <w:p w14:paraId="23F6ADF5"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Mental illness</w:t>
            </w:r>
          </w:p>
          <w:p w14:paraId="497C44AE"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Age</w:t>
            </w:r>
          </w:p>
          <w:p w14:paraId="3F639549"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Sexual identity</w:t>
            </w:r>
          </w:p>
          <w:p w14:paraId="6A62F5B2"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Alcohol/drug use</w:t>
            </w:r>
          </w:p>
          <w:p w14:paraId="7178A83E"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Rural isolation</w:t>
            </w:r>
          </w:p>
          <w:p w14:paraId="3CDB5905"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Dependence on adults</w:t>
            </w:r>
          </w:p>
          <w:p w14:paraId="45F2F074" w14:textId="77777777" w:rsidR="00ED5092" w:rsidRPr="00181B1A" w:rsidRDefault="00ED5092" w:rsidP="00E75DC3">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Other</w:t>
            </w:r>
          </w:p>
        </w:tc>
        <w:tc>
          <w:tcPr>
            <w:tcW w:w="2700" w:type="dxa"/>
            <w:gridSpan w:val="2"/>
          </w:tcPr>
          <w:p w14:paraId="13FF719A"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Race</w:t>
            </w:r>
          </w:p>
          <w:p w14:paraId="49B5E428"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 xml:space="preserve">Cultural norms </w:t>
            </w:r>
            <w:r w:rsidR="00251D6F" w:rsidRPr="00181B1A">
              <w:rPr>
                <w:rFonts w:ascii="Trebuchet MS" w:hAnsi="Trebuchet MS"/>
                <w:sz w:val="18"/>
                <w:szCs w:val="18"/>
              </w:rPr>
              <w:t>and</w:t>
            </w:r>
            <w:r w:rsidRPr="00181B1A">
              <w:rPr>
                <w:rFonts w:ascii="Trebuchet MS" w:hAnsi="Trebuchet MS"/>
                <w:sz w:val="18"/>
                <w:szCs w:val="18"/>
              </w:rPr>
              <w:t xml:space="preserve"> standards</w:t>
            </w:r>
          </w:p>
          <w:p w14:paraId="61FEA9BF"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Childhood</w:t>
            </w:r>
            <w:r w:rsidRPr="00181B1A">
              <w:rPr>
                <w:rFonts w:ascii="Trebuchet MS" w:hAnsi="Trebuchet MS"/>
                <w:sz w:val="18"/>
                <w:szCs w:val="18"/>
              </w:rPr>
              <w:br/>
              <w:t>socialization</w:t>
            </w:r>
          </w:p>
          <w:p w14:paraId="01C2EEB7"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Community practices</w:t>
            </w:r>
          </w:p>
          <w:p w14:paraId="2E4C8C4B"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Nationality</w:t>
            </w:r>
          </w:p>
          <w:p w14:paraId="49AEDA5C"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Belief systems</w:t>
            </w:r>
          </w:p>
          <w:p w14:paraId="53FBE658"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Ethnic pride</w:t>
            </w:r>
          </w:p>
          <w:p w14:paraId="01C09F88"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Language</w:t>
            </w:r>
          </w:p>
          <w:p w14:paraId="55B4C48D"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Class</w:t>
            </w:r>
          </w:p>
          <w:p w14:paraId="12E52C25"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Religion</w:t>
            </w:r>
          </w:p>
          <w:p w14:paraId="7CDB4687" w14:textId="77777777" w:rsidR="00ED5092" w:rsidRPr="00181B1A" w:rsidRDefault="00ED5092" w:rsidP="00E75DC3">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Other</w:t>
            </w:r>
          </w:p>
        </w:tc>
        <w:tc>
          <w:tcPr>
            <w:tcW w:w="3510" w:type="dxa"/>
          </w:tcPr>
          <w:p w14:paraId="032DA700"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 xml:space="preserve">Imposition of dominant culture response or adaptation to </w:t>
            </w:r>
            <w:r w:rsidRPr="00181B1A">
              <w:rPr>
                <w:rFonts w:ascii="Trebuchet MS" w:hAnsi="Trebuchet MS"/>
                <w:sz w:val="18"/>
                <w:szCs w:val="18"/>
              </w:rPr>
              <w:br/>
              <w:t>cultural needs</w:t>
            </w:r>
          </w:p>
          <w:p w14:paraId="096C6B84"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Promotion of victim autonomy or use of coercion</w:t>
            </w:r>
          </w:p>
          <w:p w14:paraId="1F65697E"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Make battering visible or ignore it</w:t>
            </w:r>
          </w:p>
          <w:p w14:paraId="108CDCA3"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Enhance or further damage victim’s relationship with children</w:t>
            </w:r>
          </w:p>
          <w:p w14:paraId="06F90397"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Anticipate or ignore unintended consequences of intervention (</w:t>
            </w:r>
            <w:proofErr w:type="spellStart"/>
            <w:r w:rsidRPr="00181B1A">
              <w:rPr>
                <w:rFonts w:ascii="Trebuchet MS" w:hAnsi="Trebuchet MS"/>
                <w:sz w:val="18"/>
                <w:szCs w:val="18"/>
              </w:rPr>
              <w:t>e.g</w:t>
            </w:r>
            <w:proofErr w:type="spellEnd"/>
            <w:r w:rsidRPr="00181B1A">
              <w:rPr>
                <w:rFonts w:ascii="Trebuchet MS" w:hAnsi="Trebuchet MS"/>
                <w:sz w:val="18"/>
                <w:szCs w:val="18"/>
              </w:rPr>
              <w:t xml:space="preserve">, arrest, deportation) </w:t>
            </w:r>
          </w:p>
          <w:p w14:paraId="1A0B73B0" w14:textId="77777777" w:rsidR="00ED5092" w:rsidRPr="00181B1A" w:rsidRDefault="00ED5092" w:rsidP="00E75DC3">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Other</w:t>
            </w:r>
          </w:p>
        </w:tc>
      </w:tr>
      <w:tr w:rsidR="00ED5092" w:rsidRPr="00181B1A" w14:paraId="670CAAE7" w14:textId="77777777" w:rsidTr="00E75DC3">
        <w:tc>
          <w:tcPr>
            <w:tcW w:w="9745" w:type="dxa"/>
            <w:gridSpan w:val="4"/>
            <w:shd w:val="clear" w:color="auto" w:fill="E5B8B7" w:themeFill="accent2" w:themeFillTint="66"/>
          </w:tcPr>
          <w:p w14:paraId="7C1FB26B" w14:textId="77777777" w:rsidR="00ED5092" w:rsidRPr="00181B1A" w:rsidRDefault="00ED5092" w:rsidP="00E75DC3">
            <w:pPr>
              <w:spacing w:before="40" w:line="240" w:lineRule="exact"/>
              <w:ind w:firstLine="0"/>
              <w:jc w:val="center"/>
              <w:rPr>
                <w:rFonts w:ascii="Trebuchet MS" w:hAnsi="Trebuchet MS" w:cs="Arial"/>
                <w:b/>
                <w:bCs/>
                <w:sz w:val="22"/>
              </w:rPr>
            </w:pPr>
            <w:r w:rsidRPr="00181B1A">
              <w:rPr>
                <w:rFonts w:ascii="Trebuchet MS" w:hAnsi="Trebuchet MS"/>
                <w:b/>
                <w:sz w:val="22"/>
              </w:rPr>
              <w:t>Batterer</w:t>
            </w:r>
          </w:p>
        </w:tc>
      </w:tr>
      <w:tr w:rsidR="00ED5092" w:rsidRPr="00181B1A" w14:paraId="69FE4A7B" w14:textId="77777777" w:rsidTr="00E75DC3">
        <w:tc>
          <w:tcPr>
            <w:tcW w:w="4792" w:type="dxa"/>
            <w:gridSpan w:val="2"/>
          </w:tcPr>
          <w:p w14:paraId="6C055FD1"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Physical violence</w:t>
            </w:r>
          </w:p>
          <w:p w14:paraId="2539D774" w14:textId="77777777" w:rsidR="00ED5092" w:rsidRPr="00181B1A" w:rsidRDefault="00ED5092" w:rsidP="00E75DC3">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Psychological cruelty and manipulation</w:t>
            </w:r>
          </w:p>
          <w:p w14:paraId="370B40CD" w14:textId="77777777" w:rsidR="00ED5092" w:rsidRPr="00181B1A" w:rsidRDefault="00ED5092" w:rsidP="00E75DC3">
            <w:pPr>
              <w:spacing w:before="40" w:line="240" w:lineRule="exact"/>
              <w:ind w:firstLine="0"/>
              <w:contextualSpacing/>
              <w:jc w:val="left"/>
              <w:rPr>
                <w:rFonts w:ascii="Trebuchet MS" w:hAnsi="Trebuchet MS"/>
                <w:sz w:val="18"/>
                <w:szCs w:val="18"/>
              </w:rPr>
            </w:pPr>
            <w:r w:rsidRPr="00181B1A">
              <w:rPr>
                <w:rFonts w:ascii="Trebuchet MS" w:hAnsi="Trebuchet MS"/>
                <w:sz w:val="18"/>
                <w:szCs w:val="18"/>
              </w:rPr>
              <w:t xml:space="preserve">• Sexual violence </w:t>
            </w:r>
          </w:p>
        </w:tc>
        <w:tc>
          <w:tcPr>
            <w:tcW w:w="4953" w:type="dxa"/>
            <w:gridSpan w:val="2"/>
          </w:tcPr>
          <w:p w14:paraId="45C1D323" w14:textId="77777777" w:rsidR="00ED5092" w:rsidRPr="00181B1A" w:rsidRDefault="00ED5092" w:rsidP="00E75DC3">
            <w:pPr>
              <w:numPr>
                <w:ilvl w:val="0"/>
                <w:numId w:val="17"/>
              </w:numPr>
              <w:spacing w:before="40" w:line="240" w:lineRule="exact"/>
              <w:ind w:left="180" w:hanging="180"/>
              <w:contextualSpacing/>
              <w:jc w:val="left"/>
              <w:rPr>
                <w:rFonts w:ascii="Trebuchet MS" w:hAnsi="Trebuchet MS"/>
                <w:sz w:val="18"/>
                <w:szCs w:val="18"/>
              </w:rPr>
            </w:pPr>
            <w:r w:rsidRPr="00181B1A">
              <w:rPr>
                <w:rFonts w:ascii="Trebuchet MS" w:hAnsi="Trebuchet MS"/>
                <w:sz w:val="18"/>
                <w:szCs w:val="18"/>
              </w:rPr>
              <w:t>Economic abuse</w:t>
            </w:r>
          </w:p>
          <w:p w14:paraId="37CDB750" w14:textId="77777777" w:rsidR="00ED5092" w:rsidRPr="00181B1A" w:rsidRDefault="00ED5092" w:rsidP="00E75DC3">
            <w:pPr>
              <w:spacing w:before="40" w:line="240" w:lineRule="exact"/>
              <w:ind w:firstLine="0"/>
              <w:jc w:val="left"/>
              <w:rPr>
                <w:rFonts w:ascii="Trebuchet MS" w:hAnsi="Trebuchet MS" w:cs="Arial"/>
                <w:b/>
                <w:bCs/>
                <w:sz w:val="18"/>
                <w:szCs w:val="18"/>
              </w:rPr>
            </w:pPr>
            <w:r w:rsidRPr="00181B1A">
              <w:rPr>
                <w:rFonts w:ascii="Trebuchet MS" w:hAnsi="Trebuchet MS"/>
                <w:sz w:val="18"/>
                <w:szCs w:val="18"/>
              </w:rPr>
              <w:t>• Damages her relationship to children</w:t>
            </w:r>
          </w:p>
        </w:tc>
      </w:tr>
    </w:tbl>
    <w:p w14:paraId="5B7C4964" w14:textId="77777777" w:rsidR="00ED5092" w:rsidRPr="00181B1A" w:rsidRDefault="00ED5092" w:rsidP="00ED5092">
      <w:pPr>
        <w:spacing w:line="240" w:lineRule="auto"/>
        <w:ind w:firstLine="0"/>
        <w:jc w:val="center"/>
        <w:rPr>
          <w:rFonts w:ascii="Trebuchet MS" w:hAnsi="Trebuchet MS"/>
          <w:b/>
          <w:szCs w:val="24"/>
        </w:rPr>
      </w:pPr>
    </w:p>
    <w:p w14:paraId="143A87C3" w14:textId="77777777" w:rsidR="00501BCA" w:rsidRPr="00181B1A" w:rsidRDefault="00501BCA" w:rsidP="00ED5092">
      <w:pPr>
        <w:spacing w:line="240" w:lineRule="auto"/>
        <w:ind w:firstLine="0"/>
        <w:jc w:val="center"/>
        <w:rPr>
          <w:rFonts w:ascii="Trebuchet MS" w:hAnsi="Trebuchet MS"/>
          <w:b/>
          <w:szCs w:val="24"/>
        </w:rPr>
      </w:pPr>
    </w:p>
    <w:p w14:paraId="4A187312" w14:textId="77777777" w:rsidR="00ED5092" w:rsidRPr="00181B1A" w:rsidRDefault="00ED5092" w:rsidP="00ED5092">
      <w:pPr>
        <w:spacing w:line="240" w:lineRule="auto"/>
        <w:ind w:firstLine="0"/>
        <w:jc w:val="center"/>
        <w:rPr>
          <w:rFonts w:ascii="Trebuchet MS" w:hAnsi="Trebuchet MS"/>
          <w:b/>
          <w:szCs w:val="24"/>
        </w:rPr>
      </w:pPr>
      <w:r w:rsidRPr="00181B1A">
        <w:rPr>
          <w:rFonts w:ascii="Trebuchet MS" w:hAnsi="Trebuchet MS"/>
          <w:b/>
          <w:szCs w:val="24"/>
        </w:rPr>
        <w:t>What is the risk?</w:t>
      </w:r>
    </w:p>
    <w:p w14:paraId="2703490A" w14:textId="77777777" w:rsidR="00ED5092" w:rsidRPr="00181B1A" w:rsidRDefault="00ED5092" w:rsidP="00ED5092">
      <w:pPr>
        <w:spacing w:line="240" w:lineRule="auto"/>
        <w:jc w:val="center"/>
        <w:rPr>
          <w:rFonts w:ascii="Trebuchet MS" w:hAnsi="Trebuchet MS"/>
          <w:szCs w:val="24"/>
        </w:rPr>
      </w:pPr>
      <w:proofErr w:type="gramStart"/>
      <w:r w:rsidRPr="00181B1A">
        <w:rPr>
          <w:rFonts w:ascii="Trebuchet MS" w:hAnsi="Trebuchet MS"/>
          <w:szCs w:val="24"/>
        </w:rPr>
        <w:t>In the immediate situation?</w:t>
      </w:r>
      <w:proofErr w:type="gramEnd"/>
      <w:r w:rsidRPr="00181B1A">
        <w:rPr>
          <w:rFonts w:ascii="Trebuchet MS" w:hAnsi="Trebuchet MS"/>
          <w:szCs w:val="24"/>
        </w:rPr>
        <w:t xml:space="preserve"> </w:t>
      </w:r>
      <w:r w:rsidRPr="00181B1A">
        <w:rPr>
          <w:rFonts w:ascii="Trebuchet MS" w:hAnsi="Trebuchet MS"/>
          <w:szCs w:val="24"/>
        </w:rPr>
        <w:tab/>
      </w:r>
      <w:proofErr w:type="gramStart"/>
      <w:r w:rsidRPr="00181B1A">
        <w:rPr>
          <w:rFonts w:ascii="Trebuchet MS" w:hAnsi="Trebuchet MS"/>
          <w:szCs w:val="24"/>
        </w:rPr>
        <w:t>Of retaliation?</w:t>
      </w:r>
      <w:proofErr w:type="gramEnd"/>
    </w:p>
    <w:p w14:paraId="4415D3C2" w14:textId="77777777" w:rsidR="00ED5092" w:rsidRPr="00181B1A" w:rsidRDefault="00ED5092" w:rsidP="00ED5092">
      <w:pPr>
        <w:spacing w:line="240" w:lineRule="auto"/>
        <w:jc w:val="center"/>
        <w:rPr>
          <w:rFonts w:ascii="Trebuchet MS" w:hAnsi="Trebuchet MS"/>
          <w:szCs w:val="24"/>
        </w:rPr>
      </w:pPr>
      <w:proofErr w:type="gramStart"/>
      <w:r w:rsidRPr="00181B1A">
        <w:rPr>
          <w:rFonts w:ascii="Trebuchet MS" w:hAnsi="Trebuchet MS"/>
          <w:szCs w:val="24"/>
        </w:rPr>
        <w:t xml:space="preserve">Of ongoing abuse </w:t>
      </w:r>
      <w:r w:rsidR="00251D6F" w:rsidRPr="00181B1A">
        <w:rPr>
          <w:rFonts w:ascii="Trebuchet MS" w:hAnsi="Trebuchet MS"/>
          <w:szCs w:val="24"/>
        </w:rPr>
        <w:t>and</w:t>
      </w:r>
      <w:r w:rsidRPr="00181B1A">
        <w:rPr>
          <w:rFonts w:ascii="Trebuchet MS" w:hAnsi="Trebuchet MS"/>
          <w:szCs w:val="24"/>
        </w:rPr>
        <w:t xml:space="preserve"> violence?</w:t>
      </w:r>
      <w:proofErr w:type="gramEnd"/>
      <w:r w:rsidRPr="00181B1A">
        <w:rPr>
          <w:rFonts w:ascii="Trebuchet MS" w:hAnsi="Trebuchet MS"/>
          <w:szCs w:val="24"/>
        </w:rPr>
        <w:t xml:space="preserve"> </w:t>
      </w:r>
      <w:r w:rsidRPr="00181B1A">
        <w:rPr>
          <w:rFonts w:ascii="Trebuchet MS" w:hAnsi="Trebuchet MS"/>
          <w:szCs w:val="24"/>
        </w:rPr>
        <w:tab/>
      </w:r>
      <w:proofErr w:type="gramStart"/>
      <w:r w:rsidRPr="00181B1A">
        <w:rPr>
          <w:rFonts w:ascii="Trebuchet MS" w:hAnsi="Trebuchet MS"/>
          <w:szCs w:val="24"/>
        </w:rPr>
        <w:t>Of unintended consequences of intervention?</w:t>
      </w:r>
      <w:proofErr w:type="gramEnd"/>
    </w:p>
    <w:p w14:paraId="14698C20" w14:textId="77777777" w:rsidR="00ED5092" w:rsidRPr="00181B1A" w:rsidRDefault="00ED5092" w:rsidP="00ED5092">
      <w:pPr>
        <w:spacing w:line="240" w:lineRule="auto"/>
        <w:ind w:firstLine="0"/>
        <w:jc w:val="left"/>
        <w:rPr>
          <w:rFonts w:ascii="Trebuchet MS" w:hAnsi="Trebuchet MS"/>
          <w:i/>
          <w:sz w:val="16"/>
          <w:szCs w:val="16"/>
        </w:rPr>
      </w:pPr>
    </w:p>
    <w:p w14:paraId="2476F140" w14:textId="77777777" w:rsidR="00501BCA" w:rsidRPr="00181B1A" w:rsidRDefault="00501BCA" w:rsidP="00ED5092">
      <w:pPr>
        <w:spacing w:line="240" w:lineRule="auto"/>
        <w:ind w:firstLine="0"/>
        <w:jc w:val="left"/>
        <w:rPr>
          <w:rFonts w:ascii="Trebuchet MS" w:hAnsi="Trebuchet MS"/>
          <w:i/>
          <w:sz w:val="16"/>
          <w:szCs w:val="16"/>
        </w:rPr>
      </w:pPr>
    </w:p>
    <w:p w14:paraId="30316884" w14:textId="0B86D708" w:rsidR="00ED5092" w:rsidRPr="00181B1A" w:rsidRDefault="00ED5092" w:rsidP="00ED5092">
      <w:pPr>
        <w:spacing w:line="240" w:lineRule="auto"/>
        <w:ind w:firstLine="0"/>
        <w:jc w:val="left"/>
        <w:rPr>
          <w:rFonts w:ascii="Trebuchet MS" w:hAnsi="Trebuchet MS"/>
          <w:i/>
          <w:sz w:val="16"/>
          <w:szCs w:val="16"/>
        </w:rPr>
      </w:pPr>
      <w:r w:rsidRPr="00181B1A">
        <w:rPr>
          <w:rFonts w:ascii="Trebuchet MS" w:hAnsi="Trebuchet MS"/>
          <w:i/>
          <w:sz w:val="16"/>
          <w:szCs w:val="16"/>
        </w:rPr>
        <w:t xml:space="preserve">Excerpted from the Praxis Safety </w:t>
      </w:r>
      <w:r w:rsidR="005C412C" w:rsidRPr="00181B1A">
        <w:rPr>
          <w:rFonts w:ascii="Trebuchet MS" w:hAnsi="Trebuchet MS"/>
          <w:i/>
          <w:sz w:val="16"/>
          <w:szCs w:val="16"/>
        </w:rPr>
        <w:t>&amp;</w:t>
      </w:r>
      <w:r w:rsidRPr="00181B1A">
        <w:rPr>
          <w:rFonts w:ascii="Trebuchet MS" w:hAnsi="Trebuchet MS"/>
          <w:i/>
          <w:sz w:val="16"/>
          <w:szCs w:val="16"/>
        </w:rPr>
        <w:t xml:space="preserve"> Accountability Audit Tool Kit and developed from several sources, including Safety Planning with Battered Women: Complex Lives/Difficult Choices, by J. Davies, E. Lyon, and D. Monti-Catania (Sage Publications, 1998); Assessing Social Risks of Battered Women, by R. A. </w:t>
      </w:r>
      <w:proofErr w:type="spellStart"/>
      <w:r w:rsidRPr="00181B1A">
        <w:rPr>
          <w:rFonts w:ascii="Trebuchet MS" w:hAnsi="Trebuchet MS"/>
          <w:i/>
          <w:sz w:val="16"/>
          <w:szCs w:val="16"/>
        </w:rPr>
        <w:t>Jaaber</w:t>
      </w:r>
      <w:proofErr w:type="spellEnd"/>
      <w:r w:rsidRPr="00181B1A">
        <w:rPr>
          <w:rFonts w:ascii="Trebuchet MS" w:hAnsi="Trebuchet MS"/>
          <w:i/>
          <w:sz w:val="16"/>
          <w:szCs w:val="16"/>
        </w:rPr>
        <w:t xml:space="preserve"> and S. Das </w:t>
      </w:r>
      <w:proofErr w:type="spellStart"/>
      <w:r w:rsidRPr="00181B1A">
        <w:rPr>
          <w:rFonts w:ascii="Trebuchet MS" w:hAnsi="Trebuchet MS"/>
          <w:i/>
          <w:sz w:val="16"/>
          <w:szCs w:val="16"/>
        </w:rPr>
        <w:t>Dasgupta</w:t>
      </w:r>
      <w:proofErr w:type="spellEnd"/>
      <w:r w:rsidRPr="00181B1A">
        <w:rPr>
          <w:rFonts w:ascii="Trebuchet MS" w:hAnsi="Trebuchet MS"/>
          <w:i/>
          <w:sz w:val="16"/>
          <w:szCs w:val="16"/>
        </w:rPr>
        <w:t xml:space="preserve">; and the Battered Women’s Justice Project. </w:t>
      </w:r>
    </w:p>
    <w:p w14:paraId="65B08FE3"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bookmarkStart w:id="84" w:name="_Toc453248020"/>
      <w:r>
        <w:lastRenderedPageBreak/>
        <w:br w:type="page"/>
      </w:r>
    </w:p>
    <w:p w14:paraId="731A6766" w14:textId="30F5EDCD" w:rsidR="0038230E" w:rsidRPr="00181B1A" w:rsidRDefault="0038230E" w:rsidP="00740616">
      <w:pPr>
        <w:pStyle w:val="Heading2"/>
      </w:pPr>
      <w:r w:rsidRPr="00181B1A">
        <w:lastRenderedPageBreak/>
        <w:t>Appendix 2.3</w:t>
      </w:r>
      <w:bookmarkEnd w:id="84"/>
    </w:p>
    <w:p w14:paraId="56FDBBF9" w14:textId="77777777" w:rsidR="0074771D" w:rsidRPr="00181B1A" w:rsidRDefault="0074771D" w:rsidP="006B21D0">
      <w:pPr>
        <w:pStyle w:val="Heading3"/>
      </w:pPr>
      <w:bookmarkStart w:id="85" w:name="_Toc453248021"/>
      <w:r w:rsidRPr="00181B1A">
        <w:t>Practitioner Interviews and Observations</w:t>
      </w:r>
      <w:bookmarkEnd w:id="85"/>
    </w:p>
    <w:p w14:paraId="5F212C7A" w14:textId="77777777" w:rsidR="0074771D" w:rsidRPr="00181B1A" w:rsidRDefault="0074771D" w:rsidP="0074771D">
      <w:pPr>
        <w:rPr>
          <w:rFonts w:ascii="Trebuchet MS" w:hAnsi="Trebuchet MS"/>
        </w:rPr>
      </w:pPr>
    </w:p>
    <w:p w14:paraId="16B4292D" w14:textId="37F24374" w:rsidR="0074771D" w:rsidRPr="00181B1A" w:rsidRDefault="0074771D" w:rsidP="0074771D">
      <w:pPr>
        <w:spacing w:after="120" w:line="276" w:lineRule="auto"/>
        <w:ind w:firstLine="0"/>
        <w:rPr>
          <w:rFonts w:ascii="Trebuchet MS" w:hAnsi="Trebuchet MS"/>
        </w:rPr>
      </w:pPr>
      <w:r w:rsidRPr="00181B1A">
        <w:rPr>
          <w:rFonts w:ascii="Trebuchet MS" w:hAnsi="Trebuchet MS"/>
        </w:rPr>
        <w:t xml:space="preserve">Interviews and observations with those working in the CPS system can supplement the information gained via mapping, policy and case review, and other information-gathering. Practitioner interviews and observations are useful in learning more about a specific step in case processing and to answer questions and clarify what the assessment team is learning. They are also a way to further explore issues and gaps for victims/survivors that emerge via community focus groups and conversations. While much is learned and accomplished using only mapping and case reviews, conducting interviews and observations can enhance the depth and quality of the practice assessment. As time allows, use the interview and observation option as a part of the practice assessment.  </w:t>
      </w:r>
    </w:p>
    <w:p w14:paraId="64128890" w14:textId="77777777" w:rsidR="005C412C" w:rsidRPr="00181B1A" w:rsidRDefault="005C412C" w:rsidP="0074771D">
      <w:pPr>
        <w:spacing w:after="120" w:line="276" w:lineRule="auto"/>
        <w:ind w:firstLine="0"/>
        <w:rPr>
          <w:rFonts w:ascii="Trebuchet MS" w:hAnsi="Trebuchet MS"/>
        </w:rPr>
      </w:pPr>
    </w:p>
    <w:p w14:paraId="189C698F" w14:textId="77777777" w:rsidR="0074771D" w:rsidRPr="00181B1A" w:rsidRDefault="0074771D" w:rsidP="00740616">
      <w:pPr>
        <w:pStyle w:val="Heading4"/>
      </w:pPr>
      <w:bookmarkStart w:id="86" w:name="_Toc453248022"/>
      <w:r w:rsidRPr="00181B1A">
        <w:t>Interviews</w:t>
      </w:r>
      <w:bookmarkEnd w:id="86"/>
    </w:p>
    <w:p w14:paraId="438A4DFE" w14:textId="77777777" w:rsidR="0074771D" w:rsidRPr="00181B1A" w:rsidRDefault="0074771D" w:rsidP="0074771D">
      <w:pPr>
        <w:spacing w:after="120" w:line="276" w:lineRule="auto"/>
        <w:ind w:firstLine="0"/>
        <w:rPr>
          <w:rFonts w:ascii="Trebuchet MS" w:hAnsi="Trebuchet MS"/>
        </w:rPr>
      </w:pPr>
      <w:r w:rsidRPr="00181B1A">
        <w:rPr>
          <w:rFonts w:ascii="Trebuchet MS" w:hAnsi="Trebuchet MS"/>
        </w:rPr>
        <w:t>Interviews provide insight into how the CPS response is organized or “put together” in ways that that case</w:t>
      </w:r>
      <w:r w:rsidR="00251D6F" w:rsidRPr="00181B1A">
        <w:rPr>
          <w:rFonts w:ascii="Trebuchet MS" w:hAnsi="Trebuchet MS"/>
        </w:rPr>
        <w:t>-</w:t>
      </w:r>
      <w:r w:rsidRPr="00181B1A">
        <w:rPr>
          <w:rFonts w:ascii="Trebuchet MS" w:hAnsi="Trebuchet MS"/>
        </w:rPr>
        <w:t xml:space="preserve">workers are required or authorized to take certain actions and restricted from taking others. Talking with line staff and administrators—and with practitioners in agencies that intersect with CPS—contributes to more comprehensive knowledge about the kinds of rules, administrative procedures, training, documents, forms, links, and other factors that influence each point of decision-making.  </w:t>
      </w:r>
    </w:p>
    <w:p w14:paraId="2BDEE836" w14:textId="77777777" w:rsidR="0074771D" w:rsidRPr="00181B1A" w:rsidRDefault="0074771D" w:rsidP="0074771D">
      <w:pPr>
        <w:spacing w:after="120" w:line="276" w:lineRule="auto"/>
        <w:ind w:firstLine="0"/>
        <w:rPr>
          <w:rFonts w:ascii="Trebuchet MS" w:hAnsi="Trebuchet MS"/>
        </w:rPr>
      </w:pPr>
      <w:r w:rsidRPr="00181B1A">
        <w:rPr>
          <w:rFonts w:ascii="Trebuchet MS" w:hAnsi="Trebuchet MS"/>
        </w:rPr>
        <w:t xml:space="preserve">Interviews can help an assessment team expand its understanding of dimensions of the CPS response, such as:  </w:t>
      </w:r>
    </w:p>
    <w:p w14:paraId="217F186A"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 xml:space="preserve">Laws and policies governing CPS </w:t>
      </w:r>
    </w:p>
    <w:p w14:paraId="23D86836"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The purpose of different steps in the CPS process</w:t>
      </w:r>
    </w:p>
    <w:p w14:paraId="4022A0F4"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Choices that a CPS worker is authorized to make at specific points in case processing</w:t>
      </w:r>
    </w:p>
    <w:p w14:paraId="0B859978"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The policies, forms, reports, and other documents that are involved at each decision point</w:t>
      </w:r>
    </w:p>
    <w:p w14:paraId="1F5D487E"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How battering is identified and addressed</w:t>
      </w:r>
    </w:p>
    <w:p w14:paraId="58B2D094"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Whether and how batterers are held accountable for the harm they cause</w:t>
      </w:r>
    </w:p>
    <w:p w14:paraId="5EF8B08E"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 xml:space="preserve">How the intervention enhances or impedes a mother’s protective strategies  </w:t>
      </w:r>
    </w:p>
    <w:p w14:paraId="059A1BEB"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 xml:space="preserve">The extent to which intervention centralizes and strengthens safety for children and mothers together </w:t>
      </w:r>
    </w:p>
    <w:p w14:paraId="042DC22B"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lastRenderedPageBreak/>
        <w:t>Whether and how victims of battering are connected with independent advocacy</w:t>
      </w:r>
    </w:p>
    <w:p w14:paraId="6A7E9D25"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 xml:space="preserve">Where and how the </w:t>
      </w:r>
      <w:proofErr w:type="spellStart"/>
      <w:r w:rsidRPr="00181B1A">
        <w:rPr>
          <w:rFonts w:ascii="Trebuchet MS" w:hAnsi="Trebuchet MS"/>
        </w:rPr>
        <w:t>Greenbook</w:t>
      </w:r>
      <w:proofErr w:type="spellEnd"/>
      <w:r w:rsidRPr="00181B1A">
        <w:rPr>
          <w:rFonts w:ascii="Trebuchet MS" w:hAnsi="Trebuchet MS"/>
        </w:rPr>
        <w:t xml:space="preserve"> principles and related practices are included in or missing from the CPS response</w:t>
      </w:r>
    </w:p>
    <w:p w14:paraId="165F971F" w14:textId="77777777" w:rsidR="0074771D" w:rsidRPr="00181B1A" w:rsidRDefault="0074771D" w:rsidP="00181B1A">
      <w:pPr>
        <w:numPr>
          <w:ilvl w:val="0"/>
          <w:numId w:val="92"/>
        </w:numPr>
        <w:spacing w:after="120" w:line="276" w:lineRule="auto"/>
        <w:jc w:val="left"/>
        <w:rPr>
          <w:rFonts w:ascii="Trebuchet MS" w:hAnsi="Trebuchet MS"/>
        </w:rPr>
      </w:pPr>
      <w:r w:rsidRPr="00181B1A">
        <w:rPr>
          <w:rFonts w:ascii="Trebuchet MS" w:hAnsi="Trebuchet MS"/>
        </w:rPr>
        <w:t>How practitioners talk about/characterize victims of battering and their abilities to parent</w:t>
      </w:r>
      <w:r w:rsidRPr="00181B1A">
        <w:rPr>
          <w:rFonts w:ascii="Trebuchet MS" w:hAnsi="Trebuchet MS"/>
        </w:rPr>
        <w:br/>
      </w:r>
    </w:p>
    <w:p w14:paraId="6C352B58" w14:textId="77777777" w:rsidR="0074771D" w:rsidRPr="00181B1A" w:rsidRDefault="0074771D" w:rsidP="00740616">
      <w:pPr>
        <w:pStyle w:val="Heading4"/>
      </w:pPr>
      <w:bookmarkStart w:id="87" w:name="_Toc453248023"/>
      <w:r w:rsidRPr="00181B1A">
        <w:t>Observations</w:t>
      </w:r>
      <w:bookmarkEnd w:id="87"/>
    </w:p>
    <w:p w14:paraId="4ECCB9D1" w14:textId="77777777" w:rsidR="0074771D" w:rsidRPr="00181B1A" w:rsidRDefault="0074771D" w:rsidP="0074771D">
      <w:pPr>
        <w:spacing w:after="120" w:line="276" w:lineRule="auto"/>
        <w:ind w:firstLine="0"/>
        <w:rPr>
          <w:rFonts w:ascii="Trebuchet MS" w:hAnsi="Trebuchet MS"/>
        </w:rPr>
      </w:pPr>
      <w:r w:rsidRPr="00181B1A">
        <w:rPr>
          <w:rFonts w:ascii="Trebuchet MS" w:hAnsi="Trebuchet MS"/>
        </w:rPr>
        <w:t xml:space="preserve">Watching practitioners at work provides a more detailed and often more accurate picture of the CPS response by focusing on what actually happens in the moment, on the job. In interviews, people tend to convey what agency policy and their job description say they should do. Observations help an assessment team see what actually happens in the identification of and response to battering. What the team observes may confirm or contradict what they have learned at other stages of the assessment. Observations are often on opportunity to talk with practitioners as well and conduct a </w:t>
      </w:r>
      <w:r w:rsidR="00251D6F" w:rsidRPr="00181B1A">
        <w:rPr>
          <w:rFonts w:ascii="Trebuchet MS" w:hAnsi="Trebuchet MS"/>
        </w:rPr>
        <w:t>type</w:t>
      </w:r>
      <w:r w:rsidRPr="00181B1A">
        <w:rPr>
          <w:rFonts w:ascii="Trebuchet MS" w:hAnsi="Trebuchet MS"/>
        </w:rPr>
        <w:t xml:space="preserve"> of abbreviated interview.</w:t>
      </w:r>
    </w:p>
    <w:p w14:paraId="1F0161AB" w14:textId="77777777" w:rsidR="0074771D" w:rsidRPr="00181B1A" w:rsidRDefault="0074771D" w:rsidP="0074771D">
      <w:pPr>
        <w:spacing w:after="120" w:line="276" w:lineRule="auto"/>
        <w:ind w:firstLine="0"/>
        <w:rPr>
          <w:rFonts w:ascii="Trebuchet MS" w:hAnsi="Trebuchet MS"/>
        </w:rPr>
      </w:pPr>
      <w:r w:rsidRPr="00181B1A">
        <w:rPr>
          <w:rFonts w:ascii="Trebuchet MS" w:hAnsi="Trebuchet MS"/>
        </w:rPr>
        <w:t>Observations can help an assessment team expand its understanding of such things as:</w:t>
      </w:r>
    </w:p>
    <w:p w14:paraId="130C8F53"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The tasks that practitioners do daily or intuitively that are outside of the official job description</w:t>
      </w:r>
    </w:p>
    <w:p w14:paraId="63E33173"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The conditions under which CPS workers function, such as caseloads, time, tools</w:t>
      </w:r>
      <w:r w:rsidR="00251D6F" w:rsidRPr="00181B1A">
        <w:rPr>
          <w:rFonts w:ascii="Trebuchet MS" w:hAnsi="Trebuchet MS"/>
        </w:rPr>
        <w:t>,</w:t>
      </w:r>
      <w:r w:rsidRPr="00181B1A">
        <w:rPr>
          <w:rFonts w:ascii="Trebuchet MS" w:hAnsi="Trebuchet MS"/>
        </w:rPr>
        <w:t xml:space="preserve"> and e</w:t>
      </w:r>
      <w:r w:rsidR="00251D6F" w:rsidRPr="00181B1A">
        <w:rPr>
          <w:rFonts w:ascii="Trebuchet MS" w:hAnsi="Trebuchet MS"/>
        </w:rPr>
        <w:t>quipment involved and the short-</w:t>
      </w:r>
      <w:r w:rsidRPr="00181B1A">
        <w:rPr>
          <w:rFonts w:ascii="Trebuchet MS" w:hAnsi="Trebuchet MS"/>
        </w:rPr>
        <w:t xml:space="preserve">cuts workers </w:t>
      </w:r>
      <w:r w:rsidR="00251D6F" w:rsidRPr="00181B1A">
        <w:rPr>
          <w:rFonts w:ascii="Trebuchet MS" w:hAnsi="Trebuchet MS"/>
        </w:rPr>
        <w:t xml:space="preserve">might </w:t>
      </w:r>
      <w:r w:rsidRPr="00181B1A">
        <w:rPr>
          <w:rFonts w:ascii="Trebuchet MS" w:hAnsi="Trebuchet MS"/>
        </w:rPr>
        <w:t xml:space="preserve">take </w:t>
      </w:r>
    </w:p>
    <w:p w14:paraId="1DED01DD"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 xml:space="preserve">Case workers’ actual interactions with people and the ways in which they engage and explain what is happening at each step </w:t>
      </w:r>
    </w:p>
    <w:p w14:paraId="286D4325"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The environment that people encounter in agency waiting rooms and offices</w:t>
      </w:r>
    </w:p>
    <w:p w14:paraId="02B59D57"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 xml:space="preserve">The human emotions, strains, and vulnerabilities that are rarely accessible in case files and difficult to fully explore in interviews </w:t>
      </w:r>
    </w:p>
    <w:p w14:paraId="0C61BD3E"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 xml:space="preserve">Specific steps and decision points and the </w:t>
      </w:r>
      <w:r w:rsidR="00251D6F" w:rsidRPr="00181B1A">
        <w:rPr>
          <w:rFonts w:ascii="Trebuchet MS" w:hAnsi="Trebuchet MS"/>
        </w:rPr>
        <w:t>types</w:t>
      </w:r>
      <w:r w:rsidRPr="00181B1A">
        <w:rPr>
          <w:rFonts w:ascii="Trebuchet MS" w:hAnsi="Trebuchet MS"/>
        </w:rPr>
        <w:t xml:space="preserve"> of forms, reports, and other documents that impact the process</w:t>
      </w:r>
    </w:p>
    <w:p w14:paraId="1CA5B491"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The full range of the ways in which CPS workers are organized to respond to cases involving battering or other forms of domestic violence</w:t>
      </w:r>
    </w:p>
    <w:p w14:paraId="1C0CDC43" w14:textId="77777777" w:rsidR="0074771D" w:rsidRPr="00181B1A" w:rsidRDefault="0074771D" w:rsidP="00181B1A">
      <w:pPr>
        <w:numPr>
          <w:ilvl w:val="0"/>
          <w:numId w:val="93"/>
        </w:numPr>
        <w:spacing w:after="120" w:line="276" w:lineRule="auto"/>
        <w:jc w:val="left"/>
        <w:rPr>
          <w:rFonts w:ascii="Trebuchet MS" w:hAnsi="Trebuchet MS"/>
        </w:rPr>
      </w:pPr>
      <w:r w:rsidRPr="00181B1A">
        <w:rPr>
          <w:rFonts w:ascii="Trebuchet MS" w:hAnsi="Trebuchet MS"/>
        </w:rPr>
        <w:t>The ways in which CPS workers interact with mothers and children</w:t>
      </w:r>
      <w:r w:rsidRPr="00181B1A">
        <w:rPr>
          <w:rFonts w:ascii="Trebuchet MS" w:hAnsi="Trebuchet MS"/>
        </w:rPr>
        <w:br/>
      </w:r>
    </w:p>
    <w:p w14:paraId="346AA668" w14:textId="77777777" w:rsidR="0074771D" w:rsidRPr="00181B1A" w:rsidRDefault="0074771D" w:rsidP="00740616">
      <w:pPr>
        <w:pStyle w:val="Heading4"/>
      </w:pPr>
      <w:bookmarkStart w:id="88" w:name="_Toc453248024"/>
      <w:r w:rsidRPr="00181B1A">
        <w:t>Who to interview and what to observe</w:t>
      </w:r>
      <w:bookmarkEnd w:id="88"/>
    </w:p>
    <w:p w14:paraId="7A7EBE7B" w14:textId="77777777" w:rsidR="0074771D" w:rsidRPr="00181B1A" w:rsidRDefault="0074771D" w:rsidP="0074771D">
      <w:pPr>
        <w:spacing w:after="120" w:line="276" w:lineRule="auto"/>
        <w:ind w:firstLine="0"/>
        <w:rPr>
          <w:rFonts w:ascii="Trebuchet MS" w:hAnsi="Trebuchet MS"/>
        </w:rPr>
      </w:pPr>
      <w:r w:rsidRPr="00181B1A">
        <w:rPr>
          <w:rFonts w:ascii="Trebuchet MS" w:hAnsi="Trebuchet MS"/>
        </w:rPr>
        <w:t xml:space="preserve">A practice assessment might involve any of the following </w:t>
      </w:r>
      <w:r w:rsidR="00251D6F" w:rsidRPr="00181B1A">
        <w:rPr>
          <w:rFonts w:ascii="Trebuchet MS" w:hAnsi="Trebuchet MS"/>
        </w:rPr>
        <w:t>types</w:t>
      </w:r>
      <w:r w:rsidRPr="00181B1A">
        <w:rPr>
          <w:rFonts w:ascii="Trebuchet MS" w:hAnsi="Trebuchet MS"/>
        </w:rPr>
        <w:t xml:space="preserve"> of interviews and observations and others specific to local needs.</w:t>
      </w:r>
    </w:p>
    <w:p w14:paraId="418CDD11" w14:textId="77777777" w:rsidR="0085249D" w:rsidRDefault="0085249D" w:rsidP="0074771D">
      <w:pPr>
        <w:spacing w:after="120" w:line="276" w:lineRule="auto"/>
        <w:ind w:firstLine="0"/>
        <w:rPr>
          <w:rFonts w:ascii="Trebuchet MS" w:hAnsi="Trebuchet MS"/>
        </w:rPr>
      </w:pPr>
    </w:p>
    <w:p w14:paraId="5409BAB4" w14:textId="77777777" w:rsidR="0085249D" w:rsidRDefault="0085249D" w:rsidP="0074771D">
      <w:pPr>
        <w:spacing w:after="120" w:line="276" w:lineRule="auto"/>
        <w:ind w:firstLine="0"/>
        <w:rPr>
          <w:rFonts w:ascii="Trebuchet MS" w:hAnsi="Trebuchet MS"/>
        </w:rPr>
      </w:pPr>
    </w:p>
    <w:p w14:paraId="6B5E5CF2" w14:textId="77777777" w:rsidR="002D6D5C" w:rsidRPr="00181B1A" w:rsidRDefault="0074771D" w:rsidP="0074771D">
      <w:pPr>
        <w:spacing w:after="120" w:line="276" w:lineRule="auto"/>
        <w:ind w:firstLine="0"/>
        <w:rPr>
          <w:rFonts w:ascii="Trebuchet MS" w:hAnsi="Trebuchet MS"/>
        </w:rPr>
      </w:pPr>
      <w:r w:rsidRPr="00181B1A">
        <w:rPr>
          <w:rFonts w:ascii="Trebuchet MS" w:hAnsi="Trebuchet MS"/>
        </w:rPr>
        <w:t xml:space="preserve">Assessment organizers and the coordinator will need to address issues of privacy and permission from parents for any observations that involve families in non-public settings. CPS administrators may have templates that can be adapted, depending on past experience or familiarity with observations, interviews, and other activities conducted as part of a Child and Family Services Review or Citizen Review Panel process (see Introduction, Audience and Overview). The provisions of any assessment team confidentiality agreement (see Appendix 1.3) would also apply.  </w:t>
      </w:r>
    </w:p>
    <w:p w14:paraId="1E20937F" w14:textId="77777777" w:rsidR="0074771D" w:rsidRPr="00181B1A" w:rsidRDefault="0074771D" w:rsidP="0074771D">
      <w:pPr>
        <w:spacing w:after="160" w:line="259" w:lineRule="auto"/>
        <w:ind w:firstLine="0"/>
        <w:rPr>
          <w:rFonts w:ascii="Trebuchet MS" w:hAnsi="Trebuchet MS"/>
        </w:rPr>
      </w:pPr>
    </w:p>
    <w:tbl>
      <w:tblPr>
        <w:tblW w:w="0" w:type="auto"/>
        <w:tblCellMar>
          <w:top w:w="58" w:type="dxa"/>
          <w:left w:w="202" w:type="dxa"/>
          <w:bottom w:w="58" w:type="dxa"/>
          <w:right w:w="202" w:type="dxa"/>
        </w:tblCellMar>
        <w:tblLook w:val="04A0" w:firstRow="1" w:lastRow="0" w:firstColumn="1" w:lastColumn="0" w:noHBand="0" w:noVBand="1"/>
      </w:tblPr>
      <w:tblGrid>
        <w:gridCol w:w="4255"/>
        <w:gridCol w:w="5095"/>
      </w:tblGrid>
      <w:tr w:rsidR="008A4D7B" w:rsidRPr="00181B1A" w14:paraId="0988D8A0" w14:textId="77777777" w:rsidTr="008A4D7B">
        <w:trPr>
          <w:tblHeader/>
        </w:trPr>
        <w:tc>
          <w:tcPr>
            <w:tcW w:w="4255" w:type="dxa"/>
          </w:tcPr>
          <w:p w14:paraId="62C7320C" w14:textId="77777777" w:rsidR="008A4D7B" w:rsidRPr="00181B1A" w:rsidRDefault="008A4D7B" w:rsidP="008A4D7B">
            <w:pPr>
              <w:spacing w:after="160" w:line="259" w:lineRule="auto"/>
              <w:ind w:firstLine="0"/>
              <w:rPr>
                <w:rFonts w:ascii="Trebuchet MS" w:hAnsi="Trebuchet MS"/>
                <w:b/>
                <w:szCs w:val="24"/>
              </w:rPr>
            </w:pPr>
            <w:r w:rsidRPr="00181B1A">
              <w:rPr>
                <w:rFonts w:ascii="Trebuchet MS" w:hAnsi="Trebuchet MS"/>
                <w:b/>
                <w:szCs w:val="24"/>
              </w:rPr>
              <w:t>Practitioner Interviews</w:t>
            </w:r>
          </w:p>
        </w:tc>
        <w:tc>
          <w:tcPr>
            <w:tcW w:w="5095" w:type="dxa"/>
          </w:tcPr>
          <w:p w14:paraId="0ED7D812" w14:textId="77777777" w:rsidR="008A4D7B" w:rsidRPr="00181B1A" w:rsidRDefault="008A4D7B" w:rsidP="008A4D7B">
            <w:pPr>
              <w:spacing w:after="160" w:line="259" w:lineRule="auto"/>
              <w:ind w:firstLine="0"/>
              <w:rPr>
                <w:rFonts w:ascii="Trebuchet MS" w:hAnsi="Trebuchet MS"/>
                <w:b/>
                <w:szCs w:val="24"/>
              </w:rPr>
            </w:pPr>
            <w:r w:rsidRPr="00181B1A">
              <w:rPr>
                <w:rFonts w:ascii="Trebuchet MS" w:hAnsi="Trebuchet MS"/>
                <w:b/>
                <w:szCs w:val="24"/>
              </w:rPr>
              <w:t>Practitioner Observations</w:t>
            </w:r>
          </w:p>
        </w:tc>
      </w:tr>
      <w:tr w:rsidR="008A4D7B" w:rsidRPr="00181B1A" w14:paraId="5EC4F8CC" w14:textId="77777777" w:rsidTr="008A4D7B">
        <w:tc>
          <w:tcPr>
            <w:tcW w:w="4255" w:type="dxa"/>
          </w:tcPr>
          <w:p w14:paraId="61EB1A6F"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CPS line staff and supervisors at different points of decision-making and case management, such as:</w:t>
            </w:r>
          </w:p>
          <w:p w14:paraId="136209E4" w14:textId="77777777" w:rsidR="008A4D7B" w:rsidRPr="00181B1A" w:rsidRDefault="008A4D7B"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Screening</w:t>
            </w:r>
          </w:p>
          <w:p w14:paraId="33222315" w14:textId="77777777" w:rsidR="008A4D7B" w:rsidRPr="00181B1A" w:rsidRDefault="008A4D7B"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Assessment</w:t>
            </w:r>
          </w:p>
          <w:p w14:paraId="3FA89965" w14:textId="0434B23F" w:rsidR="00251D6F" w:rsidRPr="00181B1A" w:rsidRDefault="00251D6F"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Investigation</w:t>
            </w:r>
          </w:p>
          <w:p w14:paraId="42119D72" w14:textId="77777777" w:rsidR="008A4D7B" w:rsidRPr="00181B1A" w:rsidRDefault="008A4D7B"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Alternative response</w:t>
            </w:r>
          </w:p>
          <w:p w14:paraId="38D1EB84"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Members of any specialized domestic violence-focused teams</w:t>
            </w:r>
          </w:p>
          <w:p w14:paraId="6844FD45"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 xml:space="preserve">Home-visiting program caseworkers </w:t>
            </w:r>
          </w:p>
          <w:p w14:paraId="39B5237F"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Other community agencies, such as:</w:t>
            </w:r>
          </w:p>
          <w:p w14:paraId="751F9A65" w14:textId="77777777" w:rsidR="008A4D7B" w:rsidRPr="00181B1A" w:rsidRDefault="008A4D7B"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Law enforcement</w:t>
            </w:r>
          </w:p>
          <w:p w14:paraId="58731E09" w14:textId="77777777" w:rsidR="008A4D7B" w:rsidRPr="00181B1A" w:rsidRDefault="008A4D7B"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Probation</w:t>
            </w:r>
          </w:p>
          <w:p w14:paraId="53541729" w14:textId="77777777" w:rsidR="008A4D7B" w:rsidRPr="00181B1A" w:rsidRDefault="008A4D7B"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 xml:space="preserve">Courts </w:t>
            </w:r>
          </w:p>
          <w:p w14:paraId="5C095C34" w14:textId="77777777" w:rsidR="008A4D7B" w:rsidRPr="00181B1A" w:rsidRDefault="00251D6F" w:rsidP="00181B1A">
            <w:pPr>
              <w:numPr>
                <w:ilvl w:val="1"/>
                <w:numId w:val="94"/>
              </w:numPr>
              <w:spacing w:after="120" w:line="276" w:lineRule="auto"/>
              <w:jc w:val="left"/>
              <w:rPr>
                <w:rFonts w:ascii="Trebuchet MS" w:hAnsi="Trebuchet MS"/>
                <w:sz w:val="22"/>
                <w:szCs w:val="24"/>
              </w:rPr>
            </w:pPr>
            <w:r w:rsidRPr="00181B1A">
              <w:rPr>
                <w:rFonts w:ascii="Trebuchet MS" w:hAnsi="Trebuchet MS"/>
                <w:sz w:val="22"/>
                <w:szCs w:val="24"/>
              </w:rPr>
              <w:t>Family safety</w:t>
            </w:r>
            <w:r w:rsidRPr="00181B1A">
              <w:rPr>
                <w:rFonts w:ascii="Trebuchet MS" w:hAnsi="Trebuchet MS"/>
                <w:sz w:val="22"/>
                <w:szCs w:val="24"/>
              </w:rPr>
              <w:br/>
              <w:t>center</w:t>
            </w:r>
            <w:r w:rsidR="008A4D7B" w:rsidRPr="00181B1A">
              <w:rPr>
                <w:rFonts w:ascii="Trebuchet MS" w:hAnsi="Trebuchet MS"/>
                <w:sz w:val="22"/>
                <w:szCs w:val="24"/>
              </w:rPr>
              <w:t xml:space="preserve"> agencies</w:t>
            </w:r>
          </w:p>
          <w:p w14:paraId="6E232EB3" w14:textId="77777777" w:rsidR="008A4D7B" w:rsidRPr="00181B1A" w:rsidRDefault="008A4D7B" w:rsidP="00181B1A">
            <w:pPr>
              <w:numPr>
                <w:ilvl w:val="0"/>
                <w:numId w:val="94"/>
              </w:numPr>
              <w:spacing w:after="120" w:line="276" w:lineRule="auto"/>
              <w:jc w:val="left"/>
              <w:rPr>
                <w:rFonts w:ascii="Trebuchet MS" w:hAnsi="Trebuchet MS"/>
                <w:szCs w:val="24"/>
              </w:rPr>
            </w:pPr>
            <w:r w:rsidRPr="00181B1A">
              <w:rPr>
                <w:rFonts w:ascii="Trebuchet MS" w:hAnsi="Trebuchet MS"/>
                <w:sz w:val="22"/>
                <w:szCs w:val="24"/>
              </w:rPr>
              <w:t xml:space="preserve">CPS administrators </w:t>
            </w:r>
            <w:r w:rsidRPr="00181B1A">
              <w:rPr>
                <w:rFonts w:ascii="Trebuchet MS" w:hAnsi="Trebuchet MS"/>
                <w:sz w:val="22"/>
                <w:szCs w:val="24"/>
              </w:rPr>
              <w:br/>
              <w:t>and policy</w:t>
            </w:r>
            <w:r w:rsidR="00251D6F" w:rsidRPr="00181B1A">
              <w:rPr>
                <w:rFonts w:ascii="Trebuchet MS" w:hAnsi="Trebuchet MS"/>
                <w:sz w:val="22"/>
                <w:szCs w:val="24"/>
              </w:rPr>
              <w:t xml:space="preserve"> </w:t>
            </w:r>
            <w:r w:rsidRPr="00181B1A">
              <w:rPr>
                <w:rFonts w:ascii="Trebuchet MS" w:hAnsi="Trebuchet MS"/>
                <w:sz w:val="22"/>
                <w:szCs w:val="24"/>
              </w:rPr>
              <w:t>makers</w:t>
            </w:r>
          </w:p>
        </w:tc>
        <w:tc>
          <w:tcPr>
            <w:tcW w:w="5095" w:type="dxa"/>
          </w:tcPr>
          <w:p w14:paraId="56C373E0"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 xml:space="preserve">Intake or call-screening </w:t>
            </w:r>
          </w:p>
          <w:p w14:paraId="2341331E"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Shadowing caseworkers as they review</w:t>
            </w:r>
            <w:r w:rsidRPr="00181B1A">
              <w:rPr>
                <w:rFonts w:ascii="Trebuchet MS" w:hAnsi="Trebuchet MS"/>
                <w:sz w:val="22"/>
                <w:szCs w:val="24"/>
              </w:rPr>
              <w:br/>
              <w:t>and follow-up on cases</w:t>
            </w:r>
          </w:p>
          <w:p w14:paraId="1752B81A"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 xml:space="preserve">CPS waiting rooms and offices </w:t>
            </w:r>
          </w:p>
          <w:p w14:paraId="5B6D8BBE"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Court hearings on CPS-related actions</w:t>
            </w:r>
          </w:p>
          <w:p w14:paraId="1496F11C" w14:textId="77777777" w:rsidR="008A4D7B" w:rsidRPr="00181B1A" w:rsidRDefault="008A4D7B" w:rsidP="00181B1A">
            <w:pPr>
              <w:numPr>
                <w:ilvl w:val="0"/>
                <w:numId w:val="94"/>
              </w:numPr>
              <w:spacing w:after="120" w:line="276" w:lineRule="auto"/>
              <w:jc w:val="left"/>
              <w:rPr>
                <w:rFonts w:ascii="Trebuchet MS" w:hAnsi="Trebuchet MS"/>
                <w:sz w:val="22"/>
                <w:szCs w:val="24"/>
              </w:rPr>
            </w:pPr>
            <w:r w:rsidRPr="00181B1A">
              <w:rPr>
                <w:rFonts w:ascii="Trebuchet MS" w:hAnsi="Trebuchet MS"/>
                <w:sz w:val="22"/>
                <w:szCs w:val="24"/>
              </w:rPr>
              <w:t xml:space="preserve">Case management or team meetings, including any domestic violence-related specialized response </w:t>
            </w:r>
          </w:p>
          <w:p w14:paraId="7DAC8706" w14:textId="77777777" w:rsidR="008A4D7B" w:rsidRPr="00181B1A" w:rsidRDefault="008A4D7B" w:rsidP="00181B1A">
            <w:pPr>
              <w:numPr>
                <w:ilvl w:val="0"/>
                <w:numId w:val="94"/>
              </w:numPr>
              <w:spacing w:after="120" w:line="276" w:lineRule="auto"/>
              <w:jc w:val="left"/>
              <w:rPr>
                <w:rFonts w:ascii="Trebuchet MS" w:hAnsi="Trebuchet MS"/>
                <w:szCs w:val="24"/>
              </w:rPr>
            </w:pPr>
            <w:r w:rsidRPr="00181B1A">
              <w:rPr>
                <w:rFonts w:ascii="Trebuchet MS" w:eastAsiaTheme="minorHAnsi" w:hAnsi="Trebuchet MS"/>
                <w:sz w:val="22"/>
                <w:szCs w:val="24"/>
              </w:rPr>
              <w:t>Family team conferencing</w:t>
            </w:r>
            <w:r w:rsidRPr="00181B1A">
              <w:rPr>
                <w:rStyle w:val="FootnoteReference"/>
                <w:rFonts w:ascii="Trebuchet MS" w:hAnsi="Trebuchet MS"/>
                <w:sz w:val="22"/>
                <w:szCs w:val="24"/>
              </w:rPr>
              <w:footnoteReference w:id="40"/>
            </w:r>
            <w:r w:rsidRPr="00181B1A">
              <w:rPr>
                <w:rFonts w:ascii="Trebuchet MS" w:eastAsiaTheme="minorHAnsi" w:hAnsi="Trebuchet MS"/>
                <w:sz w:val="22"/>
                <w:szCs w:val="24"/>
              </w:rPr>
              <w:t xml:space="preserve"> </w:t>
            </w:r>
            <w:r w:rsidRPr="00181B1A">
              <w:rPr>
                <w:rFonts w:ascii="Trebuchet MS" w:eastAsiaTheme="minorHAnsi" w:hAnsi="Trebuchet MS"/>
                <w:sz w:val="22"/>
                <w:szCs w:val="24"/>
              </w:rPr>
              <w:br/>
              <w:t>or similar meetings</w:t>
            </w:r>
          </w:p>
        </w:tc>
      </w:tr>
    </w:tbl>
    <w:p w14:paraId="4589A19F" w14:textId="77777777" w:rsidR="0009739B" w:rsidRPr="00181B1A" w:rsidRDefault="0009739B" w:rsidP="006206CA">
      <w:pPr>
        <w:jc w:val="center"/>
        <w:rPr>
          <w:rFonts w:ascii="Trebuchet MS" w:hAnsi="Trebuchet MS"/>
          <w:b/>
          <w:color w:val="1F497D" w:themeColor="text2"/>
          <w:sz w:val="28"/>
          <w:szCs w:val="28"/>
        </w:rPr>
      </w:pPr>
    </w:p>
    <w:p w14:paraId="4C0A1FBC" w14:textId="77777777" w:rsidR="0038230E" w:rsidRPr="00181B1A" w:rsidRDefault="0038230E" w:rsidP="006206CA">
      <w:pPr>
        <w:jc w:val="center"/>
        <w:rPr>
          <w:rFonts w:ascii="Trebuchet MS" w:hAnsi="Trebuchet MS"/>
          <w:b/>
          <w:color w:val="1F497D" w:themeColor="text2"/>
          <w:sz w:val="28"/>
          <w:szCs w:val="28"/>
        </w:rPr>
      </w:pPr>
    </w:p>
    <w:p w14:paraId="1176A4E5" w14:textId="77777777" w:rsidR="00DE2738" w:rsidRPr="00181B1A" w:rsidRDefault="00DE2738">
      <w:pPr>
        <w:spacing w:line="240" w:lineRule="auto"/>
        <w:ind w:firstLine="0"/>
        <w:jc w:val="left"/>
        <w:rPr>
          <w:rFonts w:ascii="Trebuchet MS" w:eastAsiaTheme="majorEastAsia" w:hAnsi="Trebuchet MS" w:cstheme="majorBidi"/>
          <w:b/>
          <w:bCs/>
          <w:i/>
          <w:iCs/>
          <w:color w:val="4F81BD" w:themeColor="accent1"/>
        </w:rPr>
      </w:pPr>
      <w:r w:rsidRPr="00181B1A">
        <w:rPr>
          <w:rFonts w:ascii="Trebuchet MS" w:hAnsi="Trebuchet MS"/>
        </w:rPr>
        <w:br w:type="page"/>
      </w:r>
    </w:p>
    <w:p w14:paraId="6047B7A4" w14:textId="65DE051A" w:rsidR="006206CA" w:rsidRPr="00181B1A" w:rsidRDefault="006206CA" w:rsidP="00740616">
      <w:pPr>
        <w:pStyle w:val="Heading4"/>
      </w:pPr>
      <w:bookmarkStart w:id="89" w:name="_Toc453248025"/>
      <w:r w:rsidRPr="00181B1A">
        <w:lastRenderedPageBreak/>
        <w:t>Practitioner Interviews and Observations: Steps and Tips</w:t>
      </w:r>
      <w:bookmarkEnd w:id="89"/>
    </w:p>
    <w:p w14:paraId="3A5CF335" w14:textId="77777777" w:rsidR="006206CA" w:rsidRPr="00181B1A" w:rsidRDefault="006206CA" w:rsidP="006206CA">
      <w:pPr>
        <w:spacing w:after="160" w:line="259" w:lineRule="auto"/>
        <w:ind w:left="720"/>
        <w:rPr>
          <w:rFonts w:ascii="Trebuchet MS" w:hAnsi="Trebuchet MS"/>
        </w:rPr>
      </w:pPr>
    </w:p>
    <w:p w14:paraId="1AEB0FEC" w14:textId="77777777" w:rsidR="006206CA" w:rsidRPr="00181B1A" w:rsidRDefault="006206CA" w:rsidP="00181B1A">
      <w:pPr>
        <w:numPr>
          <w:ilvl w:val="0"/>
          <w:numId w:val="95"/>
        </w:numPr>
        <w:spacing w:after="200" w:line="276" w:lineRule="auto"/>
        <w:jc w:val="left"/>
        <w:rPr>
          <w:rFonts w:ascii="Trebuchet MS" w:hAnsi="Trebuchet MS"/>
          <w:color w:val="000000" w:themeColor="text1"/>
          <w:szCs w:val="24"/>
        </w:rPr>
      </w:pPr>
      <w:r w:rsidRPr="00181B1A">
        <w:rPr>
          <w:rFonts w:ascii="Trebuchet MS" w:hAnsi="Trebuchet MS"/>
          <w:color w:val="000000" w:themeColor="text1"/>
          <w:szCs w:val="24"/>
        </w:rPr>
        <w:t>Expect to spend an hour for most interviews and two hours for most observations.</w:t>
      </w:r>
    </w:p>
    <w:p w14:paraId="46CE9824" w14:textId="77777777" w:rsidR="006206CA" w:rsidRPr="00181B1A" w:rsidRDefault="006206CA" w:rsidP="006206CA">
      <w:pPr>
        <w:spacing w:after="200" w:line="276" w:lineRule="auto"/>
        <w:ind w:left="720" w:firstLine="0"/>
        <w:jc w:val="left"/>
        <w:rPr>
          <w:rFonts w:ascii="Trebuchet MS" w:hAnsi="Trebuchet MS"/>
          <w:color w:val="000000" w:themeColor="text1"/>
          <w:szCs w:val="24"/>
        </w:rPr>
      </w:pPr>
      <w:r w:rsidRPr="00181B1A">
        <w:rPr>
          <w:rFonts w:ascii="Trebuchet MS" w:hAnsi="Trebuchet MS"/>
          <w:color w:val="000000" w:themeColor="text1"/>
          <w:szCs w:val="24"/>
        </w:rPr>
        <w:t xml:space="preserve">You need enough time to explore the aspect of CPS response and practice that you want to learn more about. </w:t>
      </w:r>
    </w:p>
    <w:p w14:paraId="7EAF7AE3" w14:textId="77777777" w:rsidR="006206CA" w:rsidRPr="00181B1A" w:rsidRDefault="006206CA" w:rsidP="00181B1A">
      <w:pPr>
        <w:numPr>
          <w:ilvl w:val="0"/>
          <w:numId w:val="95"/>
        </w:numPr>
        <w:spacing w:after="200" w:line="276" w:lineRule="auto"/>
        <w:jc w:val="left"/>
        <w:rPr>
          <w:rFonts w:ascii="Trebuchet MS" w:hAnsi="Trebuchet MS"/>
          <w:color w:val="000000" w:themeColor="text1"/>
          <w:szCs w:val="24"/>
        </w:rPr>
      </w:pPr>
      <w:r w:rsidRPr="00181B1A">
        <w:rPr>
          <w:rFonts w:ascii="Trebuchet MS" w:hAnsi="Trebuchet MS"/>
          <w:color w:val="000000" w:themeColor="text1"/>
          <w:szCs w:val="24"/>
        </w:rPr>
        <w:t>Prepare ahead of time.</w:t>
      </w:r>
    </w:p>
    <w:p w14:paraId="2D0A4031" w14:textId="77777777" w:rsidR="006206CA" w:rsidRPr="00181B1A" w:rsidRDefault="006206CA" w:rsidP="006206CA">
      <w:pPr>
        <w:spacing w:after="200" w:line="276" w:lineRule="auto"/>
        <w:ind w:left="720" w:firstLine="0"/>
        <w:jc w:val="left"/>
        <w:rPr>
          <w:rFonts w:ascii="Trebuchet MS" w:hAnsi="Trebuchet MS"/>
          <w:color w:val="000000" w:themeColor="text1"/>
          <w:szCs w:val="24"/>
        </w:rPr>
      </w:pPr>
      <w:r w:rsidRPr="00181B1A">
        <w:rPr>
          <w:rFonts w:ascii="Trebuchet MS" w:hAnsi="Trebuchet MS"/>
          <w:color w:val="000000" w:themeColor="text1"/>
          <w:szCs w:val="24"/>
        </w:rPr>
        <w:t>If unsure about the focus or purpose of the interview or observation, clarify it with the assessment team coordinator. Review the results of any mapping, shared discussions, or case review that has occurred.</w:t>
      </w:r>
    </w:p>
    <w:p w14:paraId="7D4D56AA" w14:textId="77777777" w:rsidR="006206CA" w:rsidRPr="00181B1A" w:rsidRDefault="006206CA" w:rsidP="00181B1A">
      <w:pPr>
        <w:numPr>
          <w:ilvl w:val="0"/>
          <w:numId w:val="95"/>
        </w:numPr>
        <w:spacing w:after="200" w:line="276" w:lineRule="auto"/>
        <w:jc w:val="left"/>
        <w:rPr>
          <w:rFonts w:ascii="Trebuchet MS" w:hAnsi="Trebuchet MS"/>
          <w:color w:val="000000" w:themeColor="text1"/>
          <w:szCs w:val="24"/>
        </w:rPr>
      </w:pPr>
      <w:r w:rsidRPr="00181B1A">
        <w:rPr>
          <w:rFonts w:ascii="Trebuchet MS" w:hAnsi="Trebuchet MS"/>
          <w:color w:val="000000" w:themeColor="text1"/>
          <w:szCs w:val="24"/>
        </w:rPr>
        <w:t>Review privacy considerations and any confidentiality requirements and necessary permissions.</w:t>
      </w:r>
    </w:p>
    <w:p w14:paraId="1B02A0CF" w14:textId="77777777" w:rsidR="006206CA" w:rsidRPr="00181B1A" w:rsidRDefault="006206CA" w:rsidP="006206CA">
      <w:pPr>
        <w:spacing w:after="200" w:line="276" w:lineRule="auto"/>
        <w:ind w:left="720" w:firstLine="0"/>
        <w:jc w:val="left"/>
        <w:rPr>
          <w:rFonts w:ascii="Trebuchet MS" w:hAnsi="Trebuchet MS"/>
          <w:color w:val="000000" w:themeColor="text1"/>
          <w:szCs w:val="24"/>
        </w:rPr>
      </w:pPr>
      <w:r w:rsidRPr="00181B1A">
        <w:rPr>
          <w:rFonts w:ascii="Trebuchet MS" w:hAnsi="Trebuchet MS"/>
          <w:color w:val="000000" w:themeColor="text1"/>
          <w:szCs w:val="24"/>
        </w:rPr>
        <w:t>In addition to the conditions of the assessment team confidentiality agreement, there may be requirements to obtain permission from a parent or other party to observe a family team meeting or appointment between a caseworker and a parent.</w:t>
      </w:r>
    </w:p>
    <w:p w14:paraId="4EDFF226" w14:textId="77777777" w:rsidR="006206CA" w:rsidRPr="00181B1A" w:rsidRDefault="006206CA" w:rsidP="00181B1A">
      <w:pPr>
        <w:numPr>
          <w:ilvl w:val="0"/>
          <w:numId w:val="95"/>
        </w:numPr>
        <w:spacing w:after="200" w:line="276" w:lineRule="auto"/>
        <w:jc w:val="left"/>
        <w:rPr>
          <w:rFonts w:ascii="Trebuchet MS" w:hAnsi="Trebuchet MS"/>
          <w:color w:val="000000" w:themeColor="text1"/>
          <w:szCs w:val="24"/>
        </w:rPr>
      </w:pPr>
      <w:r w:rsidRPr="00181B1A">
        <w:rPr>
          <w:rFonts w:ascii="Trebuchet MS" w:hAnsi="Trebuchet MS"/>
          <w:color w:val="000000" w:themeColor="text1"/>
          <w:szCs w:val="24"/>
        </w:rPr>
        <w:t>Consider the person to be interviewed or observed as an extension of the assessment team.</w:t>
      </w:r>
    </w:p>
    <w:p w14:paraId="00598A8E" w14:textId="77777777" w:rsidR="006206CA" w:rsidRPr="00181B1A" w:rsidRDefault="006206CA" w:rsidP="006206CA">
      <w:pPr>
        <w:spacing w:after="200" w:line="276" w:lineRule="auto"/>
        <w:ind w:left="720" w:firstLine="0"/>
        <w:jc w:val="left"/>
        <w:rPr>
          <w:rFonts w:ascii="Trebuchet MS" w:hAnsi="Trebuchet MS"/>
          <w:color w:val="000000" w:themeColor="text1"/>
          <w:szCs w:val="24"/>
        </w:rPr>
      </w:pPr>
      <w:r w:rsidRPr="00181B1A">
        <w:rPr>
          <w:rFonts w:ascii="Trebuchet MS" w:hAnsi="Trebuchet MS"/>
          <w:color w:val="000000" w:themeColor="text1"/>
          <w:szCs w:val="24"/>
        </w:rPr>
        <w:t xml:space="preserve">Each practitioner’s perspective into the child welfare system and CPS process is a significant source of information. </w:t>
      </w:r>
      <w:r w:rsidR="00251D6F" w:rsidRPr="00181B1A">
        <w:rPr>
          <w:rFonts w:ascii="Trebuchet MS" w:hAnsi="Trebuchet MS"/>
          <w:color w:val="000000" w:themeColor="text1"/>
          <w:szCs w:val="24"/>
        </w:rPr>
        <w:t>He/she</w:t>
      </w:r>
      <w:r w:rsidRPr="00181B1A">
        <w:rPr>
          <w:rFonts w:ascii="Trebuchet MS" w:hAnsi="Trebuchet MS"/>
          <w:color w:val="000000" w:themeColor="text1"/>
          <w:szCs w:val="24"/>
        </w:rPr>
        <w:t xml:space="preserve"> will have many contributions to understanding how policy and practice operate to enhance or diminish batterer accountability and support or impede the safety of children and mothers together. </w:t>
      </w:r>
    </w:p>
    <w:p w14:paraId="06250889" w14:textId="77777777" w:rsidR="006206CA" w:rsidRPr="00181B1A" w:rsidRDefault="006206CA" w:rsidP="00181B1A">
      <w:pPr>
        <w:numPr>
          <w:ilvl w:val="0"/>
          <w:numId w:val="95"/>
        </w:numPr>
        <w:spacing w:after="200" w:line="276" w:lineRule="auto"/>
        <w:jc w:val="left"/>
        <w:rPr>
          <w:rFonts w:ascii="Trebuchet MS" w:hAnsi="Trebuchet MS"/>
          <w:color w:val="000000" w:themeColor="text1"/>
          <w:szCs w:val="24"/>
        </w:rPr>
      </w:pPr>
      <w:r w:rsidRPr="00181B1A">
        <w:rPr>
          <w:rFonts w:ascii="Trebuchet MS" w:hAnsi="Trebuchet MS"/>
          <w:color w:val="000000" w:themeColor="text1"/>
          <w:szCs w:val="24"/>
        </w:rPr>
        <w:t>Provide a brief overview of the practice assessment.</w:t>
      </w:r>
    </w:p>
    <w:p w14:paraId="55C523EC" w14:textId="77777777" w:rsidR="006206CA" w:rsidRPr="00181B1A" w:rsidRDefault="006206CA" w:rsidP="006206CA">
      <w:pPr>
        <w:spacing w:after="200" w:line="276" w:lineRule="auto"/>
        <w:ind w:left="720" w:firstLine="0"/>
        <w:jc w:val="left"/>
        <w:rPr>
          <w:rFonts w:ascii="Trebuchet MS" w:hAnsi="Trebuchet MS"/>
          <w:color w:val="000000" w:themeColor="text1"/>
          <w:szCs w:val="24"/>
        </w:rPr>
      </w:pPr>
      <w:r w:rsidRPr="00181B1A">
        <w:rPr>
          <w:rFonts w:ascii="Trebuchet MS" w:hAnsi="Trebuchet MS"/>
          <w:color w:val="000000" w:themeColor="text1"/>
          <w:szCs w:val="24"/>
        </w:rPr>
        <w:t xml:space="preserve">Explain the purpose of the practice assessment and emphasize that the interviews and observations are not assessments of individual effectiveness or actions. </w:t>
      </w:r>
    </w:p>
    <w:p w14:paraId="06FFE6C5" w14:textId="77777777" w:rsidR="006206CA" w:rsidRPr="00181B1A" w:rsidRDefault="006206CA" w:rsidP="00181B1A">
      <w:pPr>
        <w:numPr>
          <w:ilvl w:val="0"/>
          <w:numId w:val="95"/>
        </w:numPr>
        <w:spacing w:after="200" w:line="276" w:lineRule="auto"/>
        <w:jc w:val="left"/>
        <w:rPr>
          <w:rFonts w:ascii="Trebuchet MS" w:hAnsi="Trebuchet MS"/>
          <w:color w:val="000000" w:themeColor="text1"/>
          <w:szCs w:val="24"/>
        </w:rPr>
      </w:pPr>
      <w:r w:rsidRPr="00181B1A">
        <w:rPr>
          <w:rFonts w:ascii="Trebuchet MS" w:hAnsi="Trebuchet MS"/>
          <w:color w:val="000000" w:themeColor="text1"/>
          <w:szCs w:val="24"/>
        </w:rPr>
        <w:t xml:space="preserve">Use the mapping as a guide </w:t>
      </w:r>
      <w:r w:rsidR="00251D6F" w:rsidRPr="00181B1A">
        <w:rPr>
          <w:rFonts w:ascii="Trebuchet MS" w:hAnsi="Trebuchet MS"/>
          <w:color w:val="000000" w:themeColor="text1"/>
          <w:szCs w:val="24"/>
        </w:rPr>
        <w:t>to</w:t>
      </w:r>
      <w:r w:rsidRPr="00181B1A">
        <w:rPr>
          <w:rFonts w:ascii="Trebuchet MS" w:hAnsi="Trebuchet MS"/>
          <w:color w:val="000000" w:themeColor="text1"/>
          <w:szCs w:val="24"/>
        </w:rPr>
        <w:t xml:space="preserve"> ask questions and watch what is happening.</w:t>
      </w:r>
    </w:p>
    <w:p w14:paraId="2244D295" w14:textId="211F7314" w:rsidR="006206CA" w:rsidRPr="00181B1A" w:rsidRDefault="006206CA" w:rsidP="006206CA">
      <w:pPr>
        <w:spacing w:after="200" w:line="276" w:lineRule="auto"/>
        <w:ind w:left="720" w:firstLine="0"/>
        <w:jc w:val="left"/>
        <w:rPr>
          <w:rFonts w:ascii="Trebuchet MS" w:hAnsi="Trebuchet MS"/>
          <w:color w:val="000000" w:themeColor="text1"/>
          <w:szCs w:val="24"/>
        </w:rPr>
      </w:pPr>
      <w:r w:rsidRPr="00181B1A">
        <w:rPr>
          <w:rFonts w:ascii="Trebuchet MS" w:hAnsi="Trebuchet MS"/>
          <w:color w:val="000000" w:themeColor="text1"/>
          <w:szCs w:val="24"/>
        </w:rPr>
        <w:t>The map provides a reference point about what is currently happening—or what the assessment team thinks is happening, based on its inquiry up to the point of any interviews.</w:t>
      </w:r>
    </w:p>
    <w:p w14:paraId="4E8E77B8" w14:textId="3174059D" w:rsidR="005C412C" w:rsidRPr="00181B1A" w:rsidRDefault="005C412C" w:rsidP="006206CA">
      <w:pPr>
        <w:spacing w:after="200" w:line="276" w:lineRule="auto"/>
        <w:ind w:left="720" w:firstLine="0"/>
        <w:jc w:val="left"/>
        <w:rPr>
          <w:rFonts w:ascii="Trebuchet MS" w:hAnsi="Trebuchet MS"/>
          <w:color w:val="000000" w:themeColor="text1"/>
          <w:szCs w:val="24"/>
        </w:rPr>
      </w:pPr>
    </w:p>
    <w:p w14:paraId="4B08309A" w14:textId="77777777" w:rsidR="005C412C" w:rsidRPr="00181B1A" w:rsidRDefault="005C412C" w:rsidP="006206CA">
      <w:pPr>
        <w:spacing w:after="200" w:line="276" w:lineRule="auto"/>
        <w:ind w:left="720" w:firstLine="0"/>
        <w:jc w:val="left"/>
        <w:rPr>
          <w:rFonts w:ascii="Trebuchet MS" w:hAnsi="Trebuchet MS"/>
          <w:color w:val="000000" w:themeColor="text1"/>
          <w:szCs w:val="24"/>
        </w:rPr>
      </w:pPr>
    </w:p>
    <w:p w14:paraId="454F6EC0" w14:textId="77777777" w:rsidR="006206CA" w:rsidRPr="00181B1A" w:rsidRDefault="006206CA" w:rsidP="00181B1A">
      <w:pPr>
        <w:pStyle w:val="ListParagraph"/>
        <w:numPr>
          <w:ilvl w:val="0"/>
          <w:numId w:val="95"/>
        </w:numPr>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Stay concrete.</w:t>
      </w:r>
    </w:p>
    <w:p w14:paraId="1358A6AD" w14:textId="77777777" w:rsidR="006206CA" w:rsidRPr="00181B1A" w:rsidRDefault="006206CA" w:rsidP="006206CA">
      <w:pPr>
        <w:pStyle w:val="ListParagraph"/>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Ask for specific examples of what you are discussing: </w:t>
      </w:r>
      <w:r w:rsidR="00251D6F" w:rsidRPr="00181B1A">
        <w:rPr>
          <w:rFonts w:ascii="Trebuchet MS" w:hAnsi="Trebuchet MS"/>
          <w:color w:val="000000" w:themeColor="text1"/>
          <w:sz w:val="24"/>
          <w:szCs w:val="24"/>
        </w:rPr>
        <w:t>“</w:t>
      </w:r>
      <w:r w:rsidR="00251D6F" w:rsidRPr="00181B1A">
        <w:rPr>
          <w:rFonts w:ascii="Trebuchet MS" w:hAnsi="Trebuchet MS"/>
          <w:i/>
          <w:color w:val="000000" w:themeColor="text1"/>
          <w:sz w:val="24"/>
          <w:szCs w:val="24"/>
        </w:rPr>
        <w:t>S</w:t>
      </w:r>
      <w:r w:rsidRPr="00181B1A">
        <w:rPr>
          <w:rFonts w:ascii="Trebuchet MS" w:hAnsi="Trebuchet MS"/>
          <w:i/>
          <w:color w:val="000000" w:themeColor="text1"/>
          <w:sz w:val="24"/>
          <w:szCs w:val="24"/>
        </w:rPr>
        <w:t>how me the case file, rep</w:t>
      </w:r>
      <w:r w:rsidR="00251D6F" w:rsidRPr="00181B1A">
        <w:rPr>
          <w:rFonts w:ascii="Trebuchet MS" w:hAnsi="Trebuchet MS"/>
          <w:i/>
          <w:color w:val="000000" w:themeColor="text1"/>
          <w:sz w:val="24"/>
          <w:szCs w:val="24"/>
        </w:rPr>
        <w:t xml:space="preserve">ort, </w:t>
      </w:r>
      <w:proofErr w:type="gramStart"/>
      <w:r w:rsidR="00251D6F" w:rsidRPr="00181B1A">
        <w:rPr>
          <w:rFonts w:ascii="Trebuchet MS" w:hAnsi="Trebuchet MS"/>
          <w:i/>
          <w:color w:val="000000" w:themeColor="text1"/>
          <w:sz w:val="24"/>
          <w:szCs w:val="24"/>
        </w:rPr>
        <w:t>form,</w:t>
      </w:r>
      <w:proofErr w:type="gramEnd"/>
      <w:r w:rsidR="00251D6F" w:rsidRPr="00181B1A">
        <w:rPr>
          <w:rFonts w:ascii="Trebuchet MS" w:hAnsi="Trebuchet MS"/>
          <w:i/>
          <w:color w:val="000000" w:themeColor="text1"/>
          <w:sz w:val="24"/>
          <w:szCs w:val="24"/>
        </w:rPr>
        <w:t xml:space="preserve"> computer screen,” </w:t>
      </w:r>
      <w:r w:rsidR="00251D6F" w:rsidRPr="00181B1A">
        <w:rPr>
          <w:rFonts w:ascii="Trebuchet MS" w:hAnsi="Trebuchet MS"/>
          <w:color w:val="000000" w:themeColor="text1"/>
          <w:sz w:val="24"/>
          <w:szCs w:val="24"/>
        </w:rPr>
        <w:t>etc.</w:t>
      </w:r>
      <w:r w:rsidRPr="00181B1A">
        <w:rPr>
          <w:rFonts w:ascii="Trebuchet MS" w:hAnsi="Trebuchet MS"/>
          <w:color w:val="000000" w:themeColor="text1"/>
          <w:sz w:val="24"/>
          <w:szCs w:val="24"/>
        </w:rPr>
        <w:t xml:space="preserve"> </w:t>
      </w:r>
      <w:r w:rsidR="00251D6F" w:rsidRPr="00181B1A">
        <w:rPr>
          <w:rFonts w:ascii="Trebuchet MS" w:hAnsi="Trebuchet MS"/>
          <w:color w:val="000000" w:themeColor="text1"/>
          <w:sz w:val="24"/>
          <w:szCs w:val="24"/>
        </w:rPr>
        <w:t>“</w:t>
      </w:r>
      <w:r w:rsidRPr="00181B1A">
        <w:rPr>
          <w:rFonts w:ascii="Trebuchet MS" w:hAnsi="Trebuchet MS"/>
          <w:i/>
          <w:color w:val="000000" w:themeColor="text1"/>
          <w:sz w:val="24"/>
          <w:szCs w:val="24"/>
        </w:rPr>
        <w:t>Describe the last two cases that involved battering</w:t>
      </w:r>
      <w:r w:rsidRPr="00181B1A">
        <w:rPr>
          <w:rFonts w:ascii="Trebuchet MS" w:hAnsi="Trebuchet MS"/>
          <w:color w:val="000000" w:themeColor="text1"/>
          <w:sz w:val="24"/>
          <w:szCs w:val="24"/>
        </w:rPr>
        <w:t xml:space="preserve">. </w:t>
      </w:r>
      <w:r w:rsidRPr="00181B1A">
        <w:rPr>
          <w:rFonts w:ascii="Trebuchet MS" w:hAnsi="Trebuchet MS"/>
          <w:i/>
          <w:color w:val="000000" w:themeColor="text1"/>
          <w:sz w:val="24"/>
          <w:szCs w:val="24"/>
        </w:rPr>
        <w:t>Take me through each step</w:t>
      </w:r>
      <w:r w:rsidRPr="00181B1A">
        <w:rPr>
          <w:rFonts w:ascii="Trebuchet MS" w:hAnsi="Trebuchet MS"/>
          <w:color w:val="000000" w:themeColor="text1"/>
          <w:sz w:val="24"/>
          <w:szCs w:val="24"/>
        </w:rPr>
        <w:t>.</w:t>
      </w:r>
      <w:r w:rsidR="00251D6F" w:rsidRPr="00181B1A">
        <w:rPr>
          <w:rFonts w:ascii="Trebuchet MS" w:hAnsi="Trebuchet MS"/>
          <w:color w:val="000000" w:themeColor="text1"/>
          <w:sz w:val="24"/>
          <w:szCs w:val="24"/>
        </w:rPr>
        <w:t>”</w:t>
      </w:r>
      <w:r w:rsidRPr="00181B1A">
        <w:rPr>
          <w:rFonts w:ascii="Trebuchet MS" w:hAnsi="Trebuchet MS"/>
          <w:color w:val="000000" w:themeColor="text1"/>
          <w:sz w:val="24"/>
          <w:szCs w:val="24"/>
        </w:rPr>
        <w:t xml:space="preserve"> Note concrete details from cases you observe. </w:t>
      </w:r>
    </w:p>
    <w:p w14:paraId="4AFEF60A" w14:textId="77777777" w:rsidR="006206CA" w:rsidRPr="00181B1A" w:rsidRDefault="006206CA" w:rsidP="00181B1A">
      <w:pPr>
        <w:pStyle w:val="ListParagraph"/>
        <w:numPr>
          <w:ilvl w:val="0"/>
          <w:numId w:val="95"/>
        </w:numPr>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Ask about </w:t>
      </w:r>
      <w:r w:rsidR="00251D6F" w:rsidRPr="00181B1A">
        <w:rPr>
          <w:rFonts w:ascii="Trebuchet MS" w:hAnsi="Trebuchet MS"/>
          <w:color w:val="000000" w:themeColor="text1"/>
          <w:sz w:val="24"/>
          <w:szCs w:val="24"/>
        </w:rPr>
        <w:t>how</w:t>
      </w:r>
      <w:r w:rsidRPr="00181B1A">
        <w:rPr>
          <w:rFonts w:ascii="Trebuchet MS" w:hAnsi="Trebuchet MS"/>
          <w:color w:val="000000" w:themeColor="text1"/>
          <w:sz w:val="24"/>
          <w:szCs w:val="24"/>
        </w:rPr>
        <w:t xml:space="preserve"> policies, forms, and technology</w:t>
      </w:r>
      <w:r w:rsidR="00251D6F" w:rsidRPr="00181B1A">
        <w:rPr>
          <w:rFonts w:ascii="Trebuchet MS" w:hAnsi="Trebuchet MS"/>
          <w:color w:val="000000" w:themeColor="text1"/>
          <w:sz w:val="24"/>
          <w:szCs w:val="24"/>
        </w:rPr>
        <w:t xml:space="preserve"> are used</w:t>
      </w:r>
      <w:r w:rsidRPr="00181B1A">
        <w:rPr>
          <w:rFonts w:ascii="Trebuchet MS" w:hAnsi="Trebuchet MS"/>
          <w:color w:val="000000" w:themeColor="text1"/>
          <w:sz w:val="24"/>
          <w:szCs w:val="24"/>
        </w:rPr>
        <w:t xml:space="preserve">; how information is collected and routed; </w:t>
      </w:r>
      <w:r w:rsidR="00251D6F" w:rsidRPr="00181B1A">
        <w:rPr>
          <w:rFonts w:ascii="Trebuchet MS" w:hAnsi="Trebuchet MS"/>
          <w:color w:val="000000" w:themeColor="text1"/>
          <w:sz w:val="24"/>
          <w:szCs w:val="24"/>
        </w:rPr>
        <w:t xml:space="preserve">and </w:t>
      </w:r>
      <w:r w:rsidRPr="00181B1A">
        <w:rPr>
          <w:rFonts w:ascii="Trebuchet MS" w:hAnsi="Trebuchet MS"/>
          <w:color w:val="000000" w:themeColor="text1"/>
          <w:sz w:val="24"/>
          <w:szCs w:val="24"/>
        </w:rPr>
        <w:t>how this practitioner is linked to others.</w:t>
      </w:r>
    </w:p>
    <w:p w14:paraId="3231CA81" w14:textId="77777777" w:rsidR="006206CA" w:rsidRPr="00181B1A" w:rsidRDefault="006206CA" w:rsidP="006206CA">
      <w:pPr>
        <w:pStyle w:val="ListParagraph"/>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Use the interview or observation to fine-tune the practice assessment’s discoveries about how the CPS response to battering and other forms of domestic violence is organized.</w:t>
      </w:r>
    </w:p>
    <w:p w14:paraId="3B328DC8" w14:textId="77777777" w:rsidR="006206CA" w:rsidRPr="00181B1A" w:rsidRDefault="006206CA" w:rsidP="00181B1A">
      <w:pPr>
        <w:pStyle w:val="ListParagraph"/>
        <w:numPr>
          <w:ilvl w:val="0"/>
          <w:numId w:val="95"/>
        </w:numPr>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Avoid arguing or disagreeing about practices you observe or opinions that differ from your own.</w:t>
      </w:r>
    </w:p>
    <w:p w14:paraId="1D76001C" w14:textId="77777777" w:rsidR="006206CA" w:rsidRPr="00181B1A" w:rsidRDefault="006206CA" w:rsidP="006206CA">
      <w:pPr>
        <w:pStyle w:val="ListParagraph"/>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Arguing or judging diverts attention away from the goal of fully understanding what is happening. The more relaxed you </w:t>
      </w:r>
      <w:proofErr w:type="gramStart"/>
      <w:r w:rsidRPr="00181B1A">
        <w:rPr>
          <w:rFonts w:ascii="Trebuchet MS" w:hAnsi="Trebuchet MS"/>
          <w:color w:val="000000" w:themeColor="text1"/>
          <w:sz w:val="24"/>
          <w:szCs w:val="24"/>
        </w:rPr>
        <w:t>stay,</w:t>
      </w:r>
      <w:proofErr w:type="gramEnd"/>
      <w:r w:rsidRPr="00181B1A">
        <w:rPr>
          <w:rFonts w:ascii="Trebuchet MS" w:hAnsi="Trebuchet MS"/>
          <w:color w:val="000000" w:themeColor="text1"/>
          <w:sz w:val="24"/>
          <w:szCs w:val="24"/>
        </w:rPr>
        <w:t xml:space="preserve"> the better the person being interviewed or observed will be at sharing their perspective and contributing to the assessment.</w:t>
      </w:r>
    </w:p>
    <w:p w14:paraId="52EEEC77" w14:textId="77777777" w:rsidR="006206CA" w:rsidRPr="00181B1A" w:rsidRDefault="006206CA" w:rsidP="00181B1A">
      <w:pPr>
        <w:pStyle w:val="ListParagraph"/>
        <w:numPr>
          <w:ilvl w:val="0"/>
          <w:numId w:val="95"/>
        </w:numPr>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Prepare, review, and submit notes promptly to the assessment coordinator.</w:t>
      </w:r>
    </w:p>
    <w:p w14:paraId="32F27736" w14:textId="77777777" w:rsidR="006206CA" w:rsidRPr="00181B1A" w:rsidRDefault="006206CA" w:rsidP="006206CA">
      <w:pPr>
        <w:pStyle w:val="ListParagraph"/>
        <w:spacing w:after="200" w:line="276" w:lineRule="auto"/>
        <w:rPr>
          <w:rFonts w:ascii="Trebuchet MS" w:hAnsi="Trebuchet MS"/>
          <w:color w:val="000000" w:themeColor="text1"/>
          <w:sz w:val="24"/>
          <w:szCs w:val="24"/>
        </w:rPr>
      </w:pPr>
      <w:r w:rsidRPr="00181B1A">
        <w:rPr>
          <w:rFonts w:ascii="Trebuchet MS" w:hAnsi="Trebuchet MS"/>
          <w:color w:val="000000" w:themeColor="text1"/>
          <w:sz w:val="24"/>
          <w:szCs w:val="24"/>
        </w:rPr>
        <w:t xml:space="preserve">The longer you wait to </w:t>
      </w:r>
      <w:r w:rsidR="00251D6F" w:rsidRPr="00181B1A">
        <w:rPr>
          <w:rFonts w:ascii="Trebuchet MS" w:hAnsi="Trebuchet MS"/>
          <w:color w:val="000000" w:themeColor="text1"/>
          <w:sz w:val="24"/>
          <w:szCs w:val="24"/>
        </w:rPr>
        <w:t>summarize</w:t>
      </w:r>
      <w:r w:rsidRPr="00181B1A">
        <w:rPr>
          <w:rFonts w:ascii="Trebuchet MS" w:hAnsi="Trebuchet MS"/>
          <w:color w:val="000000" w:themeColor="text1"/>
          <w:sz w:val="24"/>
          <w:szCs w:val="24"/>
        </w:rPr>
        <w:t xml:space="preserve"> the interview or observation, the more likely you are to miss the flow and forget key insights to share with the assessment team. In addition, the coordinator has the job of managing and tracking the results of the practice assessment. Prompt completion of assignments and notes help keep the process moving forward.</w:t>
      </w:r>
    </w:p>
    <w:p w14:paraId="1AD40E43" w14:textId="77777777" w:rsidR="0064170A" w:rsidRPr="00181B1A" w:rsidRDefault="0064170A" w:rsidP="006206CA">
      <w:pPr>
        <w:pStyle w:val="ListParagraph"/>
        <w:spacing w:after="200" w:line="276" w:lineRule="auto"/>
        <w:rPr>
          <w:rFonts w:ascii="Trebuchet MS" w:hAnsi="Trebuchet MS"/>
          <w:color w:val="000000" w:themeColor="text1"/>
          <w:sz w:val="24"/>
          <w:szCs w:val="24"/>
        </w:rPr>
      </w:pPr>
    </w:p>
    <w:p w14:paraId="5433EA4B" w14:textId="77777777" w:rsidR="0064170A" w:rsidRPr="00181B1A" w:rsidRDefault="0064170A">
      <w:pPr>
        <w:spacing w:line="240" w:lineRule="auto"/>
        <w:ind w:firstLine="0"/>
        <w:jc w:val="left"/>
        <w:rPr>
          <w:rFonts w:ascii="Trebuchet MS" w:eastAsia="Calibri" w:hAnsi="Trebuchet MS"/>
          <w:color w:val="000000" w:themeColor="text1"/>
          <w:szCs w:val="24"/>
        </w:rPr>
      </w:pPr>
      <w:r w:rsidRPr="00181B1A">
        <w:rPr>
          <w:rFonts w:ascii="Trebuchet MS" w:hAnsi="Trebuchet MS"/>
          <w:color w:val="000000" w:themeColor="text1"/>
          <w:szCs w:val="24"/>
        </w:rPr>
        <w:br w:type="page"/>
      </w:r>
    </w:p>
    <w:p w14:paraId="528971F5" w14:textId="77777777" w:rsidR="0085249D" w:rsidRDefault="0085249D">
      <w:pPr>
        <w:spacing w:line="240" w:lineRule="auto"/>
        <w:ind w:firstLine="0"/>
        <w:jc w:val="left"/>
        <w:rPr>
          <w:rFonts w:ascii="Trebuchet MS" w:hAnsi="Trebuchet MS" w:cs="Arial"/>
          <w:b/>
          <w:bCs/>
          <w:kern w:val="32"/>
          <w:sz w:val="32"/>
          <w:szCs w:val="32"/>
        </w:rPr>
      </w:pPr>
      <w:bookmarkStart w:id="90" w:name="_Toc360151379"/>
      <w:bookmarkStart w:id="91" w:name="_Toc453248026"/>
      <w:r>
        <w:lastRenderedPageBreak/>
        <w:br w:type="page"/>
      </w:r>
    </w:p>
    <w:p w14:paraId="66B023CC" w14:textId="144C69F4" w:rsidR="0064170A" w:rsidRPr="00181B1A" w:rsidRDefault="0064170A" w:rsidP="002D5214">
      <w:pPr>
        <w:pStyle w:val="Heading1"/>
      </w:pPr>
      <w:r w:rsidRPr="00181B1A">
        <w:lastRenderedPageBreak/>
        <w:t>Toolkit 3: Understanding of Lived Experience</w:t>
      </w:r>
      <w:bookmarkEnd w:id="90"/>
      <w:bookmarkEnd w:id="91"/>
    </w:p>
    <w:p w14:paraId="0E5A402C" w14:textId="77777777" w:rsidR="0064170A" w:rsidRPr="00181B1A" w:rsidRDefault="0064170A" w:rsidP="00C54433">
      <w:pPr>
        <w:jc w:val="left"/>
        <w:rPr>
          <w:rFonts w:ascii="Trebuchet MS" w:hAnsi="Trebuchet MS"/>
        </w:rPr>
      </w:pPr>
    </w:p>
    <w:p w14:paraId="375CA383" w14:textId="5FB4666D" w:rsidR="0064170A" w:rsidRPr="00181B1A" w:rsidRDefault="0064170A" w:rsidP="00C54433">
      <w:pPr>
        <w:ind w:firstLine="0"/>
        <w:jc w:val="left"/>
        <w:rPr>
          <w:rFonts w:ascii="Trebuchet MS" w:hAnsi="Trebuchet MS"/>
        </w:rPr>
      </w:pPr>
      <w:r w:rsidRPr="00181B1A">
        <w:rPr>
          <w:rFonts w:ascii="Trebuchet MS" w:hAnsi="Trebuchet MS"/>
        </w:rPr>
        <w:t>As an applicatio</w:t>
      </w:r>
      <w:r w:rsidR="00FC6D7F" w:rsidRPr="00181B1A">
        <w:rPr>
          <w:rFonts w:ascii="Trebuchet MS" w:hAnsi="Trebuchet MS"/>
        </w:rPr>
        <w:t>n of Institutional Analysis</w:t>
      </w:r>
      <w:r w:rsidRPr="00181B1A">
        <w:rPr>
          <w:rFonts w:ascii="Trebuchet MS" w:hAnsi="Trebuchet MS"/>
        </w:rPr>
        <w:t xml:space="preserve">, the practice assessment is grounded in understanding the firsthand experiences of those most directly affected by CPS intervention. Attention to people’s </w:t>
      </w:r>
      <w:r w:rsidRPr="00181B1A">
        <w:rPr>
          <w:rFonts w:ascii="Trebuchet MS" w:hAnsi="Trebuchet MS"/>
          <w:b/>
          <w:i/>
        </w:rPr>
        <w:t>lived experience</w:t>
      </w:r>
      <w:r w:rsidRPr="00181B1A">
        <w:rPr>
          <w:rFonts w:ascii="Trebuchet MS" w:hAnsi="Trebuchet MS"/>
        </w:rPr>
        <w:t xml:space="preserve"> helps identify gaps between people’s needs and the system’s response. Toolkit 3 provides guidance on a basic level of attention to lived experience that is essential to any assessment of CPS actions in domestic violence-related cases. It includes tools that help expand a general understanding of people’s lived experience with the intersection of battering and the child welfare system. It also provides guidance and links for learning about what is happening in the community and exploring aspects of disparity.</w:t>
      </w:r>
    </w:p>
    <w:p w14:paraId="77F9B606" w14:textId="77777777" w:rsidR="0064170A" w:rsidRPr="00181B1A" w:rsidRDefault="0064170A" w:rsidP="00C54433">
      <w:pPr>
        <w:jc w:val="left"/>
        <w:rPr>
          <w:rFonts w:ascii="Trebuchet MS" w:hAnsi="Trebuchet MS"/>
        </w:rPr>
      </w:pPr>
    </w:p>
    <w:p w14:paraId="41C8F16D" w14:textId="77777777" w:rsidR="0064170A" w:rsidRPr="00181B1A" w:rsidRDefault="0064170A" w:rsidP="00740616">
      <w:pPr>
        <w:ind w:firstLine="0"/>
        <w:jc w:val="left"/>
        <w:rPr>
          <w:rFonts w:ascii="Trebuchet MS" w:hAnsi="Trebuchet MS"/>
        </w:rPr>
      </w:pPr>
      <w:r w:rsidRPr="00181B1A">
        <w:rPr>
          <w:rFonts w:ascii="Trebuchet MS" w:hAnsi="Trebuchet MS"/>
        </w:rPr>
        <w:t xml:space="preserve">Lived experience refers to people’s first-hand accounts and reflections in relation to the full context of their lives. Lived experience </w:t>
      </w:r>
      <w:r w:rsidR="00251D6F" w:rsidRPr="00181B1A">
        <w:rPr>
          <w:rFonts w:ascii="Trebuchet MS" w:hAnsi="Trebuchet MS"/>
        </w:rPr>
        <w:t>includes</w:t>
      </w:r>
      <w:r w:rsidRPr="00181B1A">
        <w:rPr>
          <w:rFonts w:ascii="Trebuchet MS" w:hAnsi="Trebuchet MS"/>
        </w:rPr>
        <w:t xml:space="preserve"> people’s stories, but it is more than this</w:t>
      </w:r>
      <w:r w:rsidR="00251D6F" w:rsidRPr="00181B1A">
        <w:rPr>
          <w:rFonts w:ascii="Trebuchet MS" w:hAnsi="Trebuchet MS"/>
        </w:rPr>
        <w:t xml:space="preserve"> </w:t>
      </w:r>
      <w:r w:rsidRPr="00181B1A">
        <w:rPr>
          <w:rFonts w:ascii="Trebuchet MS" w:hAnsi="Trebuchet MS"/>
        </w:rPr>
        <w:t>happened</w:t>
      </w:r>
      <w:r w:rsidR="00251D6F" w:rsidRPr="00181B1A">
        <w:rPr>
          <w:rFonts w:ascii="Trebuchet MS" w:hAnsi="Trebuchet MS"/>
        </w:rPr>
        <w:t xml:space="preserve"> </w:t>
      </w:r>
      <w:r w:rsidRPr="00181B1A">
        <w:rPr>
          <w:rFonts w:ascii="Trebuchet MS" w:hAnsi="Trebuchet MS"/>
        </w:rPr>
        <w:t>to</w:t>
      </w:r>
      <w:r w:rsidR="00251D6F" w:rsidRPr="00181B1A">
        <w:rPr>
          <w:rFonts w:ascii="Trebuchet MS" w:hAnsi="Trebuchet MS"/>
        </w:rPr>
        <w:t xml:space="preserve"> </w:t>
      </w:r>
      <w:r w:rsidRPr="00181B1A">
        <w:rPr>
          <w:rFonts w:ascii="Trebuchet MS" w:hAnsi="Trebuchet MS"/>
        </w:rPr>
        <w:t>me</w:t>
      </w:r>
      <w:r w:rsidR="00251D6F" w:rsidRPr="00181B1A">
        <w:rPr>
          <w:rFonts w:ascii="Trebuchet MS" w:hAnsi="Trebuchet MS"/>
        </w:rPr>
        <w:t>” accounts</w:t>
      </w:r>
      <w:r w:rsidRPr="00181B1A">
        <w:rPr>
          <w:rFonts w:ascii="Trebuchet MS" w:hAnsi="Trebuchet MS"/>
        </w:rPr>
        <w:t xml:space="preserve">. It </w:t>
      </w:r>
      <w:r w:rsidR="00251D6F" w:rsidRPr="00181B1A">
        <w:rPr>
          <w:rFonts w:ascii="Trebuchet MS" w:hAnsi="Trebuchet MS"/>
        </w:rPr>
        <w:t>includes</w:t>
      </w:r>
      <w:r w:rsidRPr="00181B1A">
        <w:rPr>
          <w:rFonts w:ascii="Trebuchet MS" w:hAnsi="Trebuchet MS"/>
        </w:rPr>
        <w:t xml:space="preserve"> people’s reflective stories about the meaning of what has happened in the context of identity, culture, and history. Lived experience pays particular attention to the ways in which people are marginalized according to identity, position, and oppression in relation to the larger or dominant society. All experience is not lived experience. Being battered—living with battering—is lived experience. Watching a documentary about battering is an experience, but it is not lived experience.</w:t>
      </w:r>
    </w:p>
    <w:p w14:paraId="54095BA3" w14:textId="77777777" w:rsidR="00740616" w:rsidRPr="00181B1A" w:rsidRDefault="00740616" w:rsidP="00740616">
      <w:pPr>
        <w:ind w:firstLine="0"/>
        <w:jc w:val="left"/>
        <w:rPr>
          <w:rFonts w:ascii="Trebuchet MS" w:hAnsi="Trebuchet MS"/>
        </w:rPr>
      </w:pPr>
    </w:p>
    <w:p w14:paraId="54E2B624" w14:textId="77777777" w:rsidR="0064170A" w:rsidRPr="00181B1A" w:rsidRDefault="0064170A" w:rsidP="00740616">
      <w:pPr>
        <w:ind w:firstLine="0"/>
        <w:jc w:val="left"/>
        <w:rPr>
          <w:rFonts w:ascii="Trebuchet MS" w:hAnsi="Trebuchet MS"/>
        </w:rPr>
      </w:pPr>
      <w:r w:rsidRPr="00181B1A">
        <w:rPr>
          <w:rFonts w:ascii="Trebuchet MS" w:hAnsi="Trebuchet MS"/>
        </w:rPr>
        <w:t>Attention to lived experience in the practice assessment includes the full array of women and children served in the community and how they experience the child welfare system in their lives. How does CPS intervention reflect what actually happens in their lives and what they need to secure safety and well-being? How does CPS intervention account for the intersecting aspects of the lives: comple</w:t>
      </w:r>
      <w:r w:rsidR="008728D6" w:rsidRPr="00181B1A">
        <w:rPr>
          <w:rFonts w:ascii="Trebuchet MS" w:hAnsi="Trebuchet MS"/>
        </w:rPr>
        <w:t xml:space="preserve">xity of risk and danger, family, </w:t>
      </w:r>
      <w:r w:rsidRPr="00181B1A">
        <w:rPr>
          <w:rFonts w:ascii="Trebuchet MS" w:hAnsi="Trebuchet MS"/>
        </w:rPr>
        <w:t xml:space="preserve">community, diverse identities, cultures, and histories?  </w:t>
      </w:r>
    </w:p>
    <w:p w14:paraId="083391C8" w14:textId="77777777" w:rsidR="00740616" w:rsidRPr="00181B1A" w:rsidRDefault="00740616" w:rsidP="00C54433">
      <w:pPr>
        <w:spacing w:after="160" w:line="259" w:lineRule="auto"/>
        <w:ind w:firstLine="0"/>
        <w:jc w:val="left"/>
        <w:rPr>
          <w:rFonts w:ascii="Trebuchet MS" w:eastAsia="Calibri" w:hAnsi="Trebuchet MS"/>
        </w:rPr>
      </w:pPr>
    </w:p>
    <w:p w14:paraId="796E71FE" w14:textId="20374BD0" w:rsidR="0064170A" w:rsidRPr="00181B1A" w:rsidRDefault="0064170A" w:rsidP="005C412C">
      <w:pPr>
        <w:pStyle w:val="Heading2"/>
      </w:pPr>
      <w:bookmarkStart w:id="92" w:name="_Toc360151380"/>
      <w:bookmarkStart w:id="93" w:name="_Toc453248027"/>
      <w:r w:rsidRPr="00181B1A">
        <w:t>Expanding Our Knowledge Base</w:t>
      </w:r>
      <w:bookmarkEnd w:id="92"/>
      <w:bookmarkEnd w:id="93"/>
    </w:p>
    <w:p w14:paraId="1D1818C2" w14:textId="77777777" w:rsidR="0064170A" w:rsidRPr="00181B1A" w:rsidRDefault="0064170A" w:rsidP="00C54433">
      <w:pPr>
        <w:ind w:firstLine="0"/>
        <w:jc w:val="left"/>
        <w:rPr>
          <w:rFonts w:ascii="Trebuchet MS" w:hAnsi="Trebuchet MS"/>
        </w:rPr>
      </w:pPr>
      <w:r w:rsidRPr="00181B1A">
        <w:rPr>
          <w:rFonts w:ascii="Trebuchet MS" w:hAnsi="Trebuchet MS"/>
        </w:rPr>
        <w:t xml:space="preserve">The following activities can be used as an extension of the shared discussion series outlined in Toolkit 2, Mapping and Conversations. When a practice assessment team is in place, the material provides a way to reinforce a common understanding of the complexity of risk and safety for battered women and their children and examine issues related to the ways in which the child welfare system becomes involved in people’s lives. </w:t>
      </w:r>
    </w:p>
    <w:p w14:paraId="4F8B750D" w14:textId="77777777" w:rsidR="00C54433" w:rsidRPr="00181B1A" w:rsidRDefault="00C54433" w:rsidP="00740616">
      <w:pPr>
        <w:pStyle w:val="Heading3"/>
      </w:pPr>
      <w:bookmarkStart w:id="94" w:name="_Toc453248028"/>
      <w:r w:rsidRPr="00181B1A">
        <w:lastRenderedPageBreak/>
        <w:t>The Story of Rachel</w:t>
      </w:r>
      <w:bookmarkEnd w:id="94"/>
    </w:p>
    <w:p w14:paraId="34165FD8" w14:textId="77777777" w:rsidR="00C54433" w:rsidRPr="00181B1A" w:rsidRDefault="00C54433" w:rsidP="0086646E">
      <w:pPr>
        <w:jc w:val="left"/>
        <w:rPr>
          <w:rFonts w:ascii="Trebuchet MS" w:hAnsi="Trebuchet MS"/>
          <w:color w:val="000000" w:themeColor="text1"/>
        </w:rPr>
      </w:pPr>
    </w:p>
    <w:p w14:paraId="5967BF6D" w14:textId="77777777" w:rsidR="00C54433" w:rsidRPr="00181B1A" w:rsidRDefault="00C54433" w:rsidP="00181B1A">
      <w:pPr>
        <w:numPr>
          <w:ilvl w:val="0"/>
          <w:numId w:val="96"/>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Show the 4-minute DVD, “The Story of Rachel,” available from Praxis International.</w:t>
      </w:r>
      <w:r w:rsidRPr="00181B1A">
        <w:rPr>
          <w:rFonts w:ascii="Trebuchet MS" w:eastAsia="Calibri" w:hAnsi="Trebuchet MS"/>
          <w:color w:val="000000" w:themeColor="text1"/>
          <w:szCs w:val="24"/>
          <w:vertAlign w:val="superscript"/>
        </w:rPr>
        <w:footnoteReference w:id="41"/>
      </w:r>
      <w:r w:rsidRPr="00181B1A">
        <w:rPr>
          <w:rFonts w:ascii="Trebuchet MS" w:eastAsia="Calibri" w:hAnsi="Trebuchet MS"/>
          <w:color w:val="000000" w:themeColor="text1"/>
          <w:szCs w:val="24"/>
        </w:rPr>
        <w:t xml:space="preserve"> Repeat as needed during the discussion. </w:t>
      </w:r>
    </w:p>
    <w:p w14:paraId="7C27B041" w14:textId="77777777" w:rsidR="00C54433" w:rsidRPr="00181B1A" w:rsidRDefault="00C54433" w:rsidP="00181B1A">
      <w:pPr>
        <w:numPr>
          <w:ilvl w:val="0"/>
          <w:numId w:val="96"/>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Use the story to explore the following questions:</w:t>
      </w:r>
    </w:p>
    <w:p w14:paraId="19A1B0E4" w14:textId="77777777" w:rsidR="00C54433" w:rsidRPr="00181B1A" w:rsidRDefault="00C54433" w:rsidP="00181B1A">
      <w:pPr>
        <w:numPr>
          <w:ilvl w:val="1"/>
          <w:numId w:val="96"/>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does Rachel need related to safety and well-being for her children and herself?</w:t>
      </w:r>
    </w:p>
    <w:p w14:paraId="6B0BD74B" w14:textId="77777777" w:rsidR="00C54433" w:rsidRPr="00181B1A" w:rsidRDefault="00C54433" w:rsidP="00181B1A">
      <w:pPr>
        <w:numPr>
          <w:ilvl w:val="1"/>
          <w:numId w:val="96"/>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How will CPS help her meet those needs?</w:t>
      </w:r>
    </w:p>
    <w:p w14:paraId="404F487D" w14:textId="77777777" w:rsidR="00C54433" w:rsidRPr="00181B1A" w:rsidRDefault="00C54433" w:rsidP="00181B1A">
      <w:pPr>
        <w:numPr>
          <w:ilvl w:val="1"/>
          <w:numId w:val="96"/>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How do we go about understanding the problems that Rachel and her family face?</w:t>
      </w:r>
    </w:p>
    <w:p w14:paraId="3C9CC125" w14:textId="77777777" w:rsidR="00C54433" w:rsidRPr="00181B1A" w:rsidRDefault="00C54433" w:rsidP="00181B1A">
      <w:pPr>
        <w:numPr>
          <w:ilvl w:val="1"/>
          <w:numId w:val="96"/>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How do we go about understanding their strengths? </w:t>
      </w:r>
    </w:p>
    <w:p w14:paraId="64AA8B32" w14:textId="77777777" w:rsidR="00C54433" w:rsidRPr="00181B1A" w:rsidRDefault="00C54433" w:rsidP="00181B1A">
      <w:pPr>
        <w:numPr>
          <w:ilvl w:val="1"/>
          <w:numId w:val="96"/>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How can the ways in which our system responds sometimes shift our attention away from the person causing the harm—i.e., away from the batterer—and lead us to see the people needing help as the problem? “Rachel is becoming increasingly uncooperative</w:t>
      </w:r>
      <w:r w:rsidR="008728D6" w:rsidRPr="00181B1A">
        <w:rPr>
          <w:rFonts w:ascii="Trebuchet MS" w:eastAsia="Calibri" w:hAnsi="Trebuchet MS"/>
          <w:color w:val="000000" w:themeColor="text1"/>
          <w:szCs w:val="24"/>
        </w:rPr>
        <w:t>…</w:t>
      </w:r>
      <w:r w:rsidRPr="00181B1A">
        <w:rPr>
          <w:rFonts w:ascii="Trebuchet MS" w:eastAsia="Calibri" w:hAnsi="Trebuchet MS"/>
          <w:color w:val="000000" w:themeColor="text1"/>
          <w:szCs w:val="24"/>
        </w:rPr>
        <w:t xml:space="preserve">”  </w:t>
      </w:r>
    </w:p>
    <w:p w14:paraId="7DAAE66F" w14:textId="77777777" w:rsidR="00C54433" w:rsidRPr="00181B1A" w:rsidRDefault="00C54433" w:rsidP="0086646E">
      <w:pPr>
        <w:jc w:val="left"/>
        <w:rPr>
          <w:rFonts w:ascii="Trebuchet MS" w:hAnsi="Trebuchet MS"/>
          <w:color w:val="000000" w:themeColor="text1"/>
          <w:szCs w:val="24"/>
        </w:rPr>
      </w:pPr>
    </w:p>
    <w:p w14:paraId="20573865" w14:textId="77777777" w:rsidR="008728D6" w:rsidRPr="00181B1A" w:rsidRDefault="008728D6" w:rsidP="008728D6">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When a woman who is beaten in her home dials 911 for help—or when a neighbor, bystander or mandatory reporter calls—a complex institutional apparatus is set in motion. The same set of circumstances can generate simultaneous cases in the criminal court, civil protection order court, child protection system, and family court. Within </w:t>
      </w:r>
      <w:proofErr w:type="gramStart"/>
      <w:r w:rsidRPr="00181B1A">
        <w:rPr>
          <w:rFonts w:ascii="Trebuchet MS" w:hAnsi="Trebuchet MS"/>
          <w:color w:val="000000" w:themeColor="text1"/>
          <w:szCs w:val="24"/>
        </w:rPr>
        <w:t>days</w:t>
      </w:r>
      <w:proofErr w:type="gramEnd"/>
      <w:r w:rsidRPr="00181B1A">
        <w:rPr>
          <w:rFonts w:ascii="Trebuchet MS" w:hAnsi="Trebuchet MS"/>
          <w:color w:val="000000" w:themeColor="text1"/>
          <w:szCs w:val="24"/>
        </w:rPr>
        <w:t xml:space="preserve"> as many as a dozen workers, representing six or seven different agencies and up to five levels of government, might act on her case. Rachel’s life suddenly becomes a collection of cases, although Rachel is unlikely to see these multiple practitioners as distinct entities. Her life is a continuous lived experience, not a collection of separate or isolated cases. Each intervening practitioner, on the other hand, sees Rachel through his/her specific function—i.e., screen in or out, secure compliance, meet conditions of the case plan—which too often means a narrow framework from which to understand Rachel’s life and circumstances. Such fragmentation can work against clearly seeing the full scope of adult survivors’ strengths and protective strategies. </w:t>
      </w:r>
    </w:p>
    <w:p w14:paraId="4D1B4F23" w14:textId="77777777" w:rsidR="008728D6" w:rsidRPr="00181B1A" w:rsidRDefault="008728D6" w:rsidP="008728D6">
      <w:pPr>
        <w:ind w:firstLine="0"/>
        <w:jc w:val="left"/>
        <w:rPr>
          <w:rFonts w:ascii="Trebuchet MS" w:hAnsi="Trebuchet MS"/>
          <w:color w:val="000000" w:themeColor="text1"/>
          <w:szCs w:val="24"/>
        </w:rPr>
      </w:pPr>
    </w:p>
    <w:p w14:paraId="2BB7C064" w14:textId="77777777" w:rsidR="008728D6" w:rsidRPr="00181B1A" w:rsidRDefault="008728D6" w:rsidP="008728D6">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Imagine that this web of case processing suddenly engulfing Rachel is overlaid with the realities of her everyday life: her son needs to get to band practice; her sister wants to plan a surprise party for their mother; she’s trying to keep up with exercise and eat well; she’s missing too much time at work; she’s behind with the bills; her phone is out of minutes; her daughter wants a friend to sleep over; taxes are due; </w:t>
      </w:r>
      <w:r w:rsidRPr="00181B1A">
        <w:rPr>
          <w:rFonts w:ascii="Trebuchet MS" w:hAnsi="Trebuchet MS"/>
          <w:color w:val="000000" w:themeColor="text1"/>
          <w:szCs w:val="24"/>
        </w:rPr>
        <w:lastRenderedPageBreak/>
        <w:t xml:space="preserve">both kids get chicken pox and they ask repeatedly about when their father is coming home; she might lose her home; and her batterer, Calvin, calls alternately wanting to work things out and threatening that she’ll “be sorry.” </w:t>
      </w:r>
    </w:p>
    <w:p w14:paraId="435C8B87" w14:textId="77777777" w:rsidR="008728D6" w:rsidRPr="00181B1A" w:rsidRDefault="008728D6" w:rsidP="008728D6">
      <w:pPr>
        <w:ind w:firstLine="0"/>
        <w:jc w:val="left"/>
        <w:rPr>
          <w:rFonts w:ascii="Trebuchet MS" w:hAnsi="Trebuchet MS"/>
          <w:color w:val="000000" w:themeColor="text1"/>
          <w:szCs w:val="24"/>
        </w:rPr>
      </w:pPr>
    </w:p>
    <w:p w14:paraId="506193A8" w14:textId="77777777" w:rsidR="008728D6" w:rsidRPr="00181B1A" w:rsidRDefault="008728D6" w:rsidP="008728D6">
      <w:pPr>
        <w:ind w:firstLine="0"/>
        <w:jc w:val="left"/>
        <w:rPr>
          <w:rFonts w:ascii="Trebuchet MS" w:hAnsi="Trebuchet MS"/>
          <w:color w:val="000000" w:themeColor="text1"/>
          <w:szCs w:val="24"/>
        </w:rPr>
      </w:pPr>
      <w:r w:rsidRPr="00181B1A">
        <w:rPr>
          <w:rFonts w:ascii="Trebuchet MS" w:hAnsi="Trebuchet MS"/>
          <w:color w:val="000000" w:themeColor="text1"/>
          <w:szCs w:val="24"/>
        </w:rPr>
        <w:t>Imagine that this web of case processing and the realities of Rachel’s everyday life are now overlaid with the multiple appointments, forms, and requirements that she is being asked to attend, fill out, and meet.</w:t>
      </w:r>
    </w:p>
    <w:p w14:paraId="4A6A7729" w14:textId="77777777" w:rsidR="00C54433" w:rsidRPr="00181B1A" w:rsidRDefault="0086646E" w:rsidP="008728D6">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 </w:t>
      </w:r>
    </w:p>
    <w:p w14:paraId="716A45A5" w14:textId="77777777" w:rsidR="00C54433" w:rsidRPr="00181B1A" w:rsidRDefault="00C54433" w:rsidP="00181B1A">
      <w:pPr>
        <w:pStyle w:val="ListParagraph"/>
        <w:numPr>
          <w:ilvl w:val="0"/>
          <w:numId w:val="97"/>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 xml:space="preserve">Do we know that any of the interventions are aware of and meet the needs of Rachel and her children? </w:t>
      </w:r>
    </w:p>
    <w:p w14:paraId="14FEBE69" w14:textId="77777777" w:rsidR="00C54433" w:rsidRPr="00181B1A" w:rsidRDefault="00C54433" w:rsidP="00181B1A">
      <w:pPr>
        <w:pStyle w:val="ListParagraph"/>
        <w:numPr>
          <w:ilvl w:val="0"/>
          <w:numId w:val="97"/>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 xml:space="preserve">How likely is it that Rachel will begin to be seen as increasingly </w:t>
      </w:r>
      <w:r w:rsidR="008728D6" w:rsidRPr="00181B1A">
        <w:rPr>
          <w:rFonts w:ascii="Trebuchet MS" w:eastAsia="Times New Roman" w:hAnsi="Trebuchet MS"/>
          <w:color w:val="000000" w:themeColor="text1"/>
          <w:sz w:val="24"/>
          <w:szCs w:val="24"/>
        </w:rPr>
        <w:t>uncooperative, noncompliant, recanting, unconcerned for her children’s welfare, or lacking sufficient protective capacity?</w:t>
      </w:r>
      <w:r w:rsidRPr="00181B1A">
        <w:rPr>
          <w:rFonts w:ascii="Trebuchet MS" w:eastAsia="Times New Roman" w:hAnsi="Trebuchet MS"/>
          <w:color w:val="000000" w:themeColor="text1"/>
          <w:sz w:val="24"/>
          <w:szCs w:val="24"/>
        </w:rPr>
        <w:t xml:space="preserve"> </w:t>
      </w:r>
    </w:p>
    <w:p w14:paraId="0BDB722D" w14:textId="77777777" w:rsidR="0064170A" w:rsidRPr="00181B1A" w:rsidRDefault="0064170A" w:rsidP="0086646E">
      <w:pPr>
        <w:ind w:firstLine="0"/>
        <w:jc w:val="left"/>
        <w:rPr>
          <w:rFonts w:ascii="Trebuchet MS" w:hAnsi="Trebuchet MS"/>
        </w:rPr>
      </w:pPr>
    </w:p>
    <w:p w14:paraId="7CB7EC61" w14:textId="77777777" w:rsidR="0086646E" w:rsidRPr="00181B1A" w:rsidRDefault="0086646E" w:rsidP="00740616">
      <w:pPr>
        <w:pStyle w:val="Heading3"/>
      </w:pPr>
      <w:bookmarkStart w:id="95" w:name="_Toc453248029"/>
      <w:r w:rsidRPr="00181B1A">
        <w:t>Voices of Battered Women</w:t>
      </w:r>
      <w:bookmarkEnd w:id="95"/>
    </w:p>
    <w:p w14:paraId="36F442BE" w14:textId="77777777" w:rsidR="0086646E" w:rsidRPr="00181B1A" w:rsidRDefault="0086646E" w:rsidP="0086646E">
      <w:pPr>
        <w:jc w:val="left"/>
        <w:rPr>
          <w:rFonts w:ascii="Trebuchet MS" w:hAnsi="Trebuchet MS"/>
          <w:b/>
          <w:color w:val="000000" w:themeColor="text1"/>
          <w:szCs w:val="24"/>
        </w:rPr>
      </w:pPr>
    </w:p>
    <w:p w14:paraId="53B15674" w14:textId="77777777" w:rsidR="0086646E" w:rsidRPr="00181B1A" w:rsidRDefault="008728D6" w:rsidP="0086646E">
      <w:pPr>
        <w:ind w:firstLine="0"/>
        <w:jc w:val="left"/>
        <w:rPr>
          <w:rFonts w:ascii="Trebuchet MS" w:hAnsi="Trebuchet MS"/>
          <w:b/>
          <w:color w:val="000000" w:themeColor="text1"/>
          <w:szCs w:val="24"/>
        </w:rPr>
      </w:pPr>
      <w:r w:rsidRPr="00181B1A">
        <w:rPr>
          <w:rFonts w:ascii="Trebuchet MS" w:eastAsia="Calibri" w:hAnsi="Trebuchet MS"/>
          <w:color w:val="000000" w:themeColor="text1"/>
          <w:szCs w:val="24"/>
        </w:rPr>
        <w:t>NOTE: The women we hear from have generously and courageously agreed to share their lived experience in order to expand our understanding of what it means to live with battering and to be a mother under such conditions. Nonetheless, out of respect for their contribution and privacy, Praxis does not distribute the transcripts and DVDs via its website or apart from use in the practice assessment. To obtain the transcripts and DVDs, contact Praxis International at:</w:t>
      </w:r>
      <w:r w:rsidR="0086646E" w:rsidRPr="00181B1A">
        <w:rPr>
          <w:rFonts w:ascii="Trebuchet MS" w:eastAsia="Calibri" w:hAnsi="Trebuchet MS"/>
          <w:color w:val="000000" w:themeColor="text1"/>
          <w:szCs w:val="24"/>
        </w:rPr>
        <w:t xml:space="preserve"> </w:t>
      </w:r>
      <w:hyperlink r:id="rId65" w:history="1">
        <w:r w:rsidR="0086646E" w:rsidRPr="00181B1A">
          <w:rPr>
            <w:rStyle w:val="Hyperlink"/>
            <w:rFonts w:ascii="Trebuchet MS" w:hAnsi="Trebuchet MS"/>
            <w:color w:val="000000" w:themeColor="text1"/>
            <w:szCs w:val="24"/>
            <w:u w:val="none"/>
          </w:rPr>
          <w:t>safetyaudit@praxisinternational.org</w:t>
        </w:r>
      </w:hyperlink>
      <w:r w:rsidR="0086646E" w:rsidRPr="00181B1A">
        <w:rPr>
          <w:rFonts w:ascii="Trebuchet MS" w:hAnsi="Trebuchet MS"/>
          <w:color w:val="000000" w:themeColor="text1"/>
          <w:szCs w:val="24"/>
        </w:rPr>
        <w:t>.</w:t>
      </w:r>
    </w:p>
    <w:p w14:paraId="554E7B67" w14:textId="77777777" w:rsidR="0086646E" w:rsidRPr="00181B1A" w:rsidRDefault="0086646E" w:rsidP="0086646E">
      <w:pPr>
        <w:jc w:val="left"/>
        <w:rPr>
          <w:rFonts w:ascii="Trebuchet MS" w:hAnsi="Trebuchet MS"/>
          <w:color w:val="000000" w:themeColor="text1"/>
          <w:szCs w:val="24"/>
        </w:rPr>
      </w:pPr>
    </w:p>
    <w:p w14:paraId="3EE10166" w14:textId="77777777" w:rsidR="0086646E" w:rsidRPr="00181B1A" w:rsidRDefault="0086646E" w:rsidP="00181B1A">
      <w:pPr>
        <w:numPr>
          <w:ilvl w:val="0"/>
          <w:numId w:val="98"/>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Read the transcripts and/or watch one or more of the DVDs accompanying the assessment guide. The DVDs include a focus group excerpt and individual interviews. </w:t>
      </w:r>
    </w:p>
    <w:p w14:paraId="58FF7DDF" w14:textId="77777777" w:rsidR="0086646E" w:rsidRPr="00181B1A" w:rsidRDefault="0086646E" w:rsidP="00BD0C47">
      <w:pPr>
        <w:numPr>
          <w:ilvl w:val="1"/>
          <w:numId w:val="98"/>
        </w:numPr>
        <w:spacing w:after="200" w:line="240"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Recommended: Using children as a tactic of battering (run time approximately </w:t>
      </w:r>
      <w:r w:rsidR="008728D6" w:rsidRPr="00181B1A">
        <w:rPr>
          <w:rFonts w:ascii="Trebuchet MS" w:eastAsia="Calibri" w:hAnsi="Trebuchet MS"/>
          <w:color w:val="000000" w:themeColor="text1"/>
          <w:szCs w:val="24"/>
        </w:rPr>
        <w:t>eight</w:t>
      </w:r>
      <w:r w:rsidRPr="00181B1A">
        <w:rPr>
          <w:rFonts w:ascii="Trebuchet MS" w:eastAsia="Calibri" w:hAnsi="Trebuchet MS"/>
          <w:color w:val="000000" w:themeColor="text1"/>
          <w:szCs w:val="24"/>
        </w:rPr>
        <w:t xml:space="preserve"> minutes)</w:t>
      </w:r>
    </w:p>
    <w:p w14:paraId="5C8CA95B" w14:textId="77777777" w:rsidR="0086646E" w:rsidRPr="00181B1A" w:rsidRDefault="0086646E" w:rsidP="00BD0C47">
      <w:pPr>
        <w:numPr>
          <w:ilvl w:val="1"/>
          <w:numId w:val="98"/>
        </w:numPr>
        <w:spacing w:after="200" w:line="240"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Expanded: Impact of battering (run time approximately </w:t>
      </w:r>
      <w:r w:rsidR="008728D6" w:rsidRPr="00181B1A">
        <w:rPr>
          <w:rFonts w:ascii="Trebuchet MS" w:eastAsia="Calibri" w:hAnsi="Trebuchet MS"/>
          <w:color w:val="000000" w:themeColor="text1"/>
          <w:szCs w:val="24"/>
        </w:rPr>
        <w:t>eleven</w:t>
      </w:r>
      <w:r w:rsidRPr="00181B1A">
        <w:rPr>
          <w:rFonts w:ascii="Trebuchet MS" w:eastAsia="Calibri" w:hAnsi="Trebuchet MS"/>
          <w:color w:val="000000" w:themeColor="text1"/>
          <w:szCs w:val="24"/>
        </w:rPr>
        <w:t xml:space="preserve"> minutes)</w:t>
      </w:r>
      <w:r w:rsidRPr="00181B1A">
        <w:rPr>
          <w:rFonts w:ascii="Trebuchet MS" w:eastAsia="Calibri" w:hAnsi="Trebuchet MS"/>
          <w:color w:val="000000" w:themeColor="text1"/>
          <w:szCs w:val="24"/>
        </w:rPr>
        <w:br/>
      </w:r>
    </w:p>
    <w:p w14:paraId="1B49DDA1" w14:textId="77777777" w:rsidR="0086646E" w:rsidRPr="00181B1A" w:rsidRDefault="0086646E" w:rsidP="00181B1A">
      <w:pPr>
        <w:numPr>
          <w:ilvl w:val="0"/>
          <w:numId w:val="98"/>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Use the women’s stories to explore the following questions:</w:t>
      </w:r>
    </w:p>
    <w:p w14:paraId="7BC82D98" w14:textId="77777777" w:rsidR="0086646E" w:rsidRPr="00181B1A" w:rsidRDefault="0086646E" w:rsidP="00BD0C47">
      <w:pPr>
        <w:numPr>
          <w:ilvl w:val="1"/>
          <w:numId w:val="98"/>
        </w:numPr>
        <w:spacing w:after="200" w:line="240"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What did the women need related to safety and well-being for their children and themselves? </w:t>
      </w:r>
    </w:p>
    <w:p w14:paraId="498A24B1" w14:textId="77777777" w:rsidR="0086646E" w:rsidRPr="00181B1A" w:rsidRDefault="0086646E" w:rsidP="00BD0C47">
      <w:pPr>
        <w:numPr>
          <w:ilvl w:val="1"/>
          <w:numId w:val="98"/>
        </w:numPr>
        <w:spacing w:after="200" w:line="240"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How did the systems they interacted with recognize and meet those needs? </w:t>
      </w:r>
    </w:p>
    <w:p w14:paraId="53AE7989" w14:textId="77777777" w:rsidR="0086646E" w:rsidRPr="00181B1A" w:rsidRDefault="0086646E" w:rsidP="00BD0C47">
      <w:pPr>
        <w:numPr>
          <w:ilvl w:val="1"/>
          <w:numId w:val="98"/>
        </w:numPr>
        <w:spacing w:after="200" w:line="240"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strategies did the women use to try and protect their children and themselves?</w:t>
      </w:r>
    </w:p>
    <w:p w14:paraId="67795170" w14:textId="77777777" w:rsidR="0086646E" w:rsidRPr="00181B1A" w:rsidRDefault="0086646E" w:rsidP="00BD0C47">
      <w:pPr>
        <w:numPr>
          <w:ilvl w:val="1"/>
          <w:numId w:val="98"/>
        </w:numPr>
        <w:spacing w:after="200" w:line="240"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If each woman’s partner expects her to discipline the children—to “ke</w:t>
      </w:r>
      <w:r w:rsidR="008728D6" w:rsidRPr="00181B1A">
        <w:rPr>
          <w:rFonts w:ascii="Trebuchet MS" w:eastAsia="Calibri" w:hAnsi="Trebuchet MS"/>
          <w:color w:val="000000" w:themeColor="text1"/>
          <w:szCs w:val="24"/>
        </w:rPr>
        <w:t xml:space="preserve">ep them quiet”—what might that </w:t>
      </w:r>
      <w:r w:rsidRPr="00181B1A">
        <w:rPr>
          <w:rFonts w:ascii="Trebuchet MS" w:eastAsia="Calibri" w:hAnsi="Trebuchet MS"/>
          <w:color w:val="000000" w:themeColor="text1"/>
          <w:szCs w:val="24"/>
        </w:rPr>
        <w:t>discipline require from her in order to satisfy his expectations?</w:t>
      </w:r>
    </w:p>
    <w:p w14:paraId="34361945" w14:textId="77777777" w:rsidR="0086646E" w:rsidRPr="00181B1A" w:rsidRDefault="0086646E" w:rsidP="00BD0C47">
      <w:pPr>
        <w:numPr>
          <w:ilvl w:val="1"/>
          <w:numId w:val="98"/>
        </w:numPr>
        <w:spacing w:after="200" w:line="240"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do we expect from the women as mothers? Can they meet that expectation?</w:t>
      </w:r>
    </w:p>
    <w:p w14:paraId="1A742EE8" w14:textId="77777777" w:rsidR="0086646E" w:rsidRPr="00181B1A" w:rsidRDefault="0086646E" w:rsidP="00740616">
      <w:pPr>
        <w:pStyle w:val="Heading3"/>
      </w:pPr>
      <w:bookmarkStart w:id="96" w:name="_Toc360151381"/>
      <w:bookmarkStart w:id="97" w:name="_Toc453248030"/>
      <w:r w:rsidRPr="00181B1A">
        <w:lastRenderedPageBreak/>
        <w:t>Talking with People</w:t>
      </w:r>
      <w:bookmarkEnd w:id="96"/>
      <w:r w:rsidRPr="00181B1A">
        <w:t>: Community Conversations</w:t>
      </w:r>
      <w:bookmarkEnd w:id="97"/>
    </w:p>
    <w:p w14:paraId="76382EA7" w14:textId="77777777" w:rsidR="0086646E" w:rsidRPr="00181B1A" w:rsidRDefault="0086646E" w:rsidP="0086646E">
      <w:pPr>
        <w:rPr>
          <w:rFonts w:ascii="Trebuchet MS" w:hAnsi="Trebuchet MS"/>
        </w:rPr>
      </w:pPr>
    </w:p>
    <w:p w14:paraId="6462BB98" w14:textId="77777777" w:rsidR="0086646E" w:rsidRPr="00181B1A" w:rsidRDefault="0086646E" w:rsidP="0086646E">
      <w:pPr>
        <w:ind w:firstLine="0"/>
        <w:jc w:val="left"/>
        <w:rPr>
          <w:rFonts w:ascii="Trebuchet MS" w:hAnsi="Trebuchet MS"/>
          <w:color w:val="000000" w:themeColor="text1"/>
          <w:szCs w:val="24"/>
        </w:rPr>
      </w:pPr>
      <w:r w:rsidRPr="00181B1A">
        <w:rPr>
          <w:rFonts w:ascii="Trebuchet MS" w:hAnsi="Trebuchet MS"/>
          <w:noProof/>
          <w:color w:val="000000" w:themeColor="text1"/>
          <w:szCs w:val="24"/>
        </w:rPr>
        <mc:AlternateContent>
          <mc:Choice Requires="wps">
            <w:drawing>
              <wp:anchor distT="45720" distB="45720" distL="114300" distR="114300" simplePos="0" relativeHeight="251949056" behindDoc="0" locked="0" layoutInCell="1" allowOverlap="1" wp14:anchorId="37E151BD" wp14:editId="71DB8D2C">
                <wp:simplePos x="0" y="0"/>
                <wp:positionH relativeFrom="margin">
                  <wp:posOffset>3581400</wp:posOffset>
                </wp:positionH>
                <wp:positionV relativeFrom="paragraph">
                  <wp:posOffset>736600</wp:posOffset>
                </wp:positionV>
                <wp:extent cx="2446655" cy="3742690"/>
                <wp:effectExtent l="0" t="0" r="10795" b="1016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3742690"/>
                        </a:xfrm>
                        <a:prstGeom prst="rect">
                          <a:avLst/>
                        </a:prstGeom>
                        <a:noFill/>
                        <a:ln w="9525">
                          <a:solidFill>
                            <a:srgbClr val="1F497D"/>
                          </a:solidFill>
                          <a:miter lim="800000"/>
                          <a:headEnd/>
                          <a:tailEnd/>
                        </a:ln>
                      </wps:spPr>
                      <wps:txbx>
                        <w:txbxContent>
                          <w:p w14:paraId="1614C0E4" w14:textId="77777777" w:rsidR="007F0F1D" w:rsidRPr="00564ECD" w:rsidRDefault="007F0F1D" w:rsidP="0086646E">
                            <w:pPr>
                              <w:pStyle w:val="BodyText"/>
                              <w:spacing w:after="120"/>
                              <w:jc w:val="left"/>
                              <w:rPr>
                                <w:rFonts w:ascii="Trebuchet MS" w:hAnsi="Trebuchet MS"/>
                                <w:b/>
                                <w:color w:val="1F497D" w:themeColor="text2"/>
                                <w:sz w:val="24"/>
                                <w:szCs w:val="24"/>
                              </w:rPr>
                            </w:pPr>
                            <w:r w:rsidRPr="00564ECD">
                              <w:rPr>
                                <w:rFonts w:ascii="Trebuchet MS" w:hAnsi="Trebuchet MS"/>
                                <w:b/>
                                <w:color w:val="1F497D" w:themeColor="text2"/>
                                <w:sz w:val="24"/>
                                <w:szCs w:val="24"/>
                              </w:rPr>
                              <w:t xml:space="preserve">Tips to Increase Accessibility for Focus Groups and Other Community Conversations: </w:t>
                            </w:r>
                          </w:p>
                          <w:p w14:paraId="3538B53C"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Choose a location that requires minimal travel</w:t>
                            </w:r>
                          </w:p>
                          <w:p w14:paraId="5B8D806F"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Offer transportation and child care</w:t>
                            </w:r>
                          </w:p>
                          <w:p w14:paraId="5E8500A8"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Provide a meal and participation stipend</w:t>
                            </w:r>
                          </w:p>
                          <w:p w14:paraId="2F77212C"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Prepare in advance for language interpreters (ASL, Spanish, or other languages)</w:t>
                            </w:r>
                          </w:p>
                          <w:p w14:paraId="08405D4B"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Include one or more community-based advocates available who can provide support and links to advocacy and other resources.</w:t>
                            </w:r>
                          </w:p>
                          <w:p w14:paraId="2847C497" w14:textId="77777777" w:rsidR="007F0F1D" w:rsidRPr="00564ECD" w:rsidRDefault="007F0F1D" w:rsidP="0086646E">
                            <w:pPr>
                              <w:jc w:val="left"/>
                              <w:rPr>
                                <w:rFonts w:ascii="Trebuchet MS" w:hAnsi="Trebuchet MS"/>
                                <w:color w:val="1F497D" w:themeColor="text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2pt;margin-top:58pt;width:192.65pt;height:294.7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" filled="f" strokecolor="#1f497d">
                <v:textbox>
                  <w:txbxContent>
                    <w:p w14:paraId="1614C0E4" w14:textId="77777777" w:rsidR="007F0F1D" w:rsidRPr="00564ECD" w:rsidRDefault="007F0F1D" w:rsidP="0086646E">
                      <w:pPr>
                        <w:pStyle w:val="BodyText"/>
                        <w:spacing w:after="120"/>
                        <w:jc w:val="left"/>
                        <w:rPr>
                          <w:rFonts w:ascii="Trebuchet MS" w:hAnsi="Trebuchet MS"/>
                          <w:b/>
                          <w:color w:val="1F497D" w:themeColor="text2"/>
                          <w:sz w:val="24"/>
                          <w:szCs w:val="24"/>
                        </w:rPr>
                      </w:pPr>
                      <w:r w:rsidRPr="00564ECD">
                        <w:rPr>
                          <w:rFonts w:ascii="Trebuchet MS" w:hAnsi="Trebuchet MS"/>
                          <w:b/>
                          <w:color w:val="1F497D" w:themeColor="text2"/>
                          <w:sz w:val="24"/>
                          <w:szCs w:val="24"/>
                        </w:rPr>
                        <w:t xml:space="preserve">Tips to Increase Accessibility for Focus Groups and Other Community Conversations: </w:t>
                      </w:r>
                    </w:p>
                    <w:p w14:paraId="3538B53C"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Choose a location that requires minimal travel</w:t>
                      </w:r>
                    </w:p>
                    <w:p w14:paraId="5B8D806F"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Offer transportation and child care</w:t>
                      </w:r>
                    </w:p>
                    <w:p w14:paraId="5E8500A8"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Provide a meal and participation stipend</w:t>
                      </w:r>
                    </w:p>
                    <w:p w14:paraId="2F77212C"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Prepare in advance for language interpreters (ASL, Spanish, or other languages)</w:t>
                      </w:r>
                    </w:p>
                    <w:p w14:paraId="08405D4B" w14:textId="77777777" w:rsidR="007F0F1D" w:rsidRPr="00564ECD" w:rsidRDefault="007F0F1D" w:rsidP="00181B1A">
                      <w:pPr>
                        <w:pStyle w:val="ListParagraph"/>
                        <w:numPr>
                          <w:ilvl w:val="0"/>
                          <w:numId w:val="101"/>
                        </w:numPr>
                        <w:spacing w:after="120"/>
                        <w:rPr>
                          <w:rFonts w:ascii="Trebuchet MS" w:hAnsi="Trebuchet MS"/>
                          <w:color w:val="1F497D" w:themeColor="text2"/>
                          <w:sz w:val="24"/>
                          <w:szCs w:val="24"/>
                        </w:rPr>
                      </w:pPr>
                      <w:r w:rsidRPr="00564ECD">
                        <w:rPr>
                          <w:rFonts w:ascii="Trebuchet MS" w:hAnsi="Trebuchet MS"/>
                          <w:color w:val="1F497D" w:themeColor="text2"/>
                          <w:sz w:val="24"/>
                          <w:szCs w:val="24"/>
                        </w:rPr>
                        <w:t>Include one or more community-based advocates available who can provide support and links to advocacy and other resources.</w:t>
                      </w:r>
                    </w:p>
                    <w:p w14:paraId="2847C497" w14:textId="77777777" w:rsidR="007F0F1D" w:rsidRPr="00564ECD" w:rsidRDefault="007F0F1D" w:rsidP="0086646E">
                      <w:pPr>
                        <w:jc w:val="left"/>
                        <w:rPr>
                          <w:rFonts w:ascii="Trebuchet MS" w:hAnsi="Trebuchet MS"/>
                          <w:color w:val="1F497D" w:themeColor="text2"/>
                          <w:szCs w:val="24"/>
                        </w:rPr>
                      </w:pPr>
                    </w:p>
                  </w:txbxContent>
                </v:textbox>
                <w10:wrap type="square" anchorx="margin"/>
              </v:shape>
            </w:pict>
          </mc:Fallback>
        </mc:AlternateContent>
      </w:r>
      <w:r w:rsidRPr="00181B1A">
        <w:rPr>
          <w:rFonts w:ascii="Trebuchet MS" w:hAnsi="Trebuchet MS"/>
          <w:szCs w:val="24"/>
        </w:rPr>
        <w:t xml:space="preserve">Talking with adult survivors about living with battering and their experiences with the </w:t>
      </w:r>
      <w:r w:rsidRPr="00181B1A">
        <w:rPr>
          <w:rFonts w:ascii="Trebuchet MS" w:hAnsi="Trebuchet MS"/>
          <w:color w:val="000000" w:themeColor="text1"/>
          <w:szCs w:val="24"/>
        </w:rPr>
        <w:t>child welfare system adds significant depth to practice assessment. Communities are encouraged to hold discussions such as focus groups or talking circles or conduct individual interviews with battered women, in particular. Such “community conversations” help expand understanding about many dimensions of lived experience, including:</w:t>
      </w:r>
    </w:p>
    <w:p w14:paraId="3AC3AB08" w14:textId="77777777" w:rsidR="0086646E" w:rsidRPr="00181B1A" w:rsidRDefault="0086646E" w:rsidP="0086646E">
      <w:pPr>
        <w:jc w:val="left"/>
        <w:rPr>
          <w:rFonts w:ascii="Trebuchet MS" w:hAnsi="Trebuchet MS"/>
          <w:color w:val="000000" w:themeColor="text1"/>
          <w:szCs w:val="24"/>
        </w:rPr>
      </w:pPr>
    </w:p>
    <w:p w14:paraId="7F85328F" w14:textId="77777777" w:rsidR="0086646E" w:rsidRPr="00181B1A" w:rsidRDefault="0086646E" w:rsidP="00181B1A">
      <w:pPr>
        <w:pStyle w:val="ListParagraph"/>
        <w:numPr>
          <w:ilvl w:val="0"/>
          <w:numId w:val="100"/>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The realities of living with an ongoing pattern of intimidation and abuse</w:t>
      </w:r>
    </w:p>
    <w:p w14:paraId="33F1A44A" w14:textId="77777777" w:rsidR="0086646E" w:rsidRPr="00181B1A" w:rsidRDefault="0086646E" w:rsidP="00181B1A">
      <w:pPr>
        <w:pStyle w:val="ListParagraph"/>
        <w:numPr>
          <w:ilvl w:val="0"/>
          <w:numId w:val="100"/>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The many protective strategies that battered women use to seek safety and stability for themselves and their children</w:t>
      </w:r>
    </w:p>
    <w:p w14:paraId="58388CF6" w14:textId="77777777" w:rsidR="0086646E" w:rsidRPr="00181B1A" w:rsidRDefault="0086646E" w:rsidP="00181B1A">
      <w:pPr>
        <w:pStyle w:val="ListParagraph"/>
        <w:numPr>
          <w:ilvl w:val="0"/>
          <w:numId w:val="100"/>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The ways in which CPS becomes involved in people’s lives</w:t>
      </w:r>
    </w:p>
    <w:p w14:paraId="0C84B0A8" w14:textId="77777777" w:rsidR="0086646E" w:rsidRPr="00181B1A" w:rsidRDefault="0086646E" w:rsidP="00181B1A">
      <w:pPr>
        <w:pStyle w:val="ListParagraph"/>
        <w:numPr>
          <w:ilvl w:val="0"/>
          <w:numId w:val="100"/>
        </w:numPr>
        <w:contextualSpacing/>
        <w:rPr>
          <w:rFonts w:ascii="Trebuchet MS" w:eastAsia="Times New Roman" w:hAnsi="Trebuchet MS"/>
          <w:color w:val="000000" w:themeColor="text1"/>
          <w:sz w:val="24"/>
          <w:szCs w:val="24"/>
        </w:rPr>
      </w:pPr>
      <w:r w:rsidRPr="00181B1A">
        <w:rPr>
          <w:rFonts w:ascii="Trebuchet MS" w:eastAsia="Times New Roman" w:hAnsi="Trebuchet MS"/>
          <w:color w:val="000000" w:themeColor="text1"/>
          <w:sz w:val="24"/>
          <w:szCs w:val="24"/>
        </w:rPr>
        <w:t xml:space="preserve">The meaning of CPS intervention for battered women and their children </w:t>
      </w:r>
    </w:p>
    <w:p w14:paraId="5979D719" w14:textId="77777777" w:rsidR="0086646E" w:rsidRPr="00181B1A" w:rsidRDefault="0086646E" w:rsidP="0086646E">
      <w:pPr>
        <w:jc w:val="left"/>
        <w:rPr>
          <w:rFonts w:ascii="Trebuchet MS" w:hAnsi="Trebuchet MS"/>
          <w:color w:val="000000" w:themeColor="text1"/>
          <w:szCs w:val="24"/>
        </w:rPr>
      </w:pPr>
    </w:p>
    <w:p w14:paraId="323DD185" w14:textId="77777777" w:rsidR="0086646E" w:rsidRPr="00181B1A" w:rsidRDefault="0086646E" w:rsidP="0086646E">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If focus groups or individual interviews with battered women are conducted as part of the practice assessment, explore the following </w:t>
      </w:r>
      <w:r w:rsidR="008728D6" w:rsidRPr="00181B1A">
        <w:rPr>
          <w:rFonts w:ascii="Trebuchet MS" w:hAnsi="Trebuchet MS"/>
          <w:color w:val="000000" w:themeColor="text1"/>
          <w:szCs w:val="24"/>
        </w:rPr>
        <w:t>types</w:t>
      </w:r>
      <w:r w:rsidRPr="00181B1A">
        <w:rPr>
          <w:rFonts w:ascii="Trebuchet MS" w:hAnsi="Trebuchet MS"/>
          <w:color w:val="000000" w:themeColor="text1"/>
          <w:szCs w:val="24"/>
        </w:rPr>
        <w:t xml:space="preserve"> of questions:</w:t>
      </w:r>
    </w:p>
    <w:p w14:paraId="089BA354"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How did you become involved with child protective services (CPS)?</w:t>
      </w:r>
    </w:p>
    <w:p w14:paraId="55D56FFB"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How did the CPS worker explain to you what was happening? </w:t>
      </w:r>
    </w:p>
    <w:p w14:paraId="7835DF4D"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How was the CPS process explained to you?</w:t>
      </w:r>
    </w:p>
    <w:p w14:paraId="45C4751F"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How were your rights explained to you? </w:t>
      </w:r>
    </w:p>
    <w:p w14:paraId="1CCE12AF"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Did you have to sign anything? Do you recall what it was and what it was for?</w:t>
      </w:r>
    </w:p>
    <w:p w14:paraId="28AF970C"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How did the CPS worker talk with you about the abuse that you were experiencing?</w:t>
      </w:r>
    </w:p>
    <w:p w14:paraId="7342682B"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How did the CPS worker talk with you about your children? </w:t>
      </w:r>
    </w:p>
    <w:p w14:paraId="55A33E65"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did the worker seem to be most concerned about?</w:t>
      </w:r>
    </w:p>
    <w:p w14:paraId="729D7D6F"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What did you and your children need at this time in your lives? How did CPS help meet those needs? Not meet those needs? </w:t>
      </w:r>
    </w:p>
    <w:p w14:paraId="1EE1F5E0"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Did the worker ask about your family’s language, cultural, social, </w:t>
      </w:r>
      <w:r w:rsidR="008728D6" w:rsidRPr="00181B1A">
        <w:rPr>
          <w:rFonts w:ascii="Trebuchet MS" w:eastAsia="Calibri" w:hAnsi="Trebuchet MS"/>
          <w:color w:val="000000" w:themeColor="text1"/>
          <w:szCs w:val="24"/>
        </w:rPr>
        <w:t xml:space="preserve">and/or </w:t>
      </w:r>
      <w:r w:rsidRPr="00181B1A">
        <w:rPr>
          <w:rFonts w:ascii="Trebuchet MS" w:eastAsia="Calibri" w:hAnsi="Trebuchet MS"/>
          <w:color w:val="000000" w:themeColor="text1"/>
          <w:szCs w:val="24"/>
        </w:rPr>
        <w:t>religious needs?</w:t>
      </w:r>
    </w:p>
    <w:p w14:paraId="5DA2513D"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did CPS provide to you and your children?</w:t>
      </w:r>
    </w:p>
    <w:p w14:paraId="37137A36"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 xml:space="preserve">What did CPS require you to do? </w:t>
      </w:r>
    </w:p>
    <w:p w14:paraId="0144366C"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lastRenderedPageBreak/>
        <w:t>Did you ever have to lose work or wages because you were trying to comply with a CPS requirement? If yes, what happened?</w:t>
      </w:r>
    </w:p>
    <w:p w14:paraId="30E887AE"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did CPS require your children’s father/your partner to do?</w:t>
      </w:r>
    </w:p>
    <w:p w14:paraId="63A9EBC3"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If you had a case plan with CPS, how involved were you in creating your case plan?</w:t>
      </w:r>
    </w:p>
    <w:p w14:paraId="08C67D1C"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actions did CPS take that made you feel safer? Less safe?</w:t>
      </w:r>
    </w:p>
    <w:p w14:paraId="41BA4E20" w14:textId="77777777" w:rsidR="0086646E" w:rsidRPr="00181B1A" w:rsidRDefault="0086646E" w:rsidP="00181B1A">
      <w:pPr>
        <w:numPr>
          <w:ilvl w:val="0"/>
          <w:numId w:val="99"/>
        </w:numPr>
        <w:spacing w:after="160" w:line="259"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actions did CPS take that made you feel respected? Disrespected?</w:t>
      </w:r>
    </w:p>
    <w:p w14:paraId="2353E8E2" w14:textId="77777777" w:rsidR="0086646E" w:rsidRPr="00181B1A" w:rsidRDefault="0086646E" w:rsidP="00181B1A">
      <w:pPr>
        <w:numPr>
          <w:ilvl w:val="0"/>
          <w:numId w:val="99"/>
        </w:numPr>
        <w:spacing w:after="200" w:line="276" w:lineRule="auto"/>
        <w:contextualSpacing/>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What recommendations do you have for how CPS could respond to situations like yours?</w:t>
      </w:r>
    </w:p>
    <w:p w14:paraId="6519F5F9" w14:textId="77777777" w:rsidR="0086646E" w:rsidRPr="00181B1A" w:rsidRDefault="0086646E" w:rsidP="0086646E">
      <w:pPr>
        <w:spacing w:after="200" w:line="276" w:lineRule="auto"/>
        <w:contextualSpacing/>
        <w:jc w:val="left"/>
        <w:rPr>
          <w:rFonts w:ascii="Trebuchet MS" w:eastAsia="Calibri" w:hAnsi="Trebuchet MS"/>
          <w:i/>
          <w:color w:val="000000" w:themeColor="text1"/>
          <w:szCs w:val="24"/>
        </w:rPr>
      </w:pPr>
    </w:p>
    <w:p w14:paraId="2FFE436D" w14:textId="77777777" w:rsidR="0086646E" w:rsidRPr="00181B1A" w:rsidRDefault="0086646E" w:rsidP="00740616">
      <w:pPr>
        <w:pStyle w:val="Heading3"/>
      </w:pPr>
      <w:bookmarkStart w:id="98" w:name="_Toc453248031"/>
      <w:r w:rsidRPr="00181B1A">
        <w:t>Focus Group Discussion Tools</w:t>
      </w:r>
      <w:bookmarkEnd w:id="98"/>
    </w:p>
    <w:p w14:paraId="486D6AA3" w14:textId="77777777" w:rsidR="0086646E" w:rsidRPr="00181B1A" w:rsidRDefault="0086646E" w:rsidP="0086646E">
      <w:pPr>
        <w:jc w:val="left"/>
        <w:rPr>
          <w:rFonts w:ascii="Trebuchet MS" w:hAnsi="Trebuchet MS"/>
          <w:b/>
          <w:szCs w:val="24"/>
        </w:rPr>
      </w:pPr>
    </w:p>
    <w:p w14:paraId="28A0D857" w14:textId="77777777" w:rsidR="0086646E" w:rsidRPr="00181B1A" w:rsidRDefault="0086646E" w:rsidP="0086646E">
      <w:pPr>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An online guide is available via Praxis International to assist coordinators of Institutional Analysis projects in conducting community conversations. </w:t>
      </w:r>
    </w:p>
    <w:p w14:paraId="3D985560" w14:textId="77777777" w:rsidR="0086646E" w:rsidRPr="00181B1A" w:rsidRDefault="0086646E" w:rsidP="0086646E">
      <w:pPr>
        <w:jc w:val="left"/>
        <w:rPr>
          <w:rFonts w:ascii="Trebuchet MS" w:hAnsi="Trebuchet MS"/>
          <w:color w:val="000000" w:themeColor="text1"/>
          <w:szCs w:val="24"/>
        </w:rPr>
      </w:pPr>
    </w:p>
    <w:p w14:paraId="18102090" w14:textId="77777777" w:rsidR="0086646E" w:rsidRPr="00181B1A" w:rsidRDefault="0086646E" w:rsidP="0086646E">
      <w:pPr>
        <w:ind w:firstLine="0"/>
        <w:jc w:val="left"/>
        <w:rPr>
          <w:rFonts w:ascii="Trebuchet MS" w:hAnsi="Trebuchet MS"/>
          <w:color w:val="000000" w:themeColor="text1"/>
          <w:szCs w:val="24"/>
        </w:rPr>
      </w:pPr>
      <w:r w:rsidRPr="00181B1A">
        <w:rPr>
          <w:rFonts w:ascii="Trebuchet MS" w:hAnsi="Trebuchet MS"/>
          <w:i/>
          <w:color w:val="000000" w:themeColor="text1"/>
          <w:szCs w:val="24"/>
        </w:rPr>
        <w:t>Logistics Guide 3: The Complexity of Life Circumstance and Social Standing</w:t>
      </w:r>
      <w:r w:rsidRPr="00181B1A">
        <w:rPr>
          <w:rFonts w:ascii="Trebuchet MS" w:hAnsi="Trebuchet MS"/>
          <w:color w:val="000000" w:themeColor="text1"/>
          <w:szCs w:val="24"/>
        </w:rPr>
        <w:t xml:space="preserve"> includes basic information and templates related to planning and conducting community focus groups and specific considerations for talking with survivors of battering.</w:t>
      </w:r>
    </w:p>
    <w:p w14:paraId="3DBE023D" w14:textId="77777777" w:rsidR="0086646E" w:rsidRPr="00181B1A" w:rsidRDefault="0086646E" w:rsidP="0086646E">
      <w:pPr>
        <w:jc w:val="left"/>
        <w:rPr>
          <w:rFonts w:ascii="Trebuchet MS" w:hAnsi="Trebuchet MS"/>
          <w:color w:val="000000" w:themeColor="text1"/>
          <w:szCs w:val="24"/>
        </w:rPr>
      </w:pPr>
    </w:p>
    <w:p w14:paraId="3D68B467" w14:textId="7A52BF78" w:rsidR="0086646E" w:rsidRPr="00181B1A" w:rsidRDefault="008728D6" w:rsidP="0086646E">
      <w:pPr>
        <w:ind w:firstLine="0"/>
        <w:jc w:val="left"/>
        <w:rPr>
          <w:rFonts w:ascii="Trebuchet MS" w:hAnsi="Trebuchet MS"/>
          <w:color w:val="000000" w:themeColor="text1"/>
          <w:szCs w:val="24"/>
        </w:rPr>
      </w:pPr>
      <w:r w:rsidRPr="00181B1A">
        <w:rPr>
          <w:rFonts w:ascii="Trebuchet MS" w:hAnsi="Trebuchet MS"/>
          <w:color w:val="000000" w:themeColor="text1"/>
          <w:szCs w:val="24"/>
        </w:rPr>
        <w:t>A</w:t>
      </w:r>
      <w:r w:rsidR="0086646E" w:rsidRPr="00181B1A">
        <w:rPr>
          <w:rFonts w:ascii="Trebuchet MS" w:hAnsi="Trebuchet MS"/>
          <w:color w:val="000000" w:themeColor="text1"/>
          <w:szCs w:val="24"/>
        </w:rPr>
        <w:t>ccess the guide</w:t>
      </w:r>
      <w:r w:rsidRPr="00181B1A">
        <w:rPr>
          <w:rFonts w:ascii="Trebuchet MS" w:hAnsi="Trebuchet MS"/>
          <w:color w:val="000000" w:themeColor="text1"/>
          <w:szCs w:val="24"/>
        </w:rPr>
        <w:t xml:space="preserve"> at</w:t>
      </w:r>
      <w:r w:rsidR="0086646E" w:rsidRPr="00181B1A">
        <w:rPr>
          <w:rFonts w:ascii="Trebuchet MS" w:hAnsi="Trebuchet MS"/>
          <w:color w:val="000000" w:themeColor="text1"/>
          <w:szCs w:val="24"/>
        </w:rPr>
        <w:t xml:space="preserve">: </w:t>
      </w:r>
    </w:p>
    <w:p w14:paraId="74DDAFE0" w14:textId="320D6AC3" w:rsidR="0086646E" w:rsidRPr="00181B1A" w:rsidRDefault="00D044D7" w:rsidP="00D044D7">
      <w:pPr>
        <w:spacing w:after="200" w:line="276" w:lineRule="auto"/>
        <w:ind w:firstLine="0"/>
        <w:contextualSpacing/>
        <w:jc w:val="left"/>
        <w:rPr>
          <w:rFonts w:ascii="Trebuchet MS" w:eastAsia="Calibri" w:hAnsi="Trebuchet MS"/>
          <w:color w:val="000000" w:themeColor="text1"/>
          <w:szCs w:val="24"/>
        </w:rPr>
      </w:pPr>
      <w:r w:rsidRPr="00D044D7">
        <w:rPr>
          <w:rFonts w:ascii="Trebuchet MS" w:eastAsia="Calibri" w:hAnsi="Trebuchet MS"/>
          <w:color w:val="000000" w:themeColor="text1"/>
          <w:szCs w:val="24"/>
        </w:rPr>
        <w:t>http://praxisinternational.org/institutional-analysiscommunity-assessment-2/the-logistics-guide/logistics-guide-3-complexity-of-life-social-standing/</w:t>
      </w:r>
    </w:p>
    <w:p w14:paraId="77B12A1E" w14:textId="77777777" w:rsidR="00234DFB" w:rsidRPr="00181B1A" w:rsidRDefault="00234DFB" w:rsidP="0086646E">
      <w:pPr>
        <w:spacing w:after="200" w:line="276" w:lineRule="auto"/>
        <w:contextualSpacing/>
        <w:jc w:val="left"/>
        <w:rPr>
          <w:rFonts w:ascii="Trebuchet MS" w:eastAsia="Calibri" w:hAnsi="Trebuchet MS"/>
          <w:color w:val="000000" w:themeColor="text1"/>
          <w:szCs w:val="24"/>
        </w:rPr>
      </w:pPr>
    </w:p>
    <w:p w14:paraId="62A9C9F1" w14:textId="77777777" w:rsidR="00234DFB" w:rsidRPr="00181B1A" w:rsidRDefault="00234DFB">
      <w:pPr>
        <w:spacing w:line="240" w:lineRule="auto"/>
        <w:ind w:firstLine="0"/>
        <w:jc w:val="left"/>
        <w:rPr>
          <w:rFonts w:ascii="Trebuchet MS" w:hAnsi="Trebuchet MS"/>
          <w:color w:val="000000" w:themeColor="text1"/>
          <w:szCs w:val="24"/>
        </w:rPr>
      </w:pPr>
      <w:r w:rsidRPr="00181B1A">
        <w:rPr>
          <w:rFonts w:ascii="Trebuchet MS" w:hAnsi="Trebuchet MS"/>
          <w:color w:val="000000" w:themeColor="text1"/>
          <w:szCs w:val="24"/>
        </w:rPr>
        <w:br w:type="page"/>
      </w:r>
    </w:p>
    <w:p w14:paraId="26B504EF" w14:textId="77777777" w:rsidR="00234DFB" w:rsidRPr="00181B1A" w:rsidRDefault="00234DFB">
      <w:pPr>
        <w:spacing w:line="240" w:lineRule="auto"/>
        <w:ind w:firstLine="0"/>
        <w:jc w:val="left"/>
        <w:rPr>
          <w:rFonts w:ascii="Trebuchet MS" w:eastAsia="Calibri" w:hAnsi="Trebuchet MS"/>
          <w:color w:val="000000" w:themeColor="text1"/>
          <w:szCs w:val="24"/>
        </w:rPr>
      </w:pPr>
    </w:p>
    <w:p w14:paraId="098B0B43" w14:textId="77777777" w:rsidR="00234DFB" w:rsidRPr="00181B1A" w:rsidRDefault="00234DFB">
      <w:pPr>
        <w:spacing w:line="240" w:lineRule="auto"/>
        <w:ind w:firstLine="0"/>
        <w:jc w:val="left"/>
        <w:rPr>
          <w:rFonts w:ascii="Trebuchet MS" w:eastAsia="Calibri" w:hAnsi="Trebuchet MS"/>
          <w:color w:val="000000" w:themeColor="text1"/>
          <w:szCs w:val="24"/>
        </w:rPr>
      </w:pPr>
      <w:r w:rsidRPr="00181B1A">
        <w:rPr>
          <w:rFonts w:ascii="Trebuchet MS" w:hAnsi="Trebuchet MS"/>
          <w:noProof/>
        </w:rPr>
        <mc:AlternateContent>
          <mc:Choice Requires="wps">
            <w:drawing>
              <wp:anchor distT="0" distB="0" distL="114300" distR="114300" simplePos="0" relativeHeight="251951104" behindDoc="0" locked="0" layoutInCell="1" allowOverlap="1" wp14:anchorId="393F241E" wp14:editId="46596C10">
                <wp:simplePos x="0" y="0"/>
                <wp:positionH relativeFrom="margin">
                  <wp:posOffset>-152400</wp:posOffset>
                </wp:positionH>
                <wp:positionV relativeFrom="margin">
                  <wp:posOffset>925830</wp:posOffset>
                </wp:positionV>
                <wp:extent cx="6057900" cy="6114415"/>
                <wp:effectExtent l="19050" t="19050" r="19050" b="19685"/>
                <wp:wrapSquare wrapText="bothSides"/>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114415"/>
                        </a:xfrm>
                        <a:prstGeom prst="roundRect">
                          <a:avLst>
                            <a:gd name="adj" fmla="val 11856"/>
                          </a:avLst>
                        </a:prstGeom>
                        <a:solidFill>
                          <a:srgbClr val="F2F2F2"/>
                        </a:solidFill>
                        <a:ln w="28575">
                          <a:solidFill>
                            <a:srgbClr val="1F497D"/>
                          </a:solidFill>
                          <a:round/>
                          <a:headEnd/>
                          <a:tailEnd/>
                        </a:ln>
                      </wps:spPr>
                      <wps:txbx>
                        <w:txbxContent>
                          <w:p w14:paraId="0E2BEE47" w14:textId="77777777" w:rsidR="007F0F1D" w:rsidRPr="00234DFB" w:rsidRDefault="007F0F1D" w:rsidP="00234DFB">
                            <w:pPr>
                              <w:ind w:firstLine="0"/>
                              <w:jc w:val="center"/>
                              <w:rPr>
                                <w:rFonts w:ascii="Trebuchet MS" w:hAnsi="Trebuchet MS"/>
                                <w:b/>
                                <w:i/>
                                <w:color w:val="1F497D" w:themeColor="text2"/>
                                <w:sz w:val="28"/>
                                <w:szCs w:val="28"/>
                              </w:rPr>
                            </w:pPr>
                            <w:r w:rsidRPr="00234DFB">
                              <w:rPr>
                                <w:rFonts w:ascii="Trebuchet MS" w:hAnsi="Trebuchet MS"/>
                                <w:b/>
                                <w:i/>
                                <w:color w:val="1F497D" w:themeColor="text2"/>
                                <w:sz w:val="28"/>
                                <w:szCs w:val="28"/>
                              </w:rPr>
                              <w:t xml:space="preserve">Using Focus Group Discussions </w:t>
                            </w:r>
                            <w:r>
                              <w:rPr>
                                <w:rFonts w:ascii="Trebuchet MS" w:hAnsi="Trebuchet MS"/>
                                <w:b/>
                                <w:i/>
                                <w:color w:val="1F497D" w:themeColor="text2"/>
                                <w:sz w:val="28"/>
                                <w:szCs w:val="28"/>
                              </w:rPr>
                              <w:t>t</w:t>
                            </w:r>
                            <w:r w:rsidRPr="00234DFB">
                              <w:rPr>
                                <w:rFonts w:ascii="Trebuchet MS" w:hAnsi="Trebuchet MS"/>
                                <w:b/>
                                <w:i/>
                                <w:color w:val="1F497D" w:themeColor="text2"/>
                                <w:sz w:val="28"/>
                                <w:szCs w:val="28"/>
                              </w:rPr>
                              <w:t xml:space="preserve">o Explore Aspects </w:t>
                            </w:r>
                            <w:r>
                              <w:rPr>
                                <w:rFonts w:ascii="Trebuchet MS" w:hAnsi="Trebuchet MS"/>
                                <w:b/>
                                <w:i/>
                                <w:color w:val="1F497D" w:themeColor="text2"/>
                                <w:sz w:val="28"/>
                                <w:szCs w:val="28"/>
                              </w:rPr>
                              <w:t>o</w:t>
                            </w:r>
                            <w:r w:rsidRPr="00234DFB">
                              <w:rPr>
                                <w:rFonts w:ascii="Trebuchet MS" w:hAnsi="Trebuchet MS"/>
                                <w:b/>
                                <w:i/>
                                <w:color w:val="1F497D" w:themeColor="text2"/>
                                <w:sz w:val="28"/>
                                <w:szCs w:val="28"/>
                              </w:rPr>
                              <w:t>f Disparity</w:t>
                            </w:r>
                          </w:p>
                          <w:p w14:paraId="4660D19D" w14:textId="77777777" w:rsidR="007F0F1D" w:rsidRPr="00234DFB" w:rsidRDefault="007F0F1D" w:rsidP="00234DFB">
                            <w:pPr>
                              <w:jc w:val="left"/>
                              <w:rPr>
                                <w:rFonts w:ascii="Trebuchet MS" w:hAnsi="Trebuchet MS"/>
                                <w:b/>
                                <w:i/>
                                <w:szCs w:val="24"/>
                              </w:rPr>
                            </w:pPr>
                          </w:p>
                          <w:p w14:paraId="0B565A3E" w14:textId="77777777" w:rsidR="007F0F1D" w:rsidRPr="00234DFB" w:rsidRDefault="007F0F1D" w:rsidP="00181B1A">
                            <w:pPr>
                              <w:pStyle w:val="ListParagraph"/>
                              <w:numPr>
                                <w:ilvl w:val="0"/>
                                <w:numId w:val="102"/>
                              </w:numPr>
                              <w:spacing w:after="160"/>
                              <w:contextualSpacing/>
                              <w:rPr>
                                <w:rFonts w:ascii="Trebuchet MS" w:hAnsi="Trebuchet MS"/>
                                <w:i/>
                                <w:color w:val="000000" w:themeColor="text1"/>
                                <w:sz w:val="24"/>
                                <w:szCs w:val="24"/>
                              </w:rPr>
                            </w:pPr>
                            <w:r w:rsidRPr="00234DFB">
                              <w:rPr>
                                <w:rFonts w:ascii="Trebuchet MS" w:hAnsi="Trebuchet MS"/>
                                <w:color w:val="000000" w:themeColor="text1"/>
                                <w:sz w:val="24"/>
                                <w:szCs w:val="24"/>
                              </w:rPr>
                              <w:t>The Asian Pacific Institute on Gender-Based Violence conducted focus groups to learn about the experiences of battered immigrant, refugee, and indigenous women who had been involved with CPS. The project report includes an account of how the discussions were organized and how the community researchers and facilitators were trained.</w:t>
                            </w:r>
                          </w:p>
                          <w:p w14:paraId="0AD0A6B6" w14:textId="77777777" w:rsidR="007F0F1D" w:rsidRPr="00234DFB" w:rsidRDefault="007F0F1D" w:rsidP="00234DFB">
                            <w:pPr>
                              <w:ind w:left="360" w:firstLine="0"/>
                              <w:jc w:val="left"/>
                              <w:rPr>
                                <w:rFonts w:ascii="Trebuchet MS" w:hAnsi="Trebuchet MS"/>
                                <w:bCs/>
                                <w:color w:val="000000" w:themeColor="text1"/>
                                <w:szCs w:val="24"/>
                              </w:rPr>
                            </w:pPr>
                            <w:r w:rsidRPr="00234DFB">
                              <w:rPr>
                                <w:rFonts w:ascii="Trebuchet MS" w:hAnsi="Trebuchet MS"/>
                                <w:bCs/>
                                <w:color w:val="000000" w:themeColor="text1"/>
                                <w:szCs w:val="24"/>
                              </w:rPr>
                              <w:t xml:space="preserve">See </w:t>
                            </w:r>
                            <w:r w:rsidRPr="00234DFB">
                              <w:rPr>
                                <w:rFonts w:ascii="Trebuchet MS" w:hAnsi="Trebuchet MS"/>
                                <w:bCs/>
                                <w:i/>
                                <w:color w:val="000000" w:themeColor="text1"/>
                                <w:szCs w:val="24"/>
                              </w:rPr>
                              <w:t>Battered Mothers Involved with Child Protective Services: Learning from Immigrant, Refugee and Indigenous Women’s Experiences</w:t>
                            </w:r>
                            <w:r w:rsidRPr="00234DFB">
                              <w:rPr>
                                <w:rFonts w:ascii="Trebuchet MS" w:hAnsi="Trebuchet MS"/>
                                <w:bCs/>
                                <w:color w:val="000000" w:themeColor="text1"/>
                                <w:szCs w:val="24"/>
                              </w:rPr>
                              <w:t xml:space="preserve"> </w:t>
                            </w:r>
                            <w:r w:rsidRPr="00234DFB">
                              <w:rPr>
                                <w:rFonts w:ascii="Trebuchet MS" w:hAnsi="Trebuchet MS"/>
                                <w:bCs/>
                                <w:color w:val="000000" w:themeColor="text1"/>
                                <w:szCs w:val="24"/>
                              </w:rPr>
                              <w:br/>
                            </w:r>
                          </w:p>
                          <w:p w14:paraId="019851B6" w14:textId="77777777" w:rsidR="007F0F1D" w:rsidRPr="00234DFB" w:rsidRDefault="001C0599" w:rsidP="00234DFB">
                            <w:pPr>
                              <w:ind w:left="360" w:firstLine="0"/>
                              <w:jc w:val="left"/>
                              <w:rPr>
                                <w:rFonts w:ascii="Trebuchet MS" w:hAnsi="Trebuchet MS"/>
                                <w:bCs/>
                                <w:color w:val="000000" w:themeColor="text1"/>
                                <w:szCs w:val="24"/>
                              </w:rPr>
                            </w:pPr>
                            <w:hyperlink r:id="rId66" w:history="1">
                              <w:r w:rsidR="007F0F1D" w:rsidRPr="00234DFB">
                                <w:rPr>
                                  <w:rFonts w:ascii="Trebuchet MS" w:hAnsi="Trebuchet MS"/>
                                  <w:bCs/>
                                  <w:color w:val="000000" w:themeColor="text1"/>
                                  <w:szCs w:val="24"/>
                                </w:rPr>
                                <w:t>http://www.ncdsv.org/images/APIIDV-etal_Battered-Mothers-Involved-With-CPS-revised_2010.pdf</w:t>
                              </w:r>
                            </w:hyperlink>
                          </w:p>
                          <w:p w14:paraId="4B83726E" w14:textId="77777777" w:rsidR="007F0F1D" w:rsidRPr="00234DFB" w:rsidRDefault="007F0F1D" w:rsidP="00234DFB">
                            <w:pPr>
                              <w:ind w:left="360"/>
                              <w:jc w:val="left"/>
                              <w:rPr>
                                <w:rFonts w:ascii="Trebuchet MS" w:hAnsi="Trebuchet MS"/>
                                <w:i/>
                                <w:color w:val="000000" w:themeColor="text1"/>
                                <w:szCs w:val="24"/>
                              </w:rPr>
                            </w:pPr>
                          </w:p>
                          <w:p w14:paraId="0CC9D276" w14:textId="77777777" w:rsidR="007F0F1D" w:rsidRPr="00234DFB" w:rsidRDefault="007F0F1D" w:rsidP="00181B1A">
                            <w:pPr>
                              <w:pStyle w:val="ListParagraph"/>
                              <w:numPr>
                                <w:ilvl w:val="0"/>
                                <w:numId w:val="102"/>
                              </w:numPr>
                              <w:spacing w:after="160"/>
                              <w:contextualSpacing/>
                              <w:rPr>
                                <w:rFonts w:ascii="Trebuchet MS" w:hAnsi="Trebuchet MS"/>
                                <w:color w:val="000000" w:themeColor="text1"/>
                                <w:sz w:val="24"/>
                                <w:szCs w:val="24"/>
                              </w:rPr>
                            </w:pPr>
                            <w:r w:rsidRPr="00234DFB">
                              <w:rPr>
                                <w:rFonts w:ascii="Trebuchet MS" w:hAnsi="Trebuchet MS"/>
                                <w:color w:val="000000" w:themeColor="text1"/>
                                <w:sz w:val="24"/>
                                <w:szCs w:val="24"/>
                              </w:rPr>
                              <w:t xml:space="preserve">The Center for Family Policy and Practice focuses on removing the barriers and negative public perceptions that affect low-income men of color, while also addressing issues of domestic violence and safety.  It has conducted focus groups and interviews throughout the country and its reports help expand understanding of the lived experience of low-income families and communities. </w:t>
                            </w:r>
                          </w:p>
                          <w:p w14:paraId="359BB868" w14:textId="77777777" w:rsidR="007F0F1D" w:rsidRPr="00234DFB" w:rsidRDefault="007F0F1D" w:rsidP="00234DFB">
                            <w:pPr>
                              <w:ind w:left="360" w:firstLine="0"/>
                              <w:jc w:val="left"/>
                              <w:rPr>
                                <w:rFonts w:ascii="Trebuchet MS" w:hAnsi="Trebuchet MS"/>
                                <w:i/>
                                <w:color w:val="000000" w:themeColor="text1"/>
                                <w:szCs w:val="24"/>
                              </w:rPr>
                            </w:pPr>
                            <w:r w:rsidRPr="00234DFB">
                              <w:rPr>
                                <w:rFonts w:ascii="Trebuchet MS" w:hAnsi="Trebuchet MS"/>
                                <w:color w:val="000000" w:themeColor="text1"/>
                                <w:szCs w:val="24"/>
                              </w:rPr>
                              <w:t xml:space="preserve">See </w:t>
                            </w:r>
                            <w:r w:rsidRPr="00234DFB">
                              <w:rPr>
                                <w:rFonts w:ascii="Trebuchet MS" w:hAnsi="Trebuchet MS"/>
                                <w:i/>
                                <w:color w:val="000000" w:themeColor="text1"/>
                                <w:szCs w:val="24"/>
                              </w:rPr>
                              <w:t xml:space="preserve">Enhancing Safety for Women: Communities </w:t>
                            </w:r>
                            <w:r>
                              <w:rPr>
                                <w:rFonts w:ascii="Trebuchet MS" w:hAnsi="Trebuchet MS"/>
                                <w:i/>
                                <w:color w:val="000000" w:themeColor="text1"/>
                                <w:szCs w:val="24"/>
                              </w:rPr>
                              <w:t>of Color, Domestic Violence, and Social Welfare Services f</w:t>
                            </w:r>
                            <w:r w:rsidRPr="00234DFB">
                              <w:rPr>
                                <w:rFonts w:ascii="Trebuchet MS" w:hAnsi="Trebuchet MS"/>
                                <w:i/>
                                <w:color w:val="000000" w:themeColor="text1"/>
                                <w:szCs w:val="24"/>
                              </w:rPr>
                              <w:t>or Low-Income Men</w:t>
                            </w:r>
                            <w:r w:rsidRPr="00234DFB">
                              <w:rPr>
                                <w:rFonts w:ascii="Trebuchet MS" w:hAnsi="Trebuchet MS"/>
                                <w:color w:val="000000" w:themeColor="text1"/>
                                <w:szCs w:val="24"/>
                              </w:rPr>
                              <w:t xml:space="preserve"> and </w:t>
                            </w:r>
                            <w:r w:rsidRPr="00234DFB">
                              <w:rPr>
                                <w:rFonts w:ascii="Trebuchet MS" w:hAnsi="Trebuchet MS"/>
                                <w:i/>
                                <w:color w:val="000000" w:themeColor="text1"/>
                                <w:szCs w:val="24"/>
                              </w:rPr>
                              <w:t>Domestic Violence in Context: Unmet Needs and Promising Strategies</w:t>
                            </w:r>
                          </w:p>
                          <w:p w14:paraId="31FE48D2" w14:textId="77777777" w:rsidR="007F0F1D" w:rsidRPr="00234DFB" w:rsidRDefault="007F0F1D" w:rsidP="00234DFB">
                            <w:pPr>
                              <w:ind w:left="360"/>
                              <w:jc w:val="left"/>
                              <w:rPr>
                                <w:rFonts w:asciiTheme="minorHAnsi" w:hAnsiTheme="minorHAnsi"/>
                                <w:i/>
                                <w:color w:val="000000" w:themeColor="text1"/>
                                <w:sz w:val="22"/>
                              </w:rPr>
                            </w:pPr>
                          </w:p>
                          <w:p w14:paraId="033C6E5E" w14:textId="77777777" w:rsidR="007F0F1D" w:rsidRPr="00234DFB" w:rsidRDefault="001C0599" w:rsidP="00234DFB">
                            <w:pPr>
                              <w:jc w:val="left"/>
                              <w:rPr>
                                <w:rFonts w:ascii="Trebuchet MS" w:hAnsi="Trebuchet MS"/>
                                <w:color w:val="000000" w:themeColor="text1"/>
                                <w:szCs w:val="24"/>
                              </w:rPr>
                            </w:pPr>
                            <w:hyperlink r:id="rId67" w:history="1">
                              <w:r w:rsidR="007F0F1D" w:rsidRPr="00234DFB">
                                <w:rPr>
                                  <w:rStyle w:val="Hyperlink"/>
                                  <w:rFonts w:ascii="Trebuchet MS" w:eastAsiaTheme="majorEastAsia" w:hAnsi="Trebuchet MS"/>
                                  <w:color w:val="000000" w:themeColor="text1"/>
                                  <w:szCs w:val="24"/>
                                  <w:u w:val="none"/>
                                </w:rPr>
                                <w:t>http://cffpp.org/our-publications/</w:t>
                              </w:r>
                            </w:hyperlink>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2" style="position:absolute;margin-left:-12pt;margin-top:72.9pt;width:477pt;height:481.4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" fillcolor="#f2f2f2" strokecolor="#1f497d" strokeweight="2.25pt">
                <v:textbox inset="10.8pt,10.8pt,10.8pt,10.8pt">
                  <w:txbxContent>
                    <w:p w14:paraId="0E2BEE47" w14:textId="77777777" w:rsidR="007F0F1D" w:rsidRPr="00234DFB" w:rsidRDefault="007F0F1D" w:rsidP="00234DFB">
                      <w:pPr>
                        <w:ind w:firstLine="0"/>
                        <w:jc w:val="center"/>
                        <w:rPr>
                          <w:rFonts w:ascii="Trebuchet MS" w:hAnsi="Trebuchet MS"/>
                          <w:b/>
                          <w:i/>
                          <w:color w:val="1F497D" w:themeColor="text2"/>
                          <w:sz w:val="28"/>
                          <w:szCs w:val="28"/>
                        </w:rPr>
                      </w:pPr>
                      <w:r w:rsidRPr="00234DFB">
                        <w:rPr>
                          <w:rFonts w:ascii="Trebuchet MS" w:hAnsi="Trebuchet MS"/>
                          <w:b/>
                          <w:i/>
                          <w:color w:val="1F497D" w:themeColor="text2"/>
                          <w:sz w:val="28"/>
                          <w:szCs w:val="28"/>
                        </w:rPr>
                        <w:t xml:space="preserve">Using Focus Group Discussions </w:t>
                      </w:r>
                      <w:r>
                        <w:rPr>
                          <w:rFonts w:ascii="Trebuchet MS" w:hAnsi="Trebuchet MS"/>
                          <w:b/>
                          <w:i/>
                          <w:color w:val="1F497D" w:themeColor="text2"/>
                          <w:sz w:val="28"/>
                          <w:szCs w:val="28"/>
                        </w:rPr>
                        <w:t>t</w:t>
                      </w:r>
                      <w:r w:rsidRPr="00234DFB">
                        <w:rPr>
                          <w:rFonts w:ascii="Trebuchet MS" w:hAnsi="Trebuchet MS"/>
                          <w:b/>
                          <w:i/>
                          <w:color w:val="1F497D" w:themeColor="text2"/>
                          <w:sz w:val="28"/>
                          <w:szCs w:val="28"/>
                        </w:rPr>
                        <w:t xml:space="preserve">o Explore Aspects </w:t>
                      </w:r>
                      <w:r>
                        <w:rPr>
                          <w:rFonts w:ascii="Trebuchet MS" w:hAnsi="Trebuchet MS"/>
                          <w:b/>
                          <w:i/>
                          <w:color w:val="1F497D" w:themeColor="text2"/>
                          <w:sz w:val="28"/>
                          <w:szCs w:val="28"/>
                        </w:rPr>
                        <w:t>o</w:t>
                      </w:r>
                      <w:r w:rsidRPr="00234DFB">
                        <w:rPr>
                          <w:rFonts w:ascii="Trebuchet MS" w:hAnsi="Trebuchet MS"/>
                          <w:b/>
                          <w:i/>
                          <w:color w:val="1F497D" w:themeColor="text2"/>
                          <w:sz w:val="28"/>
                          <w:szCs w:val="28"/>
                        </w:rPr>
                        <w:t>f Disparity</w:t>
                      </w:r>
                    </w:p>
                    <w:p w14:paraId="4660D19D" w14:textId="77777777" w:rsidR="007F0F1D" w:rsidRPr="00234DFB" w:rsidRDefault="007F0F1D" w:rsidP="00234DFB">
                      <w:pPr>
                        <w:jc w:val="left"/>
                        <w:rPr>
                          <w:rFonts w:ascii="Trebuchet MS" w:hAnsi="Trebuchet MS"/>
                          <w:b/>
                          <w:i/>
                          <w:szCs w:val="24"/>
                        </w:rPr>
                      </w:pPr>
                    </w:p>
                    <w:p w14:paraId="0B565A3E" w14:textId="77777777" w:rsidR="007F0F1D" w:rsidRPr="00234DFB" w:rsidRDefault="007F0F1D" w:rsidP="00181B1A">
                      <w:pPr>
                        <w:pStyle w:val="ListParagraph"/>
                        <w:numPr>
                          <w:ilvl w:val="0"/>
                          <w:numId w:val="102"/>
                        </w:numPr>
                        <w:spacing w:after="160"/>
                        <w:contextualSpacing/>
                        <w:rPr>
                          <w:rFonts w:ascii="Trebuchet MS" w:hAnsi="Trebuchet MS"/>
                          <w:i/>
                          <w:color w:val="000000" w:themeColor="text1"/>
                          <w:sz w:val="24"/>
                          <w:szCs w:val="24"/>
                        </w:rPr>
                      </w:pPr>
                      <w:r w:rsidRPr="00234DFB">
                        <w:rPr>
                          <w:rFonts w:ascii="Trebuchet MS" w:hAnsi="Trebuchet MS"/>
                          <w:color w:val="000000" w:themeColor="text1"/>
                          <w:sz w:val="24"/>
                          <w:szCs w:val="24"/>
                        </w:rPr>
                        <w:t>The Asian Pacific Institute on Gender-Based Violence conducted focus groups to learn about the experiences of battered immigrant, refugee, and indigenous women who had been involved with CPS. The project report includes an account of how the discussions were organized and how the community researchers and facilitators were trained.</w:t>
                      </w:r>
                    </w:p>
                    <w:p w14:paraId="0AD0A6B6" w14:textId="77777777" w:rsidR="007F0F1D" w:rsidRPr="00234DFB" w:rsidRDefault="007F0F1D" w:rsidP="00234DFB">
                      <w:pPr>
                        <w:ind w:left="360" w:firstLine="0"/>
                        <w:jc w:val="left"/>
                        <w:rPr>
                          <w:rFonts w:ascii="Trebuchet MS" w:hAnsi="Trebuchet MS"/>
                          <w:bCs/>
                          <w:color w:val="000000" w:themeColor="text1"/>
                          <w:szCs w:val="24"/>
                        </w:rPr>
                      </w:pPr>
                      <w:r w:rsidRPr="00234DFB">
                        <w:rPr>
                          <w:rFonts w:ascii="Trebuchet MS" w:hAnsi="Trebuchet MS"/>
                          <w:bCs/>
                          <w:color w:val="000000" w:themeColor="text1"/>
                          <w:szCs w:val="24"/>
                        </w:rPr>
                        <w:t xml:space="preserve">See </w:t>
                      </w:r>
                      <w:r w:rsidRPr="00234DFB">
                        <w:rPr>
                          <w:rFonts w:ascii="Trebuchet MS" w:hAnsi="Trebuchet MS"/>
                          <w:bCs/>
                          <w:i/>
                          <w:color w:val="000000" w:themeColor="text1"/>
                          <w:szCs w:val="24"/>
                        </w:rPr>
                        <w:t>Battered Mothers Involved with Child Protective Services: Learning from Immigrant, Refugee and Indigenous Women’s Experiences</w:t>
                      </w:r>
                      <w:r w:rsidRPr="00234DFB">
                        <w:rPr>
                          <w:rFonts w:ascii="Trebuchet MS" w:hAnsi="Trebuchet MS"/>
                          <w:bCs/>
                          <w:color w:val="000000" w:themeColor="text1"/>
                          <w:szCs w:val="24"/>
                        </w:rPr>
                        <w:t xml:space="preserve"> </w:t>
                      </w:r>
                      <w:r w:rsidRPr="00234DFB">
                        <w:rPr>
                          <w:rFonts w:ascii="Trebuchet MS" w:hAnsi="Trebuchet MS"/>
                          <w:bCs/>
                          <w:color w:val="000000" w:themeColor="text1"/>
                          <w:szCs w:val="24"/>
                        </w:rPr>
                        <w:br/>
                      </w:r>
                    </w:p>
                    <w:p w14:paraId="019851B6" w14:textId="77777777" w:rsidR="007F0F1D" w:rsidRPr="00234DFB" w:rsidRDefault="007F0F1D" w:rsidP="00234DFB">
                      <w:pPr>
                        <w:ind w:left="360" w:firstLine="0"/>
                        <w:jc w:val="left"/>
                        <w:rPr>
                          <w:rFonts w:ascii="Trebuchet MS" w:hAnsi="Trebuchet MS"/>
                          <w:bCs/>
                          <w:color w:val="000000" w:themeColor="text1"/>
                          <w:szCs w:val="24"/>
                        </w:rPr>
                      </w:pPr>
                      <w:hyperlink r:id="rId68" w:history="1">
                        <w:r w:rsidRPr="00234DFB">
                          <w:rPr>
                            <w:rFonts w:ascii="Trebuchet MS" w:hAnsi="Trebuchet MS"/>
                            <w:bCs/>
                            <w:color w:val="000000" w:themeColor="text1"/>
                            <w:szCs w:val="24"/>
                          </w:rPr>
                          <w:t>http://www.ncdsv.org/images/APIIDV-etal_Battered-Mothers-Involved-With-CPS-revised_2010.pdf</w:t>
                        </w:r>
                      </w:hyperlink>
                    </w:p>
                    <w:p w14:paraId="4B83726E" w14:textId="77777777" w:rsidR="007F0F1D" w:rsidRPr="00234DFB" w:rsidRDefault="007F0F1D" w:rsidP="00234DFB">
                      <w:pPr>
                        <w:ind w:left="360"/>
                        <w:jc w:val="left"/>
                        <w:rPr>
                          <w:rFonts w:ascii="Trebuchet MS" w:hAnsi="Trebuchet MS"/>
                          <w:i/>
                          <w:color w:val="000000" w:themeColor="text1"/>
                          <w:szCs w:val="24"/>
                        </w:rPr>
                      </w:pPr>
                    </w:p>
                    <w:p w14:paraId="0CC9D276" w14:textId="77777777" w:rsidR="007F0F1D" w:rsidRPr="00234DFB" w:rsidRDefault="007F0F1D" w:rsidP="00181B1A">
                      <w:pPr>
                        <w:pStyle w:val="ListParagraph"/>
                        <w:numPr>
                          <w:ilvl w:val="0"/>
                          <w:numId w:val="102"/>
                        </w:numPr>
                        <w:spacing w:after="160"/>
                        <w:contextualSpacing/>
                        <w:rPr>
                          <w:rFonts w:ascii="Trebuchet MS" w:hAnsi="Trebuchet MS"/>
                          <w:color w:val="000000" w:themeColor="text1"/>
                          <w:sz w:val="24"/>
                          <w:szCs w:val="24"/>
                        </w:rPr>
                      </w:pPr>
                      <w:r w:rsidRPr="00234DFB">
                        <w:rPr>
                          <w:rFonts w:ascii="Trebuchet MS" w:hAnsi="Trebuchet MS"/>
                          <w:color w:val="000000" w:themeColor="text1"/>
                          <w:sz w:val="24"/>
                          <w:szCs w:val="24"/>
                        </w:rPr>
                        <w:t xml:space="preserve">The Center for Family Policy and Practice focuses on removing the barriers and negative public perceptions that affect low-income men of color, while also addressing issues of domestic violence and safety.  It has conducted focus groups and interviews throughout the country and its reports help expand understanding of the lived experience of low-income families and communities. </w:t>
                      </w:r>
                    </w:p>
                    <w:p w14:paraId="359BB868" w14:textId="77777777" w:rsidR="007F0F1D" w:rsidRPr="00234DFB" w:rsidRDefault="007F0F1D" w:rsidP="00234DFB">
                      <w:pPr>
                        <w:ind w:left="360" w:firstLine="0"/>
                        <w:jc w:val="left"/>
                        <w:rPr>
                          <w:rFonts w:ascii="Trebuchet MS" w:hAnsi="Trebuchet MS"/>
                          <w:i/>
                          <w:color w:val="000000" w:themeColor="text1"/>
                          <w:szCs w:val="24"/>
                        </w:rPr>
                      </w:pPr>
                      <w:r w:rsidRPr="00234DFB">
                        <w:rPr>
                          <w:rFonts w:ascii="Trebuchet MS" w:hAnsi="Trebuchet MS"/>
                          <w:color w:val="000000" w:themeColor="text1"/>
                          <w:szCs w:val="24"/>
                        </w:rPr>
                        <w:t xml:space="preserve">See </w:t>
                      </w:r>
                      <w:r w:rsidRPr="00234DFB">
                        <w:rPr>
                          <w:rFonts w:ascii="Trebuchet MS" w:hAnsi="Trebuchet MS"/>
                          <w:i/>
                          <w:color w:val="000000" w:themeColor="text1"/>
                          <w:szCs w:val="24"/>
                        </w:rPr>
                        <w:t xml:space="preserve">Enhancing Safety for Women: Communities </w:t>
                      </w:r>
                      <w:r>
                        <w:rPr>
                          <w:rFonts w:ascii="Trebuchet MS" w:hAnsi="Trebuchet MS"/>
                          <w:i/>
                          <w:color w:val="000000" w:themeColor="text1"/>
                          <w:szCs w:val="24"/>
                        </w:rPr>
                        <w:t>of Color, Domestic Violence, and Social Welfare Services f</w:t>
                      </w:r>
                      <w:r w:rsidRPr="00234DFB">
                        <w:rPr>
                          <w:rFonts w:ascii="Trebuchet MS" w:hAnsi="Trebuchet MS"/>
                          <w:i/>
                          <w:color w:val="000000" w:themeColor="text1"/>
                          <w:szCs w:val="24"/>
                        </w:rPr>
                        <w:t>or Low-Income Men</w:t>
                      </w:r>
                      <w:r w:rsidRPr="00234DFB">
                        <w:rPr>
                          <w:rFonts w:ascii="Trebuchet MS" w:hAnsi="Trebuchet MS"/>
                          <w:color w:val="000000" w:themeColor="text1"/>
                          <w:szCs w:val="24"/>
                        </w:rPr>
                        <w:t xml:space="preserve"> and </w:t>
                      </w:r>
                      <w:r w:rsidRPr="00234DFB">
                        <w:rPr>
                          <w:rFonts w:ascii="Trebuchet MS" w:hAnsi="Trebuchet MS"/>
                          <w:i/>
                          <w:color w:val="000000" w:themeColor="text1"/>
                          <w:szCs w:val="24"/>
                        </w:rPr>
                        <w:t>Domestic Violence in Context: Unmet Needs and Promising Strategies</w:t>
                      </w:r>
                    </w:p>
                    <w:p w14:paraId="31FE48D2" w14:textId="77777777" w:rsidR="007F0F1D" w:rsidRPr="00234DFB" w:rsidRDefault="007F0F1D" w:rsidP="00234DFB">
                      <w:pPr>
                        <w:ind w:left="360"/>
                        <w:jc w:val="left"/>
                        <w:rPr>
                          <w:rFonts w:asciiTheme="minorHAnsi" w:hAnsiTheme="minorHAnsi"/>
                          <w:i/>
                          <w:color w:val="000000" w:themeColor="text1"/>
                          <w:sz w:val="22"/>
                        </w:rPr>
                      </w:pPr>
                    </w:p>
                    <w:p w14:paraId="033C6E5E" w14:textId="77777777" w:rsidR="007F0F1D" w:rsidRPr="00234DFB" w:rsidRDefault="007F0F1D" w:rsidP="00234DFB">
                      <w:pPr>
                        <w:jc w:val="left"/>
                        <w:rPr>
                          <w:rFonts w:ascii="Trebuchet MS" w:hAnsi="Trebuchet MS"/>
                          <w:color w:val="000000" w:themeColor="text1"/>
                          <w:szCs w:val="24"/>
                        </w:rPr>
                      </w:pPr>
                      <w:hyperlink r:id="rId69" w:history="1">
                        <w:r w:rsidRPr="00234DFB">
                          <w:rPr>
                            <w:rStyle w:val="Hyperlink"/>
                            <w:rFonts w:ascii="Trebuchet MS" w:eastAsiaTheme="majorEastAsia" w:hAnsi="Trebuchet MS"/>
                            <w:color w:val="000000" w:themeColor="text1"/>
                            <w:szCs w:val="24"/>
                            <w:u w:val="none"/>
                          </w:rPr>
                          <w:t>http://cffpp.org/our-publications/</w:t>
                        </w:r>
                      </w:hyperlink>
                    </w:p>
                  </w:txbxContent>
                </v:textbox>
                <w10:wrap type="square" anchorx="margin" anchory="margin"/>
              </v:roundrect>
            </w:pict>
          </mc:Fallback>
        </mc:AlternateContent>
      </w:r>
      <w:r w:rsidRPr="00181B1A">
        <w:rPr>
          <w:rFonts w:ascii="Trebuchet MS" w:hAnsi="Trebuchet MS"/>
          <w:color w:val="000000" w:themeColor="text1"/>
          <w:szCs w:val="24"/>
        </w:rPr>
        <w:br w:type="page"/>
      </w:r>
    </w:p>
    <w:p w14:paraId="363BB2ED" w14:textId="77777777" w:rsidR="00234DFB" w:rsidRPr="00181B1A" w:rsidRDefault="00234DFB" w:rsidP="002D5214">
      <w:pPr>
        <w:pStyle w:val="Heading1"/>
      </w:pPr>
      <w:bookmarkStart w:id="99" w:name="_Toc453248032"/>
      <w:r w:rsidRPr="00181B1A">
        <w:lastRenderedPageBreak/>
        <w:t>Toolkit 4: Examining Policy and Case Processing</w:t>
      </w:r>
      <w:bookmarkEnd w:id="99"/>
    </w:p>
    <w:p w14:paraId="2B4C00AC" w14:textId="77777777" w:rsidR="00234DFB" w:rsidRPr="00181B1A" w:rsidRDefault="00234DFB" w:rsidP="000312FC">
      <w:pPr>
        <w:spacing w:after="160"/>
        <w:jc w:val="left"/>
        <w:rPr>
          <w:rFonts w:ascii="Trebuchet MS" w:hAnsi="Trebuchet MS"/>
          <w:szCs w:val="24"/>
        </w:rPr>
      </w:pPr>
    </w:p>
    <w:p w14:paraId="1DC28068" w14:textId="77777777" w:rsidR="00234DFB" w:rsidRPr="00181B1A" w:rsidRDefault="00234DFB" w:rsidP="000312FC">
      <w:pPr>
        <w:spacing w:after="160" w:line="276" w:lineRule="auto"/>
        <w:ind w:firstLine="0"/>
        <w:jc w:val="left"/>
        <w:rPr>
          <w:rFonts w:ascii="Trebuchet MS" w:hAnsi="Trebuchet MS"/>
          <w:szCs w:val="24"/>
        </w:rPr>
      </w:pPr>
      <w:r w:rsidRPr="00181B1A">
        <w:rPr>
          <w:rFonts w:ascii="Trebuchet MS" w:hAnsi="Trebuchet MS"/>
          <w:szCs w:val="24"/>
        </w:rPr>
        <w:t xml:space="preserve">Discovering how CPS identifies and acts on cases related to battering and other forms of domestic violence is at the heart of the practice assessment. It begins with the mapping, shared discussions, practitioner interviews, and community conversations presented in Toolkits 2 and 3. It continues with analysis of CPS policies, forms, and case files, </w:t>
      </w:r>
      <w:r w:rsidR="008728D6" w:rsidRPr="00181B1A">
        <w:rPr>
          <w:rFonts w:ascii="Trebuchet MS" w:hAnsi="Trebuchet MS"/>
          <w:szCs w:val="24"/>
        </w:rPr>
        <w:t xml:space="preserve">and is </w:t>
      </w:r>
      <w:r w:rsidRPr="00181B1A">
        <w:rPr>
          <w:rFonts w:ascii="Trebuchet MS" w:hAnsi="Trebuchet MS"/>
          <w:szCs w:val="24"/>
        </w:rPr>
        <w:t xml:space="preserve">guided by worksheets and other tools that reflect recommended practice. The assessment team conducts additional interviews as needed to develop as complete an understanding as possible of the CPS response to domestic violence-related cases. </w:t>
      </w:r>
    </w:p>
    <w:p w14:paraId="0A00BA18" w14:textId="77777777" w:rsidR="00BD35FB" w:rsidRPr="00181B1A" w:rsidRDefault="00BD35FB" w:rsidP="000312FC">
      <w:pPr>
        <w:spacing w:after="160" w:line="276" w:lineRule="auto"/>
        <w:ind w:firstLine="0"/>
        <w:jc w:val="left"/>
        <w:rPr>
          <w:rFonts w:ascii="Trebuchet MS" w:hAnsi="Trebuchet MS"/>
          <w:szCs w:val="24"/>
        </w:rPr>
      </w:pPr>
    </w:p>
    <w:p w14:paraId="49C4D8EB" w14:textId="77777777" w:rsidR="00234DFB" w:rsidRPr="00181B1A" w:rsidRDefault="00234DFB" w:rsidP="00740616">
      <w:pPr>
        <w:pStyle w:val="Heading2"/>
      </w:pPr>
      <w:bookmarkStart w:id="100" w:name="_Toc453248033"/>
      <w:r w:rsidRPr="00181B1A">
        <w:t>Analyzing Policies</w:t>
      </w:r>
      <w:bookmarkEnd w:id="100"/>
    </w:p>
    <w:p w14:paraId="1FC27F9F" w14:textId="41EDFDF3" w:rsidR="008728D6" w:rsidRPr="00181B1A" w:rsidRDefault="008728D6" w:rsidP="008728D6">
      <w:pPr>
        <w:spacing w:after="160" w:line="276" w:lineRule="auto"/>
        <w:ind w:firstLine="0"/>
        <w:jc w:val="left"/>
        <w:rPr>
          <w:rFonts w:ascii="Trebuchet MS" w:hAnsi="Trebuchet MS"/>
          <w:szCs w:val="24"/>
        </w:rPr>
      </w:pPr>
      <w:r w:rsidRPr="00181B1A">
        <w:rPr>
          <w:rFonts w:ascii="Trebuchet MS" w:hAnsi="Trebuchet MS"/>
          <w:szCs w:val="24"/>
        </w:rPr>
        <w:t xml:space="preserve">Policy review helps the assessment team discover the extent to which agency guidelines reflect recommended practice. Policy regulates what practitioners must do and the boundaries of their discretion and responsibility. The team looks at whether or not and how policy has been constructed to reflect principles, procedures, and monitoring that are consistent with the </w:t>
      </w:r>
      <w:proofErr w:type="spellStart"/>
      <w:r w:rsidRPr="00181B1A">
        <w:rPr>
          <w:rFonts w:ascii="Trebuchet MS" w:hAnsi="Trebuchet MS"/>
          <w:szCs w:val="24"/>
        </w:rPr>
        <w:t>Greenbook</w:t>
      </w:r>
      <w:proofErr w:type="spellEnd"/>
      <w:r w:rsidRPr="00181B1A">
        <w:rPr>
          <w:rFonts w:ascii="Trebuchet MS" w:hAnsi="Trebuchet MS"/>
          <w:szCs w:val="24"/>
        </w:rPr>
        <w:t xml:space="preserve"> and other guidelines for responding to domestic violence-involved cases (see Recommended Practice: References and Resources). </w:t>
      </w:r>
    </w:p>
    <w:p w14:paraId="03A6BED9" w14:textId="77777777" w:rsidR="00234DFB" w:rsidRPr="00181B1A" w:rsidRDefault="008728D6" w:rsidP="008728D6">
      <w:pPr>
        <w:spacing w:after="160" w:line="276" w:lineRule="auto"/>
        <w:ind w:firstLine="0"/>
        <w:jc w:val="left"/>
        <w:rPr>
          <w:rFonts w:ascii="Trebuchet MS" w:hAnsi="Trebuchet MS"/>
          <w:szCs w:val="24"/>
        </w:rPr>
      </w:pPr>
      <w:r w:rsidRPr="00181B1A">
        <w:rPr>
          <w:rFonts w:ascii="Trebuchet MS" w:hAnsi="Trebuchet MS"/>
          <w:szCs w:val="24"/>
        </w:rPr>
        <w:t xml:space="preserve">Child welfare policy is set primarily at the state, federal, and Tribal levels. Communities may have some distinctly local policies, but most of what governs practice will be determined beyond the county or community. CPS policies typically fill many pages and may involve hundreds of forms. For example, the Wisconsin Department of Children and Families </w:t>
      </w:r>
      <w:r w:rsidRPr="00181B1A">
        <w:rPr>
          <w:rFonts w:ascii="Trebuchet MS" w:hAnsi="Trebuchet MS"/>
          <w:i/>
          <w:szCs w:val="24"/>
        </w:rPr>
        <w:t xml:space="preserve">Ongoing Service Standards </w:t>
      </w:r>
      <w:r w:rsidRPr="00181B1A">
        <w:rPr>
          <w:rFonts w:ascii="Trebuchet MS" w:hAnsi="Trebuchet MS"/>
          <w:szCs w:val="24"/>
        </w:rPr>
        <w:t xml:space="preserve">(2013), which is the core policy for child welfare workers, </w:t>
      </w:r>
      <w:proofErr w:type="gramStart"/>
      <w:r w:rsidRPr="00181B1A">
        <w:rPr>
          <w:rFonts w:ascii="Trebuchet MS" w:hAnsi="Trebuchet MS"/>
          <w:szCs w:val="24"/>
        </w:rPr>
        <w:t>runs</w:t>
      </w:r>
      <w:proofErr w:type="gramEnd"/>
      <w:r w:rsidRPr="00181B1A">
        <w:rPr>
          <w:rFonts w:ascii="Trebuchet MS" w:hAnsi="Trebuchet MS"/>
          <w:szCs w:val="24"/>
        </w:rPr>
        <w:t xml:space="preserve"> 260 pages.</w:t>
      </w:r>
      <w:r w:rsidR="00234DFB" w:rsidRPr="00181B1A">
        <w:rPr>
          <w:rStyle w:val="FootnoteReference"/>
          <w:rFonts w:ascii="Trebuchet MS" w:hAnsi="Trebuchet MS"/>
          <w:szCs w:val="24"/>
        </w:rPr>
        <w:footnoteReference w:id="42"/>
      </w:r>
      <w:r w:rsidR="00234DFB" w:rsidRPr="00181B1A">
        <w:rPr>
          <w:rFonts w:ascii="Trebuchet MS" w:hAnsi="Trebuchet MS"/>
          <w:szCs w:val="24"/>
        </w:rPr>
        <w:t xml:space="preserve"> The Kansas </w:t>
      </w:r>
      <w:r w:rsidR="00234DFB" w:rsidRPr="00181B1A">
        <w:rPr>
          <w:rFonts w:ascii="Trebuchet MS" w:hAnsi="Trebuchet MS"/>
          <w:i/>
          <w:szCs w:val="24"/>
        </w:rPr>
        <w:t xml:space="preserve">Prevention and Protective Services Policy and Procedure Manual </w:t>
      </w:r>
      <w:r w:rsidR="00234DFB" w:rsidRPr="00181B1A">
        <w:rPr>
          <w:rFonts w:ascii="Trebuchet MS" w:hAnsi="Trebuchet MS"/>
          <w:szCs w:val="24"/>
        </w:rPr>
        <w:t xml:space="preserve">(2015) </w:t>
      </w:r>
      <w:proofErr w:type="gramStart"/>
      <w:r w:rsidR="00234DFB" w:rsidRPr="00181B1A">
        <w:rPr>
          <w:rFonts w:ascii="Trebuchet MS" w:hAnsi="Trebuchet MS"/>
          <w:szCs w:val="24"/>
        </w:rPr>
        <w:t>is</w:t>
      </w:r>
      <w:proofErr w:type="gramEnd"/>
      <w:r w:rsidR="00234DFB" w:rsidRPr="00181B1A">
        <w:rPr>
          <w:rFonts w:ascii="Trebuchet MS" w:hAnsi="Trebuchet MS"/>
          <w:szCs w:val="24"/>
        </w:rPr>
        <w:t xml:space="preserve"> 683 pages.</w:t>
      </w:r>
      <w:r w:rsidR="00234DFB" w:rsidRPr="00181B1A">
        <w:rPr>
          <w:rStyle w:val="FootnoteReference"/>
          <w:rFonts w:ascii="Trebuchet MS" w:hAnsi="Trebuchet MS"/>
          <w:szCs w:val="24"/>
        </w:rPr>
        <w:footnoteReference w:id="43"/>
      </w:r>
      <w:r w:rsidR="00234DFB" w:rsidRPr="00181B1A">
        <w:rPr>
          <w:rFonts w:ascii="Trebuchet MS" w:hAnsi="Trebuchet MS"/>
          <w:szCs w:val="24"/>
        </w:rPr>
        <w:t xml:space="preserve"> </w:t>
      </w:r>
    </w:p>
    <w:p w14:paraId="2EF43445" w14:textId="77777777" w:rsidR="00234DFB" w:rsidRPr="00181B1A" w:rsidRDefault="00234DFB" w:rsidP="000312FC">
      <w:pPr>
        <w:spacing w:after="160" w:line="276" w:lineRule="auto"/>
        <w:ind w:firstLine="0"/>
        <w:jc w:val="left"/>
        <w:rPr>
          <w:rFonts w:ascii="Trebuchet MS" w:hAnsi="Trebuchet MS"/>
          <w:szCs w:val="24"/>
        </w:rPr>
      </w:pPr>
      <w:r w:rsidRPr="00181B1A">
        <w:rPr>
          <w:rFonts w:ascii="Trebuchet MS" w:hAnsi="Trebuchet MS"/>
          <w:szCs w:val="24"/>
        </w:rPr>
        <w:t xml:space="preserve">The practice assessment is concerned with aspects of CPS policy that are specific to domestic violence-related cases, as well as issues of disparity that are so closely interconnected with the safety and well-being of battered mothers and their children. The assessment team does not have to consider every aspect of large and often complex policy documents that cover everything from the response to reports of child abuse and neglect to foster care and adoption. It will, however, pay attention to how agency policy seeks to organize its overall response in ways that reduce disparity. </w:t>
      </w:r>
    </w:p>
    <w:p w14:paraId="6985FFB3" w14:textId="77777777" w:rsidR="00234DFB" w:rsidRPr="00181B1A" w:rsidRDefault="00234DFB" w:rsidP="000312FC">
      <w:pPr>
        <w:spacing w:after="160" w:line="276" w:lineRule="auto"/>
        <w:jc w:val="left"/>
        <w:rPr>
          <w:rFonts w:ascii="Trebuchet MS" w:hAnsi="Trebuchet MS"/>
          <w:szCs w:val="24"/>
        </w:rPr>
      </w:pPr>
    </w:p>
    <w:p w14:paraId="7869746B" w14:textId="7F9DFEA3" w:rsidR="00740616" w:rsidRPr="00181B1A" w:rsidRDefault="00234DFB" w:rsidP="00740616">
      <w:pPr>
        <w:spacing w:after="160" w:line="276" w:lineRule="auto"/>
        <w:ind w:firstLine="0"/>
        <w:jc w:val="left"/>
        <w:rPr>
          <w:rFonts w:ascii="Trebuchet MS" w:hAnsi="Trebuchet MS"/>
          <w:szCs w:val="24"/>
        </w:rPr>
      </w:pPr>
      <w:r w:rsidRPr="00181B1A">
        <w:rPr>
          <w:rFonts w:ascii="Trebuchet MS" w:hAnsi="Trebuchet MS"/>
          <w:szCs w:val="24"/>
        </w:rPr>
        <w:lastRenderedPageBreak/>
        <w:t xml:space="preserve">To identify the relevant policies, begin with CPS members of the assessment team and information developed during the mapping process (Toolkit 2). What guides CPS workers in domestic violence-related cases? Is there a domestic violence-specific supplement or section or policy? For example, the Oregon Department of Human Services has a specific set of guidelines, </w:t>
      </w:r>
      <w:r w:rsidRPr="00181B1A">
        <w:rPr>
          <w:rFonts w:ascii="Trebuchet MS" w:hAnsi="Trebuchet MS"/>
          <w:i/>
          <w:szCs w:val="24"/>
        </w:rPr>
        <w:t xml:space="preserve">Child Welfare Practices for Cases with Domestic Violence </w:t>
      </w:r>
      <w:r w:rsidRPr="00181B1A">
        <w:rPr>
          <w:rFonts w:ascii="Trebuchet MS" w:hAnsi="Trebuchet MS"/>
          <w:szCs w:val="24"/>
        </w:rPr>
        <w:t>(2015).</w:t>
      </w:r>
      <w:r w:rsidRPr="00181B1A">
        <w:rPr>
          <w:rStyle w:val="FootnoteReference"/>
          <w:rFonts w:ascii="Trebuchet MS" w:hAnsi="Trebuchet MS"/>
          <w:szCs w:val="24"/>
        </w:rPr>
        <w:footnoteReference w:id="44"/>
      </w:r>
      <w:r w:rsidRPr="00181B1A">
        <w:rPr>
          <w:rFonts w:ascii="Trebuchet MS" w:hAnsi="Trebuchet MS"/>
          <w:szCs w:val="24"/>
        </w:rPr>
        <w:t xml:space="preserve"> The Minnesota counterpart is </w:t>
      </w:r>
      <w:r w:rsidRPr="00181B1A">
        <w:rPr>
          <w:rFonts w:ascii="Trebuchet MS" w:hAnsi="Trebuchet MS"/>
          <w:i/>
          <w:szCs w:val="24"/>
        </w:rPr>
        <w:t xml:space="preserve">Guidelines for Responding to </w:t>
      </w:r>
      <w:r w:rsidR="00781477" w:rsidRPr="00181B1A">
        <w:rPr>
          <w:rFonts w:ascii="Trebuchet MS" w:hAnsi="Trebuchet MS"/>
          <w:i/>
          <w:szCs w:val="24"/>
        </w:rPr>
        <w:t xml:space="preserve">Co-Occurrence of Child Maltreatment and Domestic Violence </w:t>
      </w:r>
      <w:r w:rsidR="00781477" w:rsidRPr="00181B1A">
        <w:rPr>
          <w:rFonts w:ascii="Trebuchet MS" w:hAnsi="Trebuchet MS"/>
          <w:szCs w:val="24"/>
        </w:rPr>
        <w:t>(2012)</w:t>
      </w:r>
      <w:r w:rsidRPr="00181B1A">
        <w:rPr>
          <w:rFonts w:ascii="Trebuchet MS" w:hAnsi="Trebuchet MS"/>
          <w:szCs w:val="24"/>
        </w:rPr>
        <w:t>.</w:t>
      </w:r>
      <w:r w:rsidRPr="00181B1A">
        <w:rPr>
          <w:rStyle w:val="FootnoteReference"/>
          <w:rFonts w:ascii="Trebuchet MS" w:hAnsi="Trebuchet MS"/>
          <w:szCs w:val="24"/>
        </w:rPr>
        <w:footnoteReference w:id="45"/>
      </w:r>
    </w:p>
    <w:p w14:paraId="7A91B9C0" w14:textId="77777777" w:rsidR="00EA5160" w:rsidRPr="00181B1A" w:rsidRDefault="00EA5160" w:rsidP="00740616">
      <w:pPr>
        <w:spacing w:after="160" w:line="276" w:lineRule="auto"/>
        <w:ind w:firstLine="0"/>
        <w:jc w:val="left"/>
        <w:rPr>
          <w:rFonts w:ascii="Trebuchet MS" w:hAnsi="Trebuchet MS"/>
          <w:szCs w:val="24"/>
        </w:rPr>
      </w:pPr>
    </w:p>
    <w:p w14:paraId="3666A2AE" w14:textId="77777777" w:rsidR="000312FC" w:rsidRPr="00181B1A" w:rsidRDefault="000312FC" w:rsidP="00740616">
      <w:pPr>
        <w:pStyle w:val="Heading3"/>
      </w:pPr>
      <w:bookmarkStart w:id="101" w:name="_Toc453248034"/>
      <w:r w:rsidRPr="00181B1A">
        <w:t>Preparation</w:t>
      </w:r>
      <w:bookmarkEnd w:id="101"/>
    </w:p>
    <w:p w14:paraId="177F2731" w14:textId="77777777" w:rsidR="000312FC" w:rsidRPr="00181B1A" w:rsidRDefault="000312FC" w:rsidP="00181B1A">
      <w:pPr>
        <w:pStyle w:val="ListParagraph"/>
        <w:numPr>
          <w:ilvl w:val="0"/>
          <w:numId w:val="103"/>
        </w:numPr>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Identify any domestic violence-specific policies or guidelines for CPS workers. </w:t>
      </w:r>
      <w:r w:rsidRPr="00181B1A">
        <w:rPr>
          <w:rFonts w:ascii="Trebuchet MS" w:hAnsi="Trebuchet MS"/>
          <w:color w:val="000000" w:themeColor="text1"/>
          <w:sz w:val="24"/>
          <w:szCs w:val="24"/>
        </w:rPr>
        <w:br/>
      </w:r>
    </w:p>
    <w:p w14:paraId="040F5334" w14:textId="77777777" w:rsidR="000312FC" w:rsidRPr="00181B1A" w:rsidRDefault="000312FC" w:rsidP="00181B1A">
      <w:pPr>
        <w:pStyle w:val="ListParagraph"/>
        <w:numPr>
          <w:ilvl w:val="0"/>
          <w:numId w:val="103"/>
        </w:numPr>
        <w:contextualSpacing/>
        <w:rPr>
          <w:rFonts w:ascii="Trebuchet MS" w:hAnsi="Trebuchet MS"/>
          <w:color w:val="000000" w:themeColor="text1"/>
          <w:sz w:val="24"/>
          <w:szCs w:val="24"/>
        </w:rPr>
      </w:pPr>
      <w:r w:rsidRPr="00181B1A">
        <w:rPr>
          <w:rFonts w:ascii="Trebuchet MS" w:hAnsi="Trebuchet MS"/>
          <w:color w:val="000000" w:themeColor="text1"/>
          <w:sz w:val="24"/>
          <w:szCs w:val="24"/>
        </w:rPr>
        <w:t>Collect general policies governing CPS screening, assessment, and case management.</w:t>
      </w:r>
      <w:r w:rsidRPr="00181B1A">
        <w:rPr>
          <w:rFonts w:ascii="Trebuchet MS" w:hAnsi="Trebuchet MS"/>
          <w:color w:val="000000" w:themeColor="text1"/>
          <w:sz w:val="24"/>
          <w:szCs w:val="24"/>
        </w:rPr>
        <w:br/>
      </w:r>
    </w:p>
    <w:p w14:paraId="5AF7A18B" w14:textId="77777777" w:rsidR="000312FC" w:rsidRPr="00181B1A" w:rsidRDefault="000312FC" w:rsidP="00181B1A">
      <w:pPr>
        <w:pStyle w:val="ListParagraph"/>
        <w:numPr>
          <w:ilvl w:val="0"/>
          <w:numId w:val="103"/>
        </w:numPr>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Collect policies specific to cultural diversity and access and to addressing disparity. </w:t>
      </w:r>
      <w:r w:rsidRPr="00181B1A">
        <w:rPr>
          <w:rFonts w:ascii="Trebuchet MS" w:hAnsi="Trebuchet MS"/>
          <w:color w:val="000000" w:themeColor="text1"/>
          <w:sz w:val="24"/>
          <w:szCs w:val="24"/>
        </w:rPr>
        <w:br/>
      </w:r>
    </w:p>
    <w:p w14:paraId="68FD3F6A" w14:textId="3C2E993C" w:rsidR="000312FC" w:rsidRPr="00181B1A" w:rsidRDefault="000312FC" w:rsidP="00181B1A">
      <w:pPr>
        <w:pStyle w:val="ListParagraph"/>
        <w:numPr>
          <w:ilvl w:val="0"/>
          <w:numId w:val="103"/>
        </w:numPr>
        <w:contextualSpacing/>
        <w:rPr>
          <w:rFonts w:ascii="Trebuchet MS" w:hAnsi="Trebuchet MS"/>
          <w:color w:val="000000" w:themeColor="text1"/>
          <w:sz w:val="24"/>
          <w:szCs w:val="24"/>
        </w:rPr>
      </w:pPr>
      <w:r w:rsidRPr="00181B1A">
        <w:rPr>
          <w:rFonts w:ascii="Trebuchet MS" w:hAnsi="Trebuchet MS"/>
          <w:color w:val="000000" w:themeColor="text1"/>
          <w:sz w:val="24"/>
          <w:szCs w:val="24"/>
        </w:rPr>
        <w:t>Decide whether the full team or a smaller work group will conduct the review.</w:t>
      </w:r>
      <w:r w:rsidRPr="00181B1A">
        <w:rPr>
          <w:rFonts w:ascii="Trebuchet MS" w:hAnsi="Trebuchet MS"/>
          <w:color w:val="000000" w:themeColor="text1"/>
          <w:sz w:val="24"/>
          <w:szCs w:val="24"/>
        </w:rPr>
        <w:br/>
      </w:r>
    </w:p>
    <w:p w14:paraId="5676B141" w14:textId="77777777" w:rsidR="000312FC" w:rsidRPr="00181B1A" w:rsidRDefault="000312FC" w:rsidP="00181B1A">
      <w:pPr>
        <w:pStyle w:val="ListParagraph"/>
        <w:numPr>
          <w:ilvl w:val="0"/>
          <w:numId w:val="103"/>
        </w:numPr>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Provide a set of policies to each team member who will be reviewing them. </w:t>
      </w:r>
      <w:r w:rsidRPr="00181B1A">
        <w:rPr>
          <w:rFonts w:ascii="Trebuchet MS" w:hAnsi="Trebuchet MS"/>
          <w:color w:val="000000" w:themeColor="text1"/>
          <w:sz w:val="24"/>
          <w:szCs w:val="24"/>
        </w:rPr>
        <w:br/>
        <w:t xml:space="preserve">Note: Policies can be paper copies or in an electronic format/PDF file. An electronic format is particularly helpful for searching general CPS policies to find specific references to domestic violence-related policy and procedure.  </w:t>
      </w:r>
    </w:p>
    <w:p w14:paraId="227AEC19" w14:textId="77777777" w:rsidR="000312FC" w:rsidRPr="00181B1A" w:rsidRDefault="000312FC" w:rsidP="000312FC">
      <w:pPr>
        <w:pStyle w:val="ListParagraph"/>
        <w:rPr>
          <w:rFonts w:ascii="Trebuchet MS" w:hAnsi="Trebuchet MS"/>
          <w:color w:val="000000" w:themeColor="text1"/>
          <w:sz w:val="24"/>
          <w:szCs w:val="24"/>
        </w:rPr>
      </w:pPr>
    </w:p>
    <w:p w14:paraId="60C03A9F" w14:textId="77777777" w:rsidR="000312FC" w:rsidRPr="00181B1A" w:rsidRDefault="000312FC" w:rsidP="00740616">
      <w:pPr>
        <w:pStyle w:val="Heading3"/>
      </w:pPr>
      <w:bookmarkStart w:id="102" w:name="_Toc453248035"/>
      <w:r w:rsidRPr="00181B1A">
        <w:t>Process</w:t>
      </w:r>
      <w:bookmarkEnd w:id="102"/>
    </w:p>
    <w:p w14:paraId="1112468D" w14:textId="77777777" w:rsidR="000312FC" w:rsidRPr="00181B1A" w:rsidRDefault="000312FC" w:rsidP="00181B1A">
      <w:pPr>
        <w:pStyle w:val="ListParagraph"/>
        <w:numPr>
          <w:ilvl w:val="0"/>
          <w:numId w:val="103"/>
        </w:numPr>
        <w:contextualSpacing/>
        <w:rPr>
          <w:rFonts w:ascii="Trebuchet MS" w:hAnsi="Trebuchet MS"/>
          <w:color w:val="000000" w:themeColor="text1"/>
          <w:sz w:val="24"/>
          <w:szCs w:val="24"/>
        </w:rPr>
      </w:pPr>
      <w:r w:rsidRPr="00181B1A">
        <w:rPr>
          <w:rFonts w:ascii="Trebuchet MS" w:hAnsi="Trebuchet MS"/>
          <w:color w:val="000000" w:themeColor="text1"/>
          <w:sz w:val="24"/>
          <w:szCs w:val="24"/>
        </w:rPr>
        <w:t>Use the policy analysis checklist (Appendix 4.1).</w:t>
      </w:r>
    </w:p>
    <w:p w14:paraId="05294D0B" w14:textId="77777777" w:rsidR="000312FC" w:rsidRPr="00181B1A" w:rsidRDefault="000312FC" w:rsidP="000312FC">
      <w:pPr>
        <w:pStyle w:val="ListParagraph"/>
        <w:rPr>
          <w:rFonts w:ascii="Trebuchet MS" w:hAnsi="Trebuchet MS"/>
          <w:color w:val="000000" w:themeColor="text1"/>
          <w:sz w:val="24"/>
          <w:szCs w:val="24"/>
        </w:rPr>
      </w:pPr>
    </w:p>
    <w:p w14:paraId="1C7D4CDB" w14:textId="77777777" w:rsidR="000312FC" w:rsidRPr="00181B1A" w:rsidRDefault="000312FC" w:rsidP="00181B1A">
      <w:pPr>
        <w:pStyle w:val="ListParagraph"/>
        <w:numPr>
          <w:ilvl w:val="0"/>
          <w:numId w:val="103"/>
        </w:numPr>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Read the policy and complete the checklist. Tip: </w:t>
      </w:r>
      <w:r w:rsidR="008728D6" w:rsidRPr="00181B1A">
        <w:rPr>
          <w:rFonts w:ascii="Trebuchet MS" w:hAnsi="Trebuchet MS"/>
          <w:color w:val="000000" w:themeColor="text1"/>
          <w:sz w:val="24"/>
          <w:szCs w:val="24"/>
        </w:rPr>
        <w:t>I</w:t>
      </w:r>
      <w:r w:rsidRPr="00181B1A">
        <w:rPr>
          <w:rFonts w:ascii="Trebuchet MS" w:hAnsi="Trebuchet MS"/>
          <w:color w:val="000000" w:themeColor="text1"/>
          <w:sz w:val="24"/>
          <w:szCs w:val="24"/>
        </w:rPr>
        <w:t>f working with a paper copy, assign a different color to each of the four sections and highlight content accordingly: (1) principles, (2) procedures, (3) monitoring, and (4) addressing disparity.</w:t>
      </w:r>
    </w:p>
    <w:p w14:paraId="0DFA2755" w14:textId="77777777" w:rsidR="000312FC" w:rsidRPr="00181B1A" w:rsidRDefault="000312FC" w:rsidP="000312FC">
      <w:pPr>
        <w:ind w:left="1080"/>
        <w:jc w:val="left"/>
        <w:rPr>
          <w:rFonts w:ascii="Trebuchet MS" w:hAnsi="Trebuchet MS"/>
          <w:color w:val="000000" w:themeColor="text1"/>
          <w:szCs w:val="24"/>
        </w:rPr>
      </w:pPr>
    </w:p>
    <w:p w14:paraId="50C39D14" w14:textId="77777777" w:rsidR="000312FC" w:rsidRPr="00181B1A" w:rsidRDefault="000312FC" w:rsidP="00181B1A">
      <w:pPr>
        <w:pStyle w:val="ListParagraph"/>
        <w:numPr>
          <w:ilvl w:val="0"/>
          <w:numId w:val="104"/>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Convene as a full team to review all sections of the checklist and discuss the policy.</w:t>
      </w:r>
    </w:p>
    <w:p w14:paraId="7B6DE0C1" w14:textId="77777777" w:rsidR="000312FC" w:rsidRPr="00181B1A" w:rsidRDefault="000312FC" w:rsidP="00181B1A">
      <w:pPr>
        <w:pStyle w:val="ListParagraph"/>
        <w:numPr>
          <w:ilvl w:val="1"/>
          <w:numId w:val="104"/>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Have the map available as a reference during the discussion.</w:t>
      </w:r>
    </w:p>
    <w:p w14:paraId="7ADA0258" w14:textId="77777777" w:rsidR="00BD0C47" w:rsidRDefault="000312FC" w:rsidP="00BD0C47">
      <w:pPr>
        <w:pStyle w:val="ListParagraph"/>
        <w:numPr>
          <w:ilvl w:val="1"/>
          <w:numId w:val="104"/>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Identify whether policy elements or language are missing or problematic.</w:t>
      </w:r>
    </w:p>
    <w:p w14:paraId="573A910A" w14:textId="1898E24E" w:rsidR="000312FC" w:rsidRPr="00BD0C47" w:rsidRDefault="000312FC" w:rsidP="00BD0C47">
      <w:pPr>
        <w:pStyle w:val="ListParagraph"/>
        <w:numPr>
          <w:ilvl w:val="1"/>
          <w:numId w:val="104"/>
        </w:numPr>
        <w:spacing w:after="200" w:line="276" w:lineRule="auto"/>
        <w:contextualSpacing/>
        <w:rPr>
          <w:rFonts w:ascii="Trebuchet MS" w:hAnsi="Trebuchet MS"/>
          <w:color w:val="000000" w:themeColor="text1"/>
          <w:sz w:val="24"/>
          <w:szCs w:val="24"/>
        </w:rPr>
      </w:pPr>
      <w:r w:rsidRPr="00BD0C47">
        <w:rPr>
          <w:rFonts w:ascii="Trebuchet MS" w:hAnsi="Trebuchet MS"/>
          <w:color w:val="000000" w:themeColor="text1"/>
          <w:sz w:val="24"/>
          <w:szCs w:val="24"/>
        </w:rPr>
        <w:lastRenderedPageBreak/>
        <w:t xml:space="preserve">Compile a preliminary list of possible policy enhancements to bring to the final phase of the assessment (Toolkit 5, Planning for Change). </w:t>
      </w:r>
      <w:r w:rsidRPr="00BD0C47">
        <w:rPr>
          <w:rFonts w:ascii="Trebuchet MS" w:hAnsi="Trebuchet MS"/>
          <w:color w:val="000000" w:themeColor="text1"/>
          <w:sz w:val="24"/>
          <w:szCs w:val="24"/>
        </w:rPr>
        <w:br/>
      </w:r>
    </w:p>
    <w:p w14:paraId="7CDB1A79" w14:textId="77777777" w:rsidR="000312FC" w:rsidRPr="00181B1A" w:rsidRDefault="000312FC" w:rsidP="000312FC">
      <w:pPr>
        <w:spacing w:line="276"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Where policy elements are missing or the team is unsure whether or not they are included in agency policy, the coordinator and/or </w:t>
      </w:r>
      <w:r w:rsidR="008728D6" w:rsidRPr="00181B1A">
        <w:rPr>
          <w:rFonts w:ascii="Trebuchet MS" w:hAnsi="Trebuchet MS"/>
          <w:color w:val="000000" w:themeColor="text1"/>
          <w:szCs w:val="24"/>
        </w:rPr>
        <w:t xml:space="preserve">an </w:t>
      </w:r>
      <w:r w:rsidRPr="00181B1A">
        <w:rPr>
          <w:rFonts w:ascii="Trebuchet MS" w:hAnsi="Trebuchet MS"/>
          <w:color w:val="000000" w:themeColor="text1"/>
          <w:szCs w:val="24"/>
        </w:rPr>
        <w:t>assessment team member can conduct a follow-up interview with a CPS administrator or supervisor.</w:t>
      </w:r>
    </w:p>
    <w:p w14:paraId="03F2DE2E" w14:textId="77777777" w:rsidR="00775A83" w:rsidRPr="00181B1A" w:rsidRDefault="00775A83" w:rsidP="00775A83">
      <w:pPr>
        <w:spacing w:after="160" w:line="276" w:lineRule="auto"/>
        <w:ind w:firstLine="0"/>
        <w:jc w:val="left"/>
        <w:rPr>
          <w:rFonts w:ascii="Trebuchet MS" w:hAnsi="Trebuchet MS"/>
          <w:szCs w:val="24"/>
        </w:rPr>
      </w:pPr>
      <w:bookmarkStart w:id="103" w:name="_Toc453248036"/>
    </w:p>
    <w:p w14:paraId="464B67C2" w14:textId="77777777" w:rsidR="00E069AA" w:rsidRPr="00181B1A" w:rsidRDefault="00E069AA" w:rsidP="00740616">
      <w:pPr>
        <w:pStyle w:val="Heading2"/>
      </w:pPr>
      <w:r w:rsidRPr="00181B1A">
        <w:t>Analyzing Forms</w:t>
      </w:r>
      <w:bookmarkEnd w:id="103"/>
    </w:p>
    <w:p w14:paraId="6A692FC4" w14:textId="77777777" w:rsidR="00E069AA" w:rsidRPr="00181B1A" w:rsidRDefault="00E069AA" w:rsidP="00DC1F74">
      <w:pPr>
        <w:ind w:firstLine="0"/>
        <w:rPr>
          <w:rFonts w:ascii="Trebuchet MS" w:hAnsi="Trebuchet MS"/>
          <w:color w:val="000000" w:themeColor="text1"/>
        </w:rPr>
      </w:pPr>
      <w:r w:rsidRPr="00181B1A">
        <w:rPr>
          <w:rFonts w:ascii="Trebuchet MS" w:hAnsi="Trebuchet MS"/>
          <w:color w:val="000000" w:themeColor="text1"/>
        </w:rPr>
        <w:t xml:space="preserve">For many communities, child welfare policies are determined at the state level and are difficult to change. Individual agencies develop guidance for individual workers through forms, worksheets, checklists, and informal processes. There is a great deal that can be learned by a close review of blank forms. </w:t>
      </w:r>
      <w:proofErr w:type="gramStart"/>
      <w:r w:rsidRPr="00181B1A">
        <w:rPr>
          <w:rFonts w:ascii="Trebuchet MS" w:hAnsi="Trebuchet MS"/>
          <w:color w:val="000000" w:themeColor="text1"/>
        </w:rPr>
        <w:t>Forms includes</w:t>
      </w:r>
      <w:proofErr w:type="gramEnd"/>
      <w:r w:rsidRPr="00181B1A">
        <w:rPr>
          <w:rFonts w:ascii="Trebuchet MS" w:hAnsi="Trebuchet MS"/>
          <w:color w:val="000000" w:themeColor="text1"/>
        </w:rPr>
        <w:t xml:space="preserve"> </w:t>
      </w:r>
      <w:r w:rsidR="008728D6" w:rsidRPr="00181B1A">
        <w:rPr>
          <w:rFonts w:ascii="Trebuchet MS" w:hAnsi="Trebuchet MS"/>
          <w:color w:val="000000" w:themeColor="text1"/>
        </w:rPr>
        <w:t>items</w:t>
      </w:r>
      <w:r w:rsidRPr="00181B1A">
        <w:rPr>
          <w:rFonts w:ascii="Trebuchet MS" w:hAnsi="Trebuchet MS"/>
          <w:color w:val="000000" w:themeColor="text1"/>
        </w:rPr>
        <w:t xml:space="preserve"> like report formats, checklists, and screening or assessment tools.</w:t>
      </w:r>
    </w:p>
    <w:p w14:paraId="605A5123" w14:textId="77777777" w:rsidR="00E069AA" w:rsidRPr="00181B1A" w:rsidRDefault="00E069AA" w:rsidP="00E069AA">
      <w:pPr>
        <w:rPr>
          <w:rFonts w:ascii="Trebuchet MS" w:hAnsi="Trebuchet MS"/>
          <w:color w:val="000000" w:themeColor="text1"/>
        </w:rPr>
      </w:pPr>
    </w:p>
    <w:p w14:paraId="03E78AE1" w14:textId="77777777" w:rsidR="00E069AA" w:rsidRPr="00181B1A" w:rsidRDefault="008728D6" w:rsidP="00740616">
      <w:pPr>
        <w:pStyle w:val="Heading3"/>
      </w:pPr>
      <w:bookmarkStart w:id="104" w:name="_Toc453248037"/>
      <w:r w:rsidRPr="00181B1A">
        <w:t>P</w:t>
      </w:r>
      <w:r w:rsidR="00E069AA" w:rsidRPr="00181B1A">
        <w:t>reparation</w:t>
      </w:r>
      <w:bookmarkEnd w:id="104"/>
    </w:p>
    <w:p w14:paraId="64C78113" w14:textId="77777777" w:rsidR="00E069AA" w:rsidRPr="00181B1A" w:rsidRDefault="00E069AA" w:rsidP="00775A83">
      <w:pPr>
        <w:pStyle w:val="ListParagraph"/>
        <w:numPr>
          <w:ilvl w:val="0"/>
          <w:numId w:val="109"/>
        </w:numPr>
        <w:spacing w:after="200" w:line="276" w:lineRule="auto"/>
        <w:ind w:left="360"/>
        <w:contextualSpacing/>
        <w:rPr>
          <w:rFonts w:ascii="Trebuchet MS" w:hAnsi="Trebuchet MS"/>
          <w:color w:val="000000" w:themeColor="text1"/>
          <w:sz w:val="24"/>
          <w:szCs w:val="24"/>
        </w:rPr>
      </w:pPr>
      <w:r w:rsidRPr="00181B1A">
        <w:rPr>
          <w:rFonts w:ascii="Trebuchet MS" w:hAnsi="Trebuchet MS"/>
          <w:color w:val="000000" w:themeColor="text1"/>
          <w:sz w:val="24"/>
          <w:szCs w:val="24"/>
        </w:rPr>
        <w:t>Meet with one or more CPS partners to compile a list of all forms that would be involved in processing a case. The most thorough way to do this is to work from an actual case file and review it page by page (or screen by screen) to identify each form, checklist, assessment tool, etc., that is used (</w:t>
      </w:r>
      <w:r w:rsidR="008728D6" w:rsidRPr="00181B1A">
        <w:rPr>
          <w:rFonts w:ascii="Trebuchet MS" w:hAnsi="Trebuchet MS"/>
          <w:color w:val="000000" w:themeColor="text1"/>
          <w:sz w:val="24"/>
          <w:szCs w:val="24"/>
        </w:rPr>
        <w:t xml:space="preserve">and </w:t>
      </w:r>
      <w:r w:rsidRPr="00181B1A">
        <w:rPr>
          <w:rFonts w:ascii="Trebuchet MS" w:hAnsi="Trebuchet MS"/>
          <w:color w:val="000000" w:themeColor="text1"/>
          <w:sz w:val="24"/>
          <w:szCs w:val="24"/>
        </w:rPr>
        <w:t>to include forms specific to a family’s cultural identity,</w:t>
      </w:r>
      <w:r w:rsidR="008728D6" w:rsidRPr="00181B1A">
        <w:rPr>
          <w:rFonts w:ascii="Trebuchet MS" w:hAnsi="Trebuchet MS"/>
          <w:color w:val="000000" w:themeColor="text1"/>
          <w:sz w:val="24"/>
          <w:szCs w:val="24"/>
        </w:rPr>
        <w:t xml:space="preserve"> and religious/</w:t>
      </w:r>
      <w:r w:rsidRPr="00181B1A">
        <w:rPr>
          <w:rFonts w:ascii="Trebuchet MS" w:hAnsi="Trebuchet MS"/>
          <w:color w:val="000000" w:themeColor="text1"/>
          <w:sz w:val="24"/>
          <w:szCs w:val="24"/>
        </w:rPr>
        <w:t>spiritual practice, etc.).</w:t>
      </w:r>
    </w:p>
    <w:p w14:paraId="54AF9D9A" w14:textId="77777777" w:rsidR="00DC1F74" w:rsidRPr="00181B1A" w:rsidRDefault="00DC1F74" w:rsidP="00775A83">
      <w:pPr>
        <w:pStyle w:val="ListParagraph"/>
        <w:spacing w:after="200" w:line="276" w:lineRule="auto"/>
        <w:ind w:left="360"/>
        <w:contextualSpacing/>
        <w:rPr>
          <w:rFonts w:ascii="Trebuchet MS" w:hAnsi="Trebuchet MS"/>
          <w:color w:val="000000" w:themeColor="text1"/>
          <w:sz w:val="24"/>
          <w:szCs w:val="24"/>
        </w:rPr>
      </w:pPr>
    </w:p>
    <w:p w14:paraId="703E05C4" w14:textId="77777777" w:rsidR="00E069AA" w:rsidRPr="00181B1A" w:rsidRDefault="00E069AA" w:rsidP="00775A83">
      <w:pPr>
        <w:pStyle w:val="ListParagraph"/>
        <w:numPr>
          <w:ilvl w:val="0"/>
          <w:numId w:val="109"/>
        </w:numPr>
        <w:spacing w:after="200" w:line="276" w:lineRule="auto"/>
        <w:ind w:left="360"/>
        <w:contextualSpacing/>
        <w:rPr>
          <w:rFonts w:ascii="Trebuchet MS" w:hAnsi="Trebuchet MS"/>
          <w:color w:val="000000" w:themeColor="text1"/>
          <w:sz w:val="24"/>
          <w:szCs w:val="24"/>
        </w:rPr>
      </w:pPr>
      <w:r w:rsidRPr="00181B1A">
        <w:rPr>
          <w:rFonts w:ascii="Trebuchet MS" w:hAnsi="Trebuchet MS"/>
          <w:color w:val="000000" w:themeColor="text1"/>
          <w:sz w:val="24"/>
          <w:szCs w:val="24"/>
        </w:rPr>
        <w:t>Obtain blank copies of all forms on the list. Make a set for each team member that will be reviewing the forms.</w:t>
      </w:r>
    </w:p>
    <w:p w14:paraId="167034D4" w14:textId="77777777" w:rsidR="00E069AA" w:rsidRPr="00181B1A" w:rsidRDefault="00E069AA" w:rsidP="00E069AA">
      <w:pPr>
        <w:rPr>
          <w:rFonts w:ascii="Trebuchet MS" w:hAnsi="Trebuchet MS"/>
          <w:color w:val="000000" w:themeColor="text1"/>
        </w:rPr>
      </w:pPr>
    </w:p>
    <w:p w14:paraId="69A76FF8" w14:textId="77777777" w:rsidR="00E069AA" w:rsidRPr="00181B1A" w:rsidRDefault="008728D6" w:rsidP="00740616">
      <w:pPr>
        <w:pStyle w:val="Heading3"/>
      </w:pPr>
      <w:bookmarkStart w:id="105" w:name="_Toc453248038"/>
      <w:r w:rsidRPr="00181B1A">
        <w:t>P</w:t>
      </w:r>
      <w:r w:rsidR="00E069AA" w:rsidRPr="00181B1A">
        <w:t>rocess</w:t>
      </w:r>
      <w:bookmarkEnd w:id="105"/>
    </w:p>
    <w:p w14:paraId="577F7DD2" w14:textId="77777777" w:rsidR="00E069AA" w:rsidRPr="00181B1A" w:rsidRDefault="00E069AA" w:rsidP="00775A83">
      <w:pPr>
        <w:pStyle w:val="ListParagraph"/>
        <w:numPr>
          <w:ilvl w:val="0"/>
          <w:numId w:val="110"/>
        </w:numPr>
        <w:spacing w:after="200" w:line="276" w:lineRule="auto"/>
        <w:ind w:left="360"/>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Decide which approach to take in reviewing the collected forms. </w:t>
      </w:r>
    </w:p>
    <w:p w14:paraId="510ABD60" w14:textId="77777777" w:rsidR="00E069AA" w:rsidRPr="00181B1A" w:rsidRDefault="00E069AA" w:rsidP="00775A83">
      <w:pPr>
        <w:pStyle w:val="ListParagraph"/>
        <w:numPr>
          <w:ilvl w:val="0"/>
          <w:numId w:val="111"/>
        </w:numPr>
        <w:spacing w:after="200" w:line="276" w:lineRule="auto"/>
        <w:ind w:left="720"/>
        <w:contextualSpacing/>
        <w:rPr>
          <w:rFonts w:ascii="Trebuchet MS" w:hAnsi="Trebuchet MS"/>
          <w:color w:val="000000" w:themeColor="text1"/>
          <w:sz w:val="24"/>
          <w:szCs w:val="24"/>
        </w:rPr>
      </w:pPr>
      <w:r w:rsidRPr="00181B1A">
        <w:rPr>
          <w:rFonts w:ascii="Trebuchet MS" w:hAnsi="Trebuchet MS"/>
          <w:color w:val="000000" w:themeColor="text1"/>
          <w:sz w:val="24"/>
          <w:szCs w:val="24"/>
        </w:rPr>
        <w:t>Option 1</w:t>
      </w:r>
      <w:proofErr w:type="gramStart"/>
      <w:r w:rsidRPr="00181B1A">
        <w:rPr>
          <w:rFonts w:ascii="Trebuchet MS" w:hAnsi="Trebuchet MS"/>
          <w:color w:val="000000" w:themeColor="text1"/>
          <w:sz w:val="24"/>
          <w:szCs w:val="24"/>
        </w:rPr>
        <w:t>:</w:t>
      </w:r>
      <w:proofErr w:type="gramEnd"/>
      <w:r w:rsidRPr="00181B1A">
        <w:rPr>
          <w:rFonts w:ascii="Trebuchet MS" w:hAnsi="Trebuchet MS"/>
          <w:color w:val="000000" w:themeColor="text1"/>
          <w:sz w:val="24"/>
          <w:szCs w:val="24"/>
        </w:rPr>
        <w:br/>
        <w:t xml:space="preserve">Complete the review as a full team, working through the forms </w:t>
      </w:r>
      <w:r w:rsidR="008728D6" w:rsidRPr="00181B1A">
        <w:rPr>
          <w:rFonts w:ascii="Trebuchet MS" w:hAnsi="Trebuchet MS"/>
          <w:color w:val="000000" w:themeColor="text1"/>
          <w:sz w:val="24"/>
          <w:szCs w:val="24"/>
        </w:rPr>
        <w:t>individually</w:t>
      </w:r>
      <w:r w:rsidRPr="00181B1A">
        <w:rPr>
          <w:rFonts w:ascii="Trebuchet MS" w:hAnsi="Trebuchet MS"/>
          <w:color w:val="000000" w:themeColor="text1"/>
          <w:sz w:val="24"/>
          <w:szCs w:val="24"/>
        </w:rPr>
        <w:t xml:space="preserve"> and asking CPS members to answer the questions on the form analysis worksheet (Appendix 4.2). </w:t>
      </w:r>
    </w:p>
    <w:p w14:paraId="240FEEC8" w14:textId="77777777" w:rsidR="00DC1F74" w:rsidRPr="00181B1A" w:rsidRDefault="00DC1F74" w:rsidP="00775A83">
      <w:pPr>
        <w:pStyle w:val="ListParagraph"/>
        <w:spacing w:after="200" w:line="276" w:lineRule="auto"/>
        <w:contextualSpacing/>
        <w:rPr>
          <w:rFonts w:ascii="Trebuchet MS" w:hAnsi="Trebuchet MS"/>
          <w:color w:val="000000" w:themeColor="text1"/>
          <w:sz w:val="24"/>
          <w:szCs w:val="24"/>
        </w:rPr>
      </w:pPr>
    </w:p>
    <w:p w14:paraId="12483F82" w14:textId="77777777" w:rsidR="00E069AA" w:rsidRPr="00181B1A" w:rsidRDefault="00E069AA" w:rsidP="00775A83">
      <w:pPr>
        <w:pStyle w:val="ListParagraph"/>
        <w:numPr>
          <w:ilvl w:val="0"/>
          <w:numId w:val="111"/>
        </w:numPr>
        <w:spacing w:after="200" w:line="276" w:lineRule="auto"/>
        <w:ind w:left="720"/>
        <w:contextualSpacing/>
        <w:rPr>
          <w:rFonts w:ascii="Trebuchet MS" w:hAnsi="Trebuchet MS"/>
          <w:color w:val="000000" w:themeColor="text1"/>
          <w:sz w:val="24"/>
          <w:szCs w:val="24"/>
        </w:rPr>
      </w:pPr>
      <w:r w:rsidRPr="00181B1A">
        <w:rPr>
          <w:rFonts w:ascii="Trebuchet MS" w:hAnsi="Trebuchet MS"/>
          <w:color w:val="000000" w:themeColor="text1"/>
          <w:sz w:val="24"/>
          <w:szCs w:val="24"/>
        </w:rPr>
        <w:t>Option 2</w:t>
      </w:r>
      <w:proofErr w:type="gramStart"/>
      <w:r w:rsidRPr="00181B1A">
        <w:rPr>
          <w:rFonts w:ascii="Trebuchet MS" w:hAnsi="Trebuchet MS"/>
          <w:color w:val="000000" w:themeColor="text1"/>
          <w:sz w:val="24"/>
          <w:szCs w:val="24"/>
        </w:rPr>
        <w:t>:</w:t>
      </w:r>
      <w:proofErr w:type="gramEnd"/>
      <w:r w:rsidRPr="00181B1A">
        <w:rPr>
          <w:rFonts w:ascii="Trebuchet MS" w:hAnsi="Trebuchet MS"/>
          <w:color w:val="000000" w:themeColor="text1"/>
          <w:sz w:val="24"/>
          <w:szCs w:val="24"/>
        </w:rPr>
        <w:br/>
        <w:t>Split the team into pairs of one CPS and one non-CPS member. Divide and distribute the forms between them. Each pair will work complete a worksheet for each assigned form.</w:t>
      </w:r>
      <w:r w:rsidRPr="00181B1A">
        <w:rPr>
          <w:rFonts w:ascii="Trebuchet MS" w:hAnsi="Trebuchet MS"/>
          <w:color w:val="000000" w:themeColor="text1"/>
          <w:sz w:val="24"/>
          <w:szCs w:val="24"/>
        </w:rPr>
        <w:br/>
      </w:r>
    </w:p>
    <w:p w14:paraId="78B91153" w14:textId="77777777" w:rsidR="00E069AA" w:rsidRDefault="00E069AA" w:rsidP="00775A83">
      <w:pPr>
        <w:pStyle w:val="ListParagraph"/>
        <w:numPr>
          <w:ilvl w:val="0"/>
          <w:numId w:val="110"/>
        </w:numPr>
        <w:spacing w:after="200" w:line="276" w:lineRule="auto"/>
        <w:ind w:left="360"/>
        <w:contextualSpacing/>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Convene as a team to answer the following questions about how the forms considered as a whole organize or influence the CPS response to domestic violence-involved cases. How do the forms help workers:</w:t>
      </w:r>
    </w:p>
    <w:p w14:paraId="224C1931" w14:textId="77777777" w:rsidR="00775A83" w:rsidRPr="00775A83" w:rsidRDefault="00775A83" w:rsidP="00775A83">
      <w:pPr>
        <w:spacing w:after="200" w:line="276" w:lineRule="auto"/>
        <w:contextualSpacing/>
        <w:rPr>
          <w:rFonts w:ascii="Trebuchet MS" w:hAnsi="Trebuchet MS"/>
          <w:color w:val="000000" w:themeColor="text1"/>
          <w:szCs w:val="24"/>
        </w:rPr>
      </w:pPr>
    </w:p>
    <w:p w14:paraId="6EDA98B5"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Accurately identify the batterer and the victim(s)?</w:t>
      </w:r>
    </w:p>
    <w:p w14:paraId="532145D3"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Concretely describe the violence using explicit language, without paraphrasing?</w:t>
      </w:r>
    </w:p>
    <w:p w14:paraId="3E80830C"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Document the responsibility of the batterer for ending the violence and abuse?</w:t>
      </w:r>
    </w:p>
    <w:p w14:paraId="63304391"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Dev</w:t>
      </w:r>
      <w:r w:rsidR="008728D6" w:rsidRPr="00181B1A">
        <w:rPr>
          <w:rFonts w:ascii="Trebuchet MS" w:hAnsi="Trebuchet MS"/>
          <w:color w:val="000000" w:themeColor="text1"/>
          <w:sz w:val="24"/>
          <w:szCs w:val="24"/>
        </w:rPr>
        <w:t>elop a full picture of a victim-</w:t>
      </w:r>
      <w:r w:rsidRPr="00181B1A">
        <w:rPr>
          <w:rFonts w:ascii="Trebuchet MS" w:hAnsi="Trebuchet MS"/>
          <w:color w:val="000000" w:themeColor="text1"/>
          <w:sz w:val="24"/>
          <w:szCs w:val="24"/>
        </w:rPr>
        <w:t xml:space="preserve">parent’s protective strategies? </w:t>
      </w:r>
    </w:p>
    <w:p w14:paraId="4D9CF435"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Provide a framework for strategizing and attending to the safety of children and adult victims together?</w:t>
      </w:r>
    </w:p>
    <w:p w14:paraId="195169A0"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Tailor response to fit people’s identified needs for safety, well-being, and security?</w:t>
      </w:r>
    </w:p>
    <w:p w14:paraId="634DE6D4"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Engage with people in ways that are culturally relevant and respectful?</w:t>
      </w:r>
    </w:p>
    <w:p w14:paraId="3E9D4CB3" w14:textId="77777777" w:rsidR="00E069AA" w:rsidRPr="00181B1A" w:rsidRDefault="00E069AA" w:rsidP="00775A83">
      <w:pPr>
        <w:pStyle w:val="ListParagraph"/>
        <w:numPr>
          <w:ilvl w:val="1"/>
          <w:numId w:val="110"/>
        </w:numPr>
        <w:spacing w:after="200" w:line="276" w:lineRule="auto"/>
        <w:ind w:left="1080"/>
        <w:contextualSpacing/>
        <w:rPr>
          <w:rFonts w:ascii="Trebuchet MS" w:hAnsi="Trebuchet MS"/>
          <w:color w:val="000000" w:themeColor="text1"/>
          <w:sz w:val="24"/>
          <w:szCs w:val="24"/>
        </w:rPr>
      </w:pPr>
      <w:r w:rsidRPr="00181B1A">
        <w:rPr>
          <w:rFonts w:ascii="Trebuchet MS" w:hAnsi="Trebuchet MS"/>
          <w:color w:val="000000" w:themeColor="text1"/>
          <w:sz w:val="24"/>
          <w:szCs w:val="24"/>
        </w:rPr>
        <w:t>Link to and coordinate with other community systems?</w:t>
      </w:r>
    </w:p>
    <w:p w14:paraId="5168336A" w14:textId="77777777" w:rsidR="00775A83" w:rsidRPr="00775A83" w:rsidRDefault="00775A83" w:rsidP="00775A83">
      <w:pPr>
        <w:pStyle w:val="ListParagraph"/>
        <w:spacing w:after="160" w:line="276" w:lineRule="auto"/>
        <w:rPr>
          <w:rFonts w:ascii="Trebuchet MS" w:hAnsi="Trebuchet MS"/>
          <w:szCs w:val="24"/>
        </w:rPr>
      </w:pPr>
      <w:bookmarkStart w:id="106" w:name="_Toc453248039"/>
    </w:p>
    <w:p w14:paraId="107C5A0E" w14:textId="77777777" w:rsidR="00E069AA" w:rsidRPr="00181B1A" w:rsidRDefault="00E069AA" w:rsidP="00740616">
      <w:pPr>
        <w:pStyle w:val="Heading2"/>
      </w:pPr>
      <w:r w:rsidRPr="00181B1A">
        <w:t>Analyzing Case Records</w:t>
      </w:r>
      <w:bookmarkEnd w:id="106"/>
    </w:p>
    <w:p w14:paraId="0B6E62FE" w14:textId="77777777" w:rsidR="008728D6" w:rsidRPr="00181B1A" w:rsidRDefault="008728D6" w:rsidP="008728D6">
      <w:pPr>
        <w:ind w:firstLine="0"/>
        <w:jc w:val="left"/>
        <w:rPr>
          <w:rFonts w:ascii="Trebuchet MS" w:hAnsi="Trebuchet MS"/>
        </w:rPr>
      </w:pPr>
      <w:r w:rsidRPr="00181B1A">
        <w:rPr>
          <w:rFonts w:ascii="Trebuchet MS" w:hAnsi="Trebuchet MS"/>
        </w:rPr>
        <w:t xml:space="preserve">A </w:t>
      </w:r>
      <w:r w:rsidRPr="00181B1A">
        <w:rPr>
          <w:rFonts w:ascii="Trebuchet MS" w:hAnsi="Trebuchet MS"/>
          <w:b/>
          <w:i/>
        </w:rPr>
        <w:t>case record</w:t>
      </w:r>
      <w:r w:rsidRPr="00181B1A">
        <w:rPr>
          <w:rFonts w:ascii="Trebuchet MS" w:hAnsi="Trebuchet MS"/>
          <w:i/>
        </w:rPr>
        <w:t xml:space="preserve"> </w:t>
      </w:r>
      <w:r w:rsidRPr="00181B1A">
        <w:rPr>
          <w:rFonts w:ascii="Trebuchet MS" w:hAnsi="Trebuchet MS"/>
        </w:rPr>
        <w:t xml:space="preserve">is a collection of documents—forms, checklists, assessment tools, reports, correspondence, etc.—that comprise the official account of a case. The case record tells a certain story about the people who become the focus of CPS intervention. It also tells the story of the agency’s response, what it requires of workers, and what is deemed important to pay attention to and prioritize.  </w:t>
      </w:r>
    </w:p>
    <w:p w14:paraId="24D85B47" w14:textId="77777777" w:rsidR="008728D6" w:rsidRPr="00181B1A" w:rsidRDefault="008728D6" w:rsidP="008728D6">
      <w:pPr>
        <w:ind w:firstLine="0"/>
        <w:jc w:val="left"/>
        <w:rPr>
          <w:rFonts w:ascii="Trebuchet MS" w:hAnsi="Trebuchet MS"/>
        </w:rPr>
      </w:pPr>
    </w:p>
    <w:p w14:paraId="1B3284B1" w14:textId="77777777" w:rsidR="008728D6" w:rsidRPr="00181B1A" w:rsidRDefault="008728D6" w:rsidP="008728D6">
      <w:pPr>
        <w:ind w:firstLine="0"/>
        <w:jc w:val="left"/>
        <w:rPr>
          <w:rFonts w:ascii="Trebuchet MS" w:hAnsi="Trebuchet MS"/>
        </w:rPr>
      </w:pPr>
      <w:r w:rsidRPr="00181B1A">
        <w:rPr>
          <w:rFonts w:ascii="Trebuchet MS" w:hAnsi="Trebuchet MS"/>
        </w:rPr>
        <w:t xml:space="preserve">Analysis of this official story of the case record is the primary way in which the practice assessment identifies gaps between what children and their mothers need and what the child welfare system provides when responding to domestic violence. Case-record analysis is another lens through which to examine the understanding of case processing developed via mapping (Toolkit 2). It can readily reveal gaps between what practitioners think is happening and the actual response; i.e., gaps between the intention to strengthen the safety, well-being, and stability of families and the reality of the intervention and its impact.  </w:t>
      </w:r>
    </w:p>
    <w:p w14:paraId="7C19423B" w14:textId="77777777" w:rsidR="008728D6" w:rsidRPr="00181B1A" w:rsidRDefault="008728D6" w:rsidP="008728D6">
      <w:pPr>
        <w:ind w:firstLine="0"/>
        <w:jc w:val="left"/>
        <w:rPr>
          <w:rFonts w:ascii="Trebuchet MS" w:hAnsi="Trebuchet MS"/>
        </w:rPr>
      </w:pPr>
    </w:p>
    <w:p w14:paraId="700EB9A8" w14:textId="77777777" w:rsidR="00E069AA" w:rsidRPr="00181B1A" w:rsidRDefault="008728D6" w:rsidP="008728D6">
      <w:pPr>
        <w:ind w:firstLine="0"/>
        <w:jc w:val="left"/>
        <w:rPr>
          <w:rFonts w:ascii="Trebuchet MS" w:hAnsi="Trebuchet MS"/>
          <w:szCs w:val="24"/>
        </w:rPr>
      </w:pPr>
      <w:r w:rsidRPr="00181B1A">
        <w:rPr>
          <w:rFonts w:ascii="Trebuchet MS" w:hAnsi="Trebuchet MS"/>
          <w:szCs w:val="24"/>
        </w:rPr>
        <w:t>In some communities, however, analyzing case records may not be possible, for a single reason or a combination of reasons:</w:t>
      </w:r>
    </w:p>
    <w:p w14:paraId="7FF55558" w14:textId="77777777" w:rsidR="00E069AA" w:rsidRPr="00181B1A" w:rsidRDefault="00E069AA" w:rsidP="00E069AA">
      <w:pPr>
        <w:jc w:val="left"/>
        <w:rPr>
          <w:rFonts w:ascii="Trebuchet MS" w:hAnsi="Trebuchet MS"/>
          <w:szCs w:val="24"/>
        </w:rPr>
      </w:pPr>
    </w:p>
    <w:p w14:paraId="01D7FFCB" w14:textId="77777777" w:rsidR="00E069AA" w:rsidRPr="00181B1A" w:rsidRDefault="00E069AA" w:rsidP="00181B1A">
      <w:pPr>
        <w:pStyle w:val="ListParagraph"/>
        <w:numPr>
          <w:ilvl w:val="0"/>
          <w:numId w:val="10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The relationship between the advocacy program and CPS is too new or too fragile to support the kind of trust that a close </w:t>
      </w:r>
      <w:r w:rsidR="008728D6" w:rsidRPr="00181B1A">
        <w:rPr>
          <w:rFonts w:ascii="Trebuchet MS" w:hAnsi="Trebuchet MS"/>
          <w:color w:val="000000" w:themeColor="text1"/>
          <w:sz w:val="24"/>
          <w:szCs w:val="24"/>
        </w:rPr>
        <w:t>examination</w:t>
      </w:r>
      <w:r w:rsidRPr="00181B1A">
        <w:rPr>
          <w:rFonts w:ascii="Trebuchet MS" w:hAnsi="Trebuchet MS"/>
          <w:color w:val="000000" w:themeColor="text1"/>
          <w:sz w:val="24"/>
          <w:szCs w:val="24"/>
        </w:rPr>
        <w:t xml:space="preserve"> requires. </w:t>
      </w:r>
    </w:p>
    <w:p w14:paraId="567CB4BC" w14:textId="77777777" w:rsidR="00E069AA" w:rsidRPr="00181B1A" w:rsidRDefault="00E069AA" w:rsidP="00181B1A">
      <w:pPr>
        <w:pStyle w:val="ListParagraph"/>
        <w:numPr>
          <w:ilvl w:val="0"/>
          <w:numId w:val="10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lastRenderedPageBreak/>
        <w:t>CPS administration objects to anyone outside of the agency having access to actual case records.</w:t>
      </w:r>
    </w:p>
    <w:p w14:paraId="092E6DAA" w14:textId="77777777" w:rsidR="00E069AA" w:rsidRPr="00181B1A" w:rsidRDefault="00E069AA" w:rsidP="00181B1A">
      <w:pPr>
        <w:pStyle w:val="ListParagraph"/>
        <w:numPr>
          <w:ilvl w:val="0"/>
          <w:numId w:val="10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There are insufficient resources (</w:t>
      </w:r>
      <w:r w:rsidR="008728D6" w:rsidRPr="00181B1A">
        <w:rPr>
          <w:rFonts w:ascii="Trebuchet MS" w:hAnsi="Trebuchet MS"/>
          <w:color w:val="000000" w:themeColor="text1"/>
          <w:sz w:val="24"/>
          <w:szCs w:val="24"/>
        </w:rPr>
        <w:t xml:space="preserve">e.g., </w:t>
      </w:r>
      <w:r w:rsidRPr="00181B1A">
        <w:rPr>
          <w:rFonts w:ascii="Trebuchet MS" w:hAnsi="Trebuchet MS"/>
          <w:color w:val="000000" w:themeColor="text1"/>
          <w:sz w:val="24"/>
          <w:szCs w:val="24"/>
        </w:rPr>
        <w:t>time and/or staff) to adequately address the request to redact all case records that would be used in the assessment.</w:t>
      </w:r>
    </w:p>
    <w:p w14:paraId="5531C34F" w14:textId="77777777" w:rsidR="00E069AA" w:rsidRPr="00181B1A" w:rsidRDefault="00E069AA" w:rsidP="00181B1A">
      <w:pPr>
        <w:pStyle w:val="ListParagraph"/>
        <w:numPr>
          <w:ilvl w:val="0"/>
          <w:numId w:val="108"/>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After consulting with CPS partners, the assessment organizers decide that they will begin with a more streamlined assessment that </w:t>
      </w:r>
      <w:r w:rsidR="008728D6" w:rsidRPr="00181B1A">
        <w:rPr>
          <w:rFonts w:ascii="Trebuchet MS" w:hAnsi="Trebuchet MS"/>
          <w:color w:val="000000" w:themeColor="text1"/>
          <w:sz w:val="24"/>
          <w:szCs w:val="24"/>
        </w:rPr>
        <w:t>examines</w:t>
      </w:r>
      <w:r w:rsidRPr="00181B1A">
        <w:rPr>
          <w:rFonts w:ascii="Trebuchet MS" w:hAnsi="Trebuchet MS"/>
          <w:color w:val="000000" w:themeColor="text1"/>
          <w:sz w:val="24"/>
          <w:szCs w:val="24"/>
        </w:rPr>
        <w:t xml:space="preserve"> policies and forms and puts the case record review on hold. </w:t>
      </w:r>
    </w:p>
    <w:p w14:paraId="711EA282" w14:textId="77777777" w:rsidR="00E069AA" w:rsidRPr="00181B1A" w:rsidRDefault="00E069AA" w:rsidP="00DC1F74">
      <w:pPr>
        <w:ind w:firstLine="0"/>
        <w:jc w:val="left"/>
        <w:rPr>
          <w:rFonts w:ascii="Trebuchet MS" w:hAnsi="Trebuchet MS"/>
        </w:rPr>
      </w:pPr>
      <w:r w:rsidRPr="00181B1A">
        <w:rPr>
          <w:rFonts w:ascii="Trebuchet MS" w:hAnsi="Trebuchet MS"/>
        </w:rPr>
        <w:t xml:space="preserve">If it is not possible for the practice assessment to include case record analysis, analyzing forms (as outlined above) will provide much useful information, although without the depth and detail that case records provide.  </w:t>
      </w:r>
    </w:p>
    <w:p w14:paraId="3F4D5C3F" w14:textId="77777777" w:rsidR="00E069AA" w:rsidRPr="00181B1A" w:rsidRDefault="00E069AA" w:rsidP="00E069AA">
      <w:pPr>
        <w:jc w:val="left"/>
        <w:rPr>
          <w:rFonts w:ascii="Trebuchet MS" w:hAnsi="Trebuchet MS"/>
        </w:rPr>
      </w:pPr>
    </w:p>
    <w:p w14:paraId="15D8C304" w14:textId="77777777" w:rsidR="00E069AA" w:rsidRPr="00181B1A" w:rsidRDefault="00E069AA" w:rsidP="00740616">
      <w:pPr>
        <w:pStyle w:val="Heading3"/>
      </w:pPr>
      <w:bookmarkStart w:id="107" w:name="_Toc453248040"/>
      <w:r w:rsidRPr="00181B1A">
        <w:t>Preparation</w:t>
      </w:r>
      <w:bookmarkEnd w:id="107"/>
    </w:p>
    <w:p w14:paraId="37BE3A09" w14:textId="77777777" w:rsidR="00E069AA" w:rsidRPr="00181B1A" w:rsidRDefault="00E069AA" w:rsidP="00181B1A">
      <w:pPr>
        <w:pStyle w:val="ListParagraph"/>
        <w:numPr>
          <w:ilvl w:val="0"/>
          <w:numId w:val="105"/>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Identify screening and assessment cases to include in the analysis. </w:t>
      </w:r>
    </w:p>
    <w:p w14:paraId="17C52CFC" w14:textId="77777777" w:rsidR="00E069AA" w:rsidRPr="00181B1A" w:rsidRDefault="00E069AA" w:rsidP="00181B1A">
      <w:pPr>
        <w:pStyle w:val="ListParagraph"/>
        <w:numPr>
          <w:ilvl w:val="1"/>
          <w:numId w:val="105"/>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Consult with CPS partners to select cases that have been flagged or otherwise identified as involving domestic violence.</w:t>
      </w:r>
    </w:p>
    <w:p w14:paraId="025B7E7E" w14:textId="6329D6EE" w:rsidR="00E069AA" w:rsidRPr="00181B1A" w:rsidRDefault="00E069AA" w:rsidP="00181B1A">
      <w:pPr>
        <w:pStyle w:val="ListParagraph"/>
        <w:numPr>
          <w:ilvl w:val="1"/>
          <w:numId w:val="105"/>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Assemble a sample of ten to fifte</w:t>
      </w:r>
      <w:r w:rsidR="008728D6" w:rsidRPr="00181B1A">
        <w:rPr>
          <w:rFonts w:ascii="Trebuchet MS" w:hAnsi="Trebuchet MS"/>
          <w:color w:val="0D0D0D" w:themeColor="text1" w:themeTint="F2"/>
          <w:sz w:val="24"/>
          <w:szCs w:val="24"/>
        </w:rPr>
        <w:t xml:space="preserve">en cases to include in the </w:t>
      </w:r>
      <w:r w:rsidRPr="00181B1A">
        <w:rPr>
          <w:rFonts w:ascii="Trebuchet MS" w:hAnsi="Trebuchet MS"/>
          <w:color w:val="0D0D0D" w:themeColor="text1" w:themeTint="F2"/>
          <w:sz w:val="24"/>
          <w:szCs w:val="24"/>
        </w:rPr>
        <w:t>analysis.</w:t>
      </w:r>
    </w:p>
    <w:p w14:paraId="0B1C93DD" w14:textId="044FF3C1" w:rsidR="00E069AA" w:rsidRPr="00181B1A" w:rsidRDefault="00E069AA" w:rsidP="00181B1A">
      <w:pPr>
        <w:pStyle w:val="ListParagraph"/>
        <w:numPr>
          <w:ilvl w:val="1"/>
          <w:numId w:val="105"/>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Include all forms and case notes, organized in chronological order. </w:t>
      </w:r>
    </w:p>
    <w:p w14:paraId="0A46E518" w14:textId="77777777" w:rsidR="00225C08" w:rsidRPr="00181B1A" w:rsidRDefault="00225C08" w:rsidP="00225C08">
      <w:pPr>
        <w:pStyle w:val="ListParagraph"/>
        <w:spacing w:after="200" w:line="276" w:lineRule="auto"/>
        <w:ind w:left="1080"/>
        <w:contextualSpacing/>
        <w:rPr>
          <w:rFonts w:ascii="Trebuchet MS" w:hAnsi="Trebuchet MS"/>
          <w:color w:val="0D0D0D" w:themeColor="text1" w:themeTint="F2"/>
          <w:sz w:val="24"/>
          <w:szCs w:val="24"/>
        </w:rPr>
      </w:pPr>
    </w:p>
    <w:p w14:paraId="626130BC" w14:textId="540F1F1F" w:rsidR="00E069AA" w:rsidRPr="00181B1A" w:rsidRDefault="00E069AA" w:rsidP="00181B1A">
      <w:pPr>
        <w:pStyle w:val="ListParagraph"/>
        <w:numPr>
          <w:ilvl w:val="0"/>
          <w:numId w:val="105"/>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Decide early on which of the following approaches to the case record analysis the team will use, as each option impacts how the case records will be assembled:</w:t>
      </w:r>
    </w:p>
    <w:p w14:paraId="4597745E" w14:textId="3FE9E346" w:rsidR="00E069AA" w:rsidRPr="00181B1A" w:rsidRDefault="00E069AA" w:rsidP="00181B1A">
      <w:pPr>
        <w:numPr>
          <w:ilvl w:val="0"/>
          <w:numId w:val="133"/>
        </w:numPr>
        <w:spacing w:line="240" w:lineRule="auto"/>
        <w:jc w:val="left"/>
        <w:rPr>
          <w:rFonts w:ascii="Trebuchet MS" w:hAnsi="Trebuchet MS"/>
        </w:rPr>
      </w:pPr>
      <w:r w:rsidRPr="00181B1A">
        <w:rPr>
          <w:rFonts w:ascii="Trebuchet MS" w:hAnsi="Trebuchet MS"/>
        </w:rPr>
        <w:t xml:space="preserve">Option 1: </w:t>
      </w:r>
      <w:r w:rsidRPr="00181B1A">
        <w:rPr>
          <w:rFonts w:ascii="Trebuchet MS" w:hAnsi="Trebuchet MS"/>
        </w:rPr>
        <w:br/>
        <w:t>Each member of t</w:t>
      </w:r>
      <w:r w:rsidR="009A7186">
        <w:rPr>
          <w:rFonts w:ascii="Trebuchet MS" w:hAnsi="Trebuchet MS"/>
        </w:rPr>
        <w:t xml:space="preserve">he team reviews all of the case </w:t>
      </w:r>
      <w:r w:rsidRPr="00181B1A">
        <w:rPr>
          <w:rFonts w:ascii="Trebuchet MS" w:hAnsi="Trebuchet MS"/>
        </w:rPr>
        <w:t>records and completes all sections of the practice worksheet for each case. The advantage of this approach is that everyone on the team sees all cases and pays attention to the full range of recommended practices included on the worksheet. Everyone has a common base of information to bring to the discussions.</w:t>
      </w:r>
      <w:r w:rsidRPr="00181B1A">
        <w:rPr>
          <w:rFonts w:ascii="Trebuchet MS" w:hAnsi="Trebuchet MS"/>
        </w:rPr>
        <w:br/>
      </w:r>
    </w:p>
    <w:p w14:paraId="5E580573" w14:textId="77777777" w:rsidR="00E069AA" w:rsidRPr="00181B1A" w:rsidRDefault="00E069AA" w:rsidP="00181B1A">
      <w:pPr>
        <w:numPr>
          <w:ilvl w:val="0"/>
          <w:numId w:val="133"/>
        </w:numPr>
        <w:spacing w:line="240" w:lineRule="auto"/>
        <w:jc w:val="left"/>
        <w:rPr>
          <w:rFonts w:ascii="Trebuchet MS" w:hAnsi="Trebuchet MS"/>
        </w:rPr>
      </w:pPr>
      <w:r w:rsidRPr="00181B1A">
        <w:rPr>
          <w:rFonts w:ascii="Trebuchet MS" w:hAnsi="Trebuchet MS"/>
        </w:rPr>
        <w:t xml:space="preserve">Option 2: </w:t>
      </w:r>
      <w:r w:rsidRPr="00181B1A">
        <w:rPr>
          <w:rFonts w:ascii="Trebuchet MS" w:hAnsi="Trebuchet MS"/>
        </w:rPr>
        <w:br/>
        <w:t>Each member of the team reads every case record, but completes only assigned sections of the worksheet. Each member becomes a kind of expert in paying attention to those aspects of practice. During the discussion of each case, team members pool their analyses to develop a full picture of the response. This approach can be particularly useful with the large case records that involve numerous documents. In this approach, everyone has a basic overview of the cases, but does not have to cover the same level of detail with all aspects of practice. Each team member can focus attention on the assigned areas, rather than all of the elements.</w:t>
      </w:r>
      <w:r w:rsidRPr="00181B1A">
        <w:rPr>
          <w:rFonts w:ascii="Trebuchet MS" w:hAnsi="Trebuchet MS"/>
        </w:rPr>
        <w:br/>
      </w:r>
    </w:p>
    <w:p w14:paraId="71D5FBAB" w14:textId="77777777" w:rsidR="00E069AA" w:rsidRPr="00181B1A" w:rsidRDefault="00E069AA" w:rsidP="00181B1A">
      <w:pPr>
        <w:numPr>
          <w:ilvl w:val="0"/>
          <w:numId w:val="133"/>
        </w:numPr>
        <w:spacing w:line="240" w:lineRule="auto"/>
        <w:jc w:val="left"/>
        <w:rPr>
          <w:rFonts w:ascii="Trebuchet MS" w:hAnsi="Trebuchet MS"/>
        </w:rPr>
      </w:pPr>
      <w:r w:rsidRPr="00181B1A">
        <w:rPr>
          <w:rFonts w:ascii="Trebuchet MS" w:hAnsi="Trebuchet MS"/>
        </w:rPr>
        <w:t xml:space="preserve">Option 3: </w:t>
      </w:r>
      <w:r w:rsidRPr="00181B1A">
        <w:rPr>
          <w:rFonts w:ascii="Trebuchet MS" w:hAnsi="Trebuchet MS"/>
        </w:rPr>
        <w:br/>
        <w:t xml:space="preserve">All team members complete a full review of two case records and discuss them together in order to become familiar with the process and develop a common base for the analysis. Then the team works in groups of two or </w:t>
      </w:r>
      <w:r w:rsidRPr="00181B1A">
        <w:rPr>
          <w:rFonts w:ascii="Trebuchet MS" w:hAnsi="Trebuchet MS"/>
        </w:rPr>
        <w:lastRenderedPageBreak/>
        <w:t xml:space="preserve">three, with a different set of cases assigned to each group. This approach can be a way to include more cases in the review while still providing a level of common grounding for the process and ensuring that at least two members of the larger team are familiar with any one case. Because all members lack a rudimentary understanding of each case, however, discussions can be more challenging and incomplete. </w:t>
      </w:r>
    </w:p>
    <w:p w14:paraId="3924C8BB" w14:textId="77777777" w:rsidR="00E069AA" w:rsidRPr="00181B1A" w:rsidRDefault="00E069AA" w:rsidP="00E069AA">
      <w:pPr>
        <w:jc w:val="left"/>
        <w:rPr>
          <w:rFonts w:ascii="Trebuchet MS" w:hAnsi="Trebuchet MS"/>
        </w:rPr>
      </w:pPr>
    </w:p>
    <w:p w14:paraId="53358047" w14:textId="77777777" w:rsidR="00E069AA" w:rsidRPr="00181B1A" w:rsidRDefault="00E069AA" w:rsidP="00181B1A">
      <w:pPr>
        <w:pStyle w:val="ListParagraph"/>
        <w:numPr>
          <w:ilvl w:val="0"/>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Prepare case records, worksheets, instructions, and any applicable policies and protocols that the team will need (see Toolkit 1, Planning and Coordination).</w:t>
      </w:r>
      <w:r w:rsidRPr="00181B1A">
        <w:rPr>
          <w:rFonts w:ascii="Trebuchet MS" w:hAnsi="Trebuchet MS"/>
          <w:color w:val="0D0D0D" w:themeColor="text1" w:themeTint="F2"/>
          <w:sz w:val="24"/>
          <w:szCs w:val="24"/>
        </w:rPr>
        <w:br/>
      </w:r>
    </w:p>
    <w:p w14:paraId="46871589" w14:textId="77777777" w:rsidR="00E069AA" w:rsidRPr="00181B1A" w:rsidRDefault="00E069AA" w:rsidP="00181B1A">
      <w:pPr>
        <w:pStyle w:val="ListParagraph"/>
        <w:numPr>
          <w:ilvl w:val="0"/>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Review the instructions and become fa</w:t>
      </w:r>
      <w:r w:rsidR="008728D6" w:rsidRPr="00181B1A">
        <w:rPr>
          <w:rFonts w:ascii="Trebuchet MS" w:hAnsi="Trebuchet MS"/>
          <w:color w:val="0D0D0D" w:themeColor="text1" w:themeTint="F2"/>
          <w:sz w:val="24"/>
          <w:szCs w:val="24"/>
        </w:rPr>
        <w:t>miliar with the case-</w:t>
      </w:r>
      <w:r w:rsidRPr="00181B1A">
        <w:rPr>
          <w:rFonts w:ascii="Trebuchet MS" w:hAnsi="Trebuchet MS"/>
          <w:color w:val="0D0D0D" w:themeColor="text1" w:themeTint="F2"/>
          <w:sz w:val="24"/>
          <w:szCs w:val="24"/>
        </w:rPr>
        <w:t xml:space="preserve">record analysis worksheet that will be used to guide the analysis (see Appendix 4.3). </w:t>
      </w:r>
      <w:r w:rsidRPr="00181B1A">
        <w:rPr>
          <w:rFonts w:ascii="Trebuchet MS" w:hAnsi="Trebuchet MS"/>
          <w:color w:val="0D0D0D" w:themeColor="text1" w:themeTint="F2"/>
          <w:sz w:val="24"/>
          <w:szCs w:val="24"/>
        </w:rPr>
        <w:br/>
      </w:r>
    </w:p>
    <w:p w14:paraId="4751F845" w14:textId="77777777" w:rsidR="00E069AA" w:rsidRPr="00181B1A" w:rsidRDefault="00E069AA" w:rsidP="00740616">
      <w:pPr>
        <w:pStyle w:val="Heading3"/>
      </w:pPr>
      <w:bookmarkStart w:id="108" w:name="_Toc453248041"/>
      <w:r w:rsidRPr="00181B1A">
        <w:t>Process</w:t>
      </w:r>
      <w:bookmarkEnd w:id="108"/>
    </w:p>
    <w:p w14:paraId="6D94B072" w14:textId="4DF624A4" w:rsidR="00E069AA" w:rsidRPr="00181B1A" w:rsidRDefault="00E069AA" w:rsidP="00181B1A">
      <w:pPr>
        <w:pStyle w:val="ListParagraph"/>
        <w:numPr>
          <w:ilvl w:val="0"/>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Review the case record analysis worksheet and process with the assessment team.</w:t>
      </w:r>
      <w:r w:rsidR="00DE2738" w:rsidRPr="00181B1A">
        <w:rPr>
          <w:rFonts w:ascii="Trebuchet MS" w:hAnsi="Trebuchet MS"/>
          <w:color w:val="0D0D0D" w:themeColor="text1" w:themeTint="F2"/>
          <w:sz w:val="24"/>
          <w:szCs w:val="24"/>
        </w:rPr>
        <w:t xml:space="preserve"> </w:t>
      </w:r>
      <w:r w:rsidRPr="00181B1A">
        <w:rPr>
          <w:rFonts w:ascii="Trebuchet MS" w:hAnsi="Trebuchet MS"/>
          <w:color w:val="0D0D0D" w:themeColor="text1" w:themeTint="F2"/>
          <w:sz w:val="24"/>
          <w:szCs w:val="24"/>
        </w:rPr>
        <w:t>Option: If an analysis of the forms used by CPS has not already been completed, assign team members to identify and list all forms in the case record, analyze them (using the worksheet in Appendix 4.2), and report back to the team.</w:t>
      </w:r>
    </w:p>
    <w:p w14:paraId="76E87A98" w14:textId="77777777" w:rsidR="00DE2738" w:rsidRPr="00181B1A" w:rsidRDefault="00DE2738" w:rsidP="00DE2738">
      <w:pPr>
        <w:pStyle w:val="ListParagraph"/>
        <w:spacing w:after="200" w:line="276" w:lineRule="auto"/>
        <w:contextualSpacing/>
        <w:rPr>
          <w:rFonts w:ascii="Trebuchet MS" w:hAnsi="Trebuchet MS"/>
          <w:color w:val="0D0D0D" w:themeColor="text1" w:themeTint="F2"/>
          <w:sz w:val="24"/>
          <w:szCs w:val="24"/>
        </w:rPr>
      </w:pPr>
    </w:p>
    <w:p w14:paraId="7C41ECA9" w14:textId="77777777" w:rsidR="00E069AA" w:rsidRPr="00181B1A" w:rsidRDefault="00E069AA" w:rsidP="00181B1A">
      <w:pPr>
        <w:pStyle w:val="ListParagraph"/>
        <w:numPr>
          <w:ilvl w:val="0"/>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Read the first assigned case record without stopping to take notes on the worksheet or jumping into the analysis.</w:t>
      </w:r>
    </w:p>
    <w:p w14:paraId="08211B4A" w14:textId="77777777" w:rsidR="00E069AA" w:rsidRPr="00181B1A" w:rsidRDefault="00E069AA" w:rsidP="00181B1A">
      <w:pPr>
        <w:pStyle w:val="ListParagraph"/>
        <w:numPr>
          <w:ilvl w:val="1"/>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Read as if you were reading a story of the events.</w:t>
      </w:r>
    </w:p>
    <w:p w14:paraId="79209E27" w14:textId="77777777" w:rsidR="00E069AA" w:rsidRPr="00181B1A" w:rsidRDefault="00E069AA" w:rsidP="00181B1A">
      <w:pPr>
        <w:pStyle w:val="ListParagraph"/>
        <w:numPr>
          <w:ilvl w:val="1"/>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Let the words do the talking.</w:t>
      </w:r>
    </w:p>
    <w:p w14:paraId="736027D0" w14:textId="77777777" w:rsidR="00E069AA" w:rsidRPr="00181B1A" w:rsidRDefault="00E069AA" w:rsidP="00181B1A">
      <w:pPr>
        <w:pStyle w:val="ListParagraph"/>
        <w:numPr>
          <w:ilvl w:val="1"/>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Highlight what catches your </w:t>
      </w:r>
      <w:r w:rsidR="008728D6" w:rsidRPr="00181B1A">
        <w:rPr>
          <w:rFonts w:ascii="Trebuchet MS" w:hAnsi="Trebuchet MS"/>
          <w:color w:val="0D0D0D" w:themeColor="text1" w:themeTint="F2"/>
          <w:sz w:val="24"/>
          <w:szCs w:val="24"/>
        </w:rPr>
        <w:t>attention</w:t>
      </w:r>
      <w:r w:rsidRPr="00181B1A">
        <w:rPr>
          <w:rFonts w:ascii="Trebuchet MS" w:hAnsi="Trebuchet MS"/>
          <w:color w:val="0D0D0D" w:themeColor="text1" w:themeTint="F2"/>
          <w:sz w:val="24"/>
          <w:szCs w:val="24"/>
        </w:rPr>
        <w:t xml:space="preserve"> in relation to the overall response.</w:t>
      </w:r>
    </w:p>
    <w:p w14:paraId="4AE45B43" w14:textId="77777777" w:rsidR="00DC1F74" w:rsidRPr="00181B1A" w:rsidRDefault="00DC1F74" w:rsidP="00DC1F74">
      <w:pPr>
        <w:pStyle w:val="ListParagraph"/>
        <w:spacing w:after="200" w:line="276" w:lineRule="auto"/>
        <w:ind w:left="1440"/>
        <w:contextualSpacing/>
        <w:rPr>
          <w:rFonts w:ascii="Trebuchet MS" w:hAnsi="Trebuchet MS"/>
          <w:color w:val="0D0D0D" w:themeColor="text1" w:themeTint="F2"/>
          <w:sz w:val="24"/>
          <w:szCs w:val="24"/>
        </w:rPr>
      </w:pPr>
    </w:p>
    <w:p w14:paraId="358DE731" w14:textId="77777777" w:rsidR="00E069AA" w:rsidRPr="00181B1A" w:rsidRDefault="00E069AA" w:rsidP="00181B1A">
      <w:pPr>
        <w:pStyle w:val="ListParagraph"/>
        <w:numPr>
          <w:ilvl w:val="0"/>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Work through the case record a second time, paying close attention to whether</w:t>
      </w:r>
      <w:r w:rsidR="008728D6" w:rsidRPr="00181B1A">
        <w:rPr>
          <w:rFonts w:ascii="Trebuchet MS" w:hAnsi="Trebuchet MS"/>
          <w:color w:val="0D0D0D" w:themeColor="text1" w:themeTint="F2"/>
          <w:sz w:val="24"/>
          <w:szCs w:val="24"/>
        </w:rPr>
        <w:t xml:space="preserve"> or not</w:t>
      </w:r>
      <w:r w:rsidRPr="00181B1A">
        <w:rPr>
          <w:rFonts w:ascii="Trebuchet MS" w:hAnsi="Trebuchet MS"/>
          <w:color w:val="0D0D0D" w:themeColor="text1" w:themeTint="F2"/>
          <w:sz w:val="24"/>
          <w:szCs w:val="24"/>
        </w:rPr>
        <w:t xml:space="preserve"> and how it reflects the practices listed on the worksheet (use one worksheet per case).</w:t>
      </w:r>
    </w:p>
    <w:p w14:paraId="1FEB1214" w14:textId="6999DE11" w:rsidR="00E069AA" w:rsidRPr="00181B1A" w:rsidRDefault="00E069AA" w:rsidP="00181B1A">
      <w:pPr>
        <w:pStyle w:val="ListParagraph"/>
        <w:numPr>
          <w:ilvl w:val="1"/>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If sections of the worksheet have been divided among the team (see Option 2 </w:t>
      </w:r>
      <w:r w:rsidR="00DE2738" w:rsidRPr="00181B1A">
        <w:rPr>
          <w:rFonts w:ascii="Trebuchet MS" w:hAnsi="Trebuchet MS"/>
          <w:color w:val="0D0D0D" w:themeColor="text1" w:themeTint="F2"/>
          <w:sz w:val="24"/>
          <w:szCs w:val="24"/>
        </w:rPr>
        <w:t>above</w:t>
      </w:r>
      <w:r w:rsidRPr="00181B1A">
        <w:rPr>
          <w:rFonts w:ascii="Trebuchet MS" w:hAnsi="Trebuchet MS"/>
          <w:color w:val="0D0D0D" w:themeColor="text1" w:themeTint="F2"/>
          <w:sz w:val="24"/>
          <w:szCs w:val="24"/>
        </w:rPr>
        <w:t>), pay primary attention to the sections assigned.</w:t>
      </w:r>
    </w:p>
    <w:p w14:paraId="1821437D" w14:textId="77777777" w:rsidR="00E069AA" w:rsidRPr="00181B1A" w:rsidRDefault="00E069AA" w:rsidP="00181B1A">
      <w:pPr>
        <w:pStyle w:val="ListParagraph"/>
        <w:numPr>
          <w:ilvl w:val="1"/>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Check off all practices that are evident in the call, report, or record.</w:t>
      </w:r>
    </w:p>
    <w:p w14:paraId="4F26CB0E" w14:textId="77777777" w:rsidR="00E069AA" w:rsidRPr="00181B1A" w:rsidRDefault="00E069AA" w:rsidP="00181B1A">
      <w:pPr>
        <w:pStyle w:val="ListParagraph"/>
        <w:numPr>
          <w:ilvl w:val="1"/>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Note what is missing.</w:t>
      </w:r>
    </w:p>
    <w:p w14:paraId="1E48BE37" w14:textId="77777777" w:rsidR="00E069AA" w:rsidRPr="00181B1A" w:rsidRDefault="00E069AA" w:rsidP="00181B1A">
      <w:pPr>
        <w:pStyle w:val="ListParagraph"/>
        <w:numPr>
          <w:ilvl w:val="1"/>
          <w:numId w:val="106"/>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Use the notes column to record additional observations, questions, examples related to the case</w:t>
      </w:r>
      <w:r w:rsidR="004935AC" w:rsidRPr="00181B1A">
        <w:rPr>
          <w:rFonts w:ascii="Trebuchet MS" w:hAnsi="Trebuchet MS"/>
          <w:color w:val="0D0D0D" w:themeColor="text1" w:themeTint="F2"/>
          <w:sz w:val="24"/>
          <w:szCs w:val="24"/>
        </w:rPr>
        <w:t>,</w:t>
      </w:r>
      <w:r w:rsidRPr="00181B1A">
        <w:rPr>
          <w:rFonts w:ascii="Trebuchet MS" w:hAnsi="Trebuchet MS"/>
          <w:color w:val="0D0D0D" w:themeColor="text1" w:themeTint="F2"/>
          <w:sz w:val="24"/>
          <w:szCs w:val="24"/>
        </w:rPr>
        <w:t xml:space="preserve"> and the practitioner’s response.</w:t>
      </w:r>
    </w:p>
    <w:p w14:paraId="67B60D8F" w14:textId="77777777" w:rsidR="00DC1F74" w:rsidRPr="00181B1A" w:rsidRDefault="00DC1F74" w:rsidP="00DC1F74">
      <w:pPr>
        <w:pStyle w:val="ListParagraph"/>
        <w:spacing w:after="200" w:line="276" w:lineRule="auto"/>
        <w:ind w:left="1440"/>
        <w:contextualSpacing/>
        <w:rPr>
          <w:rFonts w:ascii="Trebuchet MS" w:hAnsi="Trebuchet MS"/>
          <w:color w:val="0D0D0D" w:themeColor="text1" w:themeTint="F2"/>
          <w:sz w:val="24"/>
          <w:szCs w:val="24"/>
        </w:rPr>
      </w:pPr>
    </w:p>
    <w:p w14:paraId="4E330F06" w14:textId="77777777" w:rsidR="00E069AA" w:rsidRPr="00181B1A" w:rsidRDefault="00E069AA" w:rsidP="00181B1A">
      <w:pPr>
        <w:pStyle w:val="ListParagraph"/>
        <w:numPr>
          <w:ilvl w:val="0"/>
          <w:numId w:val="107"/>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Repeat the steps outlined above with each case record.</w:t>
      </w:r>
    </w:p>
    <w:p w14:paraId="17D43E7C" w14:textId="77777777" w:rsidR="00DC1F74" w:rsidRPr="00181B1A" w:rsidRDefault="00DC1F74" w:rsidP="00DC1F74">
      <w:pPr>
        <w:pStyle w:val="ListParagraph"/>
        <w:spacing w:after="200" w:line="276" w:lineRule="auto"/>
        <w:contextualSpacing/>
        <w:rPr>
          <w:rFonts w:ascii="Trebuchet MS" w:hAnsi="Trebuchet MS"/>
          <w:color w:val="0D0D0D" w:themeColor="text1" w:themeTint="F2"/>
          <w:sz w:val="24"/>
          <w:szCs w:val="24"/>
        </w:rPr>
      </w:pPr>
    </w:p>
    <w:p w14:paraId="446DE4B4" w14:textId="77777777" w:rsidR="00E069AA" w:rsidRPr="00181B1A" w:rsidRDefault="00E069AA" w:rsidP="00181B1A">
      <w:pPr>
        <w:pStyle w:val="ListParagraph"/>
        <w:numPr>
          <w:ilvl w:val="0"/>
          <w:numId w:val="107"/>
        </w:numPr>
        <w:spacing w:after="200" w:line="276" w:lineRule="auto"/>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Review and discuss each case with the full team.</w:t>
      </w:r>
    </w:p>
    <w:p w14:paraId="46EB9612" w14:textId="77777777" w:rsidR="00E069AA" w:rsidRPr="00181B1A" w:rsidRDefault="00E069AA" w:rsidP="00181B1A">
      <w:pPr>
        <w:pStyle w:val="ListParagraph"/>
        <w:numPr>
          <w:ilvl w:val="1"/>
          <w:numId w:val="107"/>
        </w:numPr>
        <w:spacing w:after="200" w:line="276" w:lineRule="auto"/>
        <w:ind w:left="1080"/>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Have the map available as a reference during discussion of the case record analysis.</w:t>
      </w:r>
    </w:p>
    <w:p w14:paraId="734D9358" w14:textId="77777777" w:rsidR="00225C08" w:rsidRPr="00181B1A" w:rsidRDefault="00E069AA" w:rsidP="00181B1A">
      <w:pPr>
        <w:pStyle w:val="ListParagraph"/>
        <w:numPr>
          <w:ilvl w:val="1"/>
          <w:numId w:val="107"/>
        </w:numPr>
        <w:spacing w:after="200" w:line="276" w:lineRule="auto"/>
        <w:ind w:left="1080"/>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t xml:space="preserve">Use the case review summary (Appendix 4.4) to </w:t>
      </w:r>
      <w:r w:rsidR="00DE2738" w:rsidRPr="00181B1A">
        <w:rPr>
          <w:rFonts w:ascii="Trebuchet MS" w:hAnsi="Trebuchet MS"/>
          <w:color w:val="0D0D0D" w:themeColor="text1" w:themeTint="F2"/>
          <w:sz w:val="24"/>
          <w:szCs w:val="24"/>
        </w:rPr>
        <w:t>t</w:t>
      </w:r>
      <w:r w:rsidRPr="00181B1A">
        <w:rPr>
          <w:rFonts w:ascii="Trebuchet MS" w:hAnsi="Trebuchet MS"/>
          <w:color w:val="0D0D0D" w:themeColor="text1" w:themeTint="F2"/>
          <w:sz w:val="24"/>
          <w:szCs w:val="24"/>
        </w:rPr>
        <w:t>ake notes.</w:t>
      </w:r>
    </w:p>
    <w:p w14:paraId="4659B03C" w14:textId="021A7A67" w:rsidR="00E069AA" w:rsidRPr="00181B1A" w:rsidRDefault="00E069AA" w:rsidP="00181B1A">
      <w:pPr>
        <w:pStyle w:val="ListParagraph"/>
        <w:numPr>
          <w:ilvl w:val="1"/>
          <w:numId w:val="107"/>
        </w:numPr>
        <w:spacing w:after="200" w:line="276" w:lineRule="auto"/>
        <w:ind w:left="1080"/>
        <w:contextualSpacing/>
        <w:rPr>
          <w:rFonts w:ascii="Trebuchet MS" w:hAnsi="Trebuchet MS"/>
          <w:color w:val="0D0D0D" w:themeColor="text1" w:themeTint="F2"/>
          <w:sz w:val="24"/>
          <w:szCs w:val="24"/>
        </w:rPr>
      </w:pPr>
      <w:r w:rsidRPr="00181B1A">
        <w:rPr>
          <w:rFonts w:ascii="Trebuchet MS" w:hAnsi="Trebuchet MS"/>
          <w:color w:val="0D0D0D" w:themeColor="text1" w:themeTint="F2"/>
          <w:sz w:val="24"/>
          <w:szCs w:val="24"/>
        </w:rPr>
        <w:lastRenderedPageBreak/>
        <w:t>Have the case review summary and notes available for the final phase of the assessment (Toolkit 5: Planning for Change).</w:t>
      </w:r>
      <w:r w:rsidRPr="00181B1A">
        <w:rPr>
          <w:rFonts w:ascii="Trebuchet MS" w:hAnsi="Trebuchet MS"/>
          <w:color w:val="0D0D0D" w:themeColor="text1" w:themeTint="F2"/>
          <w:sz w:val="24"/>
          <w:szCs w:val="24"/>
        </w:rPr>
        <w:br/>
      </w:r>
    </w:p>
    <w:p w14:paraId="75FFEB5D" w14:textId="00A41B78" w:rsidR="0038230E" w:rsidRPr="00181B1A" w:rsidRDefault="0038230E" w:rsidP="00740616">
      <w:pPr>
        <w:pStyle w:val="Heading2"/>
      </w:pPr>
      <w:bookmarkStart w:id="109" w:name="_Toc453248042"/>
      <w:r w:rsidRPr="00181B1A">
        <w:t>Appendix 4.1</w:t>
      </w:r>
      <w:bookmarkEnd w:id="109"/>
    </w:p>
    <w:p w14:paraId="75F54133" w14:textId="77777777" w:rsidR="00D6721F" w:rsidRPr="00181B1A" w:rsidRDefault="00D6721F" w:rsidP="006B21D0">
      <w:pPr>
        <w:pStyle w:val="Heading3"/>
      </w:pPr>
      <w:bookmarkStart w:id="110" w:name="_Toc453248043"/>
      <w:r w:rsidRPr="00181B1A">
        <w:t>Policy Analysis Checklists</w:t>
      </w:r>
      <w:bookmarkEnd w:id="110"/>
    </w:p>
    <w:p w14:paraId="5CD32974" w14:textId="77777777" w:rsidR="00D6721F" w:rsidRPr="00181B1A" w:rsidRDefault="00D6721F" w:rsidP="00EA5160">
      <w:pPr>
        <w:rPr>
          <w:rFonts w:ascii="Trebuchet MS" w:hAnsi="Trebuchet MS"/>
        </w:rPr>
      </w:pPr>
    </w:p>
    <w:p w14:paraId="2BEA1E95" w14:textId="77777777" w:rsidR="00053F1E" w:rsidRPr="00181B1A" w:rsidRDefault="00053F1E" w:rsidP="00053F1E">
      <w:pPr>
        <w:ind w:firstLine="0"/>
        <w:jc w:val="left"/>
        <w:rPr>
          <w:rFonts w:ascii="Trebuchet MS" w:hAnsi="Trebuchet MS"/>
        </w:rPr>
      </w:pPr>
      <w:proofErr w:type="gramStart"/>
      <w:r w:rsidRPr="00181B1A">
        <w:rPr>
          <w:rFonts w:ascii="Trebuchet MS" w:hAnsi="Trebuchet MS"/>
        </w:rPr>
        <w:t>Inventory all policies and guidelines under review.</w:t>
      </w:r>
      <w:proofErr w:type="gramEnd"/>
      <w:r w:rsidRPr="00181B1A">
        <w:rPr>
          <w:rFonts w:ascii="Trebuchet MS" w:hAnsi="Trebuchet MS"/>
        </w:rPr>
        <w:t xml:space="preserve"> Read each policy or guideline and highlight the elements in the assigned section(s) of the checklist that are visible. Cite specific policy sections. </w:t>
      </w:r>
    </w:p>
    <w:p w14:paraId="4FA412FE" w14:textId="77777777" w:rsidR="00053F1E" w:rsidRPr="00181B1A" w:rsidRDefault="00053F1E" w:rsidP="00053F1E">
      <w:pPr>
        <w:ind w:firstLine="0"/>
        <w:jc w:val="left"/>
        <w:rPr>
          <w:rFonts w:ascii="Trebuchet MS" w:hAnsi="Trebuchet MS"/>
        </w:rPr>
      </w:pPr>
    </w:p>
    <w:p w14:paraId="24DAF204" w14:textId="6F223219" w:rsidR="00D6721F" w:rsidRPr="00181B1A" w:rsidRDefault="00053F1E" w:rsidP="00225C08">
      <w:pPr>
        <w:ind w:firstLine="0"/>
        <w:jc w:val="left"/>
        <w:rPr>
          <w:rFonts w:ascii="Trebuchet MS" w:hAnsi="Trebuchet MS"/>
        </w:rPr>
      </w:pPr>
      <w:r w:rsidRPr="00181B1A">
        <w:rPr>
          <w:rFonts w:ascii="Trebuchet MS" w:hAnsi="Trebuchet MS"/>
        </w:rPr>
        <w:t>Note: The actual wording in policies or guidelines will vary from that used in the worksheet. Consult with team members and the coordinator as needed to clarify whether an element is present or not.</w:t>
      </w:r>
      <w:r w:rsidR="00D6721F" w:rsidRPr="00181B1A">
        <w:rPr>
          <w:rFonts w:ascii="Trebuchet MS" w:hAnsi="Trebuchet MS"/>
        </w:rPr>
        <w:br/>
      </w:r>
    </w:p>
    <w:tbl>
      <w:tblPr>
        <w:tblW w:w="5000" w:type="pct"/>
        <w:tblCellMar>
          <w:top w:w="58" w:type="dxa"/>
          <w:left w:w="58" w:type="dxa"/>
          <w:bottom w:w="58" w:type="dxa"/>
          <w:right w:w="58" w:type="dxa"/>
        </w:tblCellMar>
        <w:tblLook w:val="04A0" w:firstRow="1" w:lastRow="0" w:firstColumn="1" w:lastColumn="0" w:noHBand="0" w:noVBand="1"/>
      </w:tblPr>
      <w:tblGrid>
        <w:gridCol w:w="464"/>
        <w:gridCol w:w="5803"/>
        <w:gridCol w:w="3209"/>
      </w:tblGrid>
      <w:tr w:rsidR="00D6721F" w:rsidRPr="00181B1A" w14:paraId="744B2BF6" w14:textId="77777777" w:rsidTr="00740616">
        <w:tc>
          <w:tcPr>
            <w:tcW w:w="3307" w:type="pct"/>
            <w:gridSpan w:val="2"/>
            <w:shd w:val="clear" w:color="auto" w:fill="1F497D" w:themeFill="text2"/>
          </w:tcPr>
          <w:p w14:paraId="7E834CCE" w14:textId="77777777" w:rsidR="00D6721F" w:rsidRPr="00181B1A" w:rsidRDefault="00053F1E" w:rsidP="00053F1E">
            <w:pPr>
              <w:ind w:firstLine="0"/>
              <w:rPr>
                <w:rFonts w:ascii="Trebuchet MS" w:hAnsi="Trebuchet MS"/>
                <w:b/>
                <w:color w:val="FFFFFF" w:themeColor="background1"/>
                <w:szCs w:val="24"/>
              </w:rPr>
            </w:pPr>
            <w:r w:rsidRPr="00181B1A">
              <w:rPr>
                <w:rFonts w:ascii="Trebuchet MS" w:hAnsi="Trebuchet MS"/>
                <w:b/>
                <w:color w:val="FFFFFF" w:themeColor="background1"/>
                <w:szCs w:val="24"/>
              </w:rPr>
              <w:t>Title of P</w:t>
            </w:r>
            <w:r w:rsidR="00D6721F" w:rsidRPr="00181B1A">
              <w:rPr>
                <w:rFonts w:ascii="Trebuchet MS" w:hAnsi="Trebuchet MS"/>
                <w:b/>
                <w:color w:val="FFFFFF" w:themeColor="background1"/>
                <w:szCs w:val="24"/>
              </w:rPr>
              <w:t xml:space="preserve">olicies </w:t>
            </w:r>
            <w:r w:rsidRPr="00181B1A">
              <w:rPr>
                <w:rFonts w:ascii="Trebuchet MS" w:hAnsi="Trebuchet MS"/>
                <w:b/>
                <w:color w:val="FFFFFF" w:themeColor="background1"/>
                <w:szCs w:val="24"/>
              </w:rPr>
              <w:t>R</w:t>
            </w:r>
            <w:r w:rsidR="00D6721F" w:rsidRPr="00181B1A">
              <w:rPr>
                <w:rFonts w:ascii="Trebuchet MS" w:hAnsi="Trebuchet MS"/>
                <w:b/>
                <w:color w:val="FFFFFF" w:themeColor="background1"/>
                <w:szCs w:val="24"/>
              </w:rPr>
              <w:t xml:space="preserve">eviewed </w:t>
            </w:r>
          </w:p>
        </w:tc>
        <w:tc>
          <w:tcPr>
            <w:tcW w:w="1693" w:type="pct"/>
            <w:shd w:val="clear" w:color="auto" w:fill="1F497D" w:themeFill="text2"/>
          </w:tcPr>
          <w:p w14:paraId="0E26745F" w14:textId="77777777" w:rsidR="00D6721F" w:rsidRPr="00181B1A" w:rsidRDefault="00D6721F" w:rsidP="00053F1E">
            <w:pPr>
              <w:ind w:firstLine="0"/>
              <w:rPr>
                <w:rFonts w:ascii="Trebuchet MS" w:hAnsi="Trebuchet MS"/>
                <w:b/>
                <w:color w:val="FFFFFF" w:themeColor="background1"/>
                <w:szCs w:val="24"/>
              </w:rPr>
            </w:pPr>
            <w:r w:rsidRPr="00181B1A">
              <w:rPr>
                <w:rFonts w:ascii="Trebuchet MS" w:hAnsi="Trebuchet MS"/>
                <w:b/>
                <w:color w:val="FFFFFF" w:themeColor="background1"/>
                <w:szCs w:val="24"/>
              </w:rPr>
              <w:t xml:space="preserve">Date </w:t>
            </w:r>
            <w:r w:rsidR="00053F1E" w:rsidRPr="00181B1A">
              <w:rPr>
                <w:rFonts w:ascii="Trebuchet MS" w:hAnsi="Trebuchet MS"/>
                <w:b/>
                <w:color w:val="FFFFFF" w:themeColor="background1"/>
                <w:szCs w:val="24"/>
              </w:rPr>
              <w:t>Published or R</w:t>
            </w:r>
            <w:r w:rsidRPr="00181B1A">
              <w:rPr>
                <w:rFonts w:ascii="Trebuchet MS" w:hAnsi="Trebuchet MS"/>
                <w:b/>
                <w:color w:val="FFFFFF" w:themeColor="background1"/>
                <w:szCs w:val="24"/>
              </w:rPr>
              <w:t>evised</w:t>
            </w:r>
          </w:p>
        </w:tc>
      </w:tr>
      <w:tr w:rsidR="00D6721F" w:rsidRPr="00181B1A" w14:paraId="22648C1D" w14:textId="77777777" w:rsidTr="00740616">
        <w:tc>
          <w:tcPr>
            <w:tcW w:w="245" w:type="pct"/>
          </w:tcPr>
          <w:p w14:paraId="02E27934"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455064AE" w14:textId="77777777" w:rsidR="00D6721F" w:rsidRPr="00181B1A" w:rsidRDefault="00D6721F" w:rsidP="006D7B07">
            <w:pPr>
              <w:spacing w:line="360" w:lineRule="auto"/>
              <w:rPr>
                <w:rFonts w:ascii="Trebuchet MS" w:hAnsi="Trebuchet MS"/>
                <w:szCs w:val="24"/>
              </w:rPr>
            </w:pPr>
          </w:p>
        </w:tc>
        <w:tc>
          <w:tcPr>
            <w:tcW w:w="1693" w:type="pct"/>
          </w:tcPr>
          <w:p w14:paraId="3833482C" w14:textId="77777777" w:rsidR="00D6721F" w:rsidRPr="00181B1A" w:rsidRDefault="00D6721F" w:rsidP="006D7B07">
            <w:pPr>
              <w:spacing w:line="360" w:lineRule="auto"/>
              <w:rPr>
                <w:rFonts w:ascii="Trebuchet MS" w:hAnsi="Trebuchet MS"/>
                <w:szCs w:val="24"/>
              </w:rPr>
            </w:pPr>
          </w:p>
        </w:tc>
      </w:tr>
      <w:tr w:rsidR="00D6721F" w:rsidRPr="00181B1A" w14:paraId="5D3FD46F" w14:textId="77777777" w:rsidTr="00740616">
        <w:tc>
          <w:tcPr>
            <w:tcW w:w="245" w:type="pct"/>
            <w:shd w:val="clear" w:color="auto" w:fill="D9D9D9" w:themeFill="background1" w:themeFillShade="D9"/>
          </w:tcPr>
          <w:p w14:paraId="065FFCFF"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shd w:val="clear" w:color="auto" w:fill="D9D9D9" w:themeFill="background1" w:themeFillShade="D9"/>
          </w:tcPr>
          <w:p w14:paraId="2B79688D" w14:textId="77777777" w:rsidR="00D6721F" w:rsidRPr="00181B1A" w:rsidRDefault="00D6721F" w:rsidP="006D7B07">
            <w:pPr>
              <w:spacing w:line="360" w:lineRule="auto"/>
              <w:rPr>
                <w:rFonts w:ascii="Trebuchet MS" w:hAnsi="Trebuchet MS"/>
                <w:szCs w:val="24"/>
              </w:rPr>
            </w:pPr>
          </w:p>
        </w:tc>
        <w:tc>
          <w:tcPr>
            <w:tcW w:w="1693" w:type="pct"/>
            <w:shd w:val="clear" w:color="auto" w:fill="D9D9D9" w:themeFill="background1" w:themeFillShade="D9"/>
          </w:tcPr>
          <w:p w14:paraId="6BACBF9D" w14:textId="77777777" w:rsidR="00D6721F" w:rsidRPr="00181B1A" w:rsidRDefault="00D6721F" w:rsidP="006D7B07">
            <w:pPr>
              <w:spacing w:line="360" w:lineRule="auto"/>
              <w:rPr>
                <w:rFonts w:ascii="Trebuchet MS" w:hAnsi="Trebuchet MS"/>
                <w:szCs w:val="24"/>
              </w:rPr>
            </w:pPr>
          </w:p>
        </w:tc>
      </w:tr>
      <w:tr w:rsidR="00D6721F" w:rsidRPr="00181B1A" w14:paraId="0E1204DE" w14:textId="77777777" w:rsidTr="00740616">
        <w:tc>
          <w:tcPr>
            <w:tcW w:w="245" w:type="pct"/>
          </w:tcPr>
          <w:p w14:paraId="74C57D77"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576B2196" w14:textId="77777777" w:rsidR="00D6721F" w:rsidRPr="00181B1A" w:rsidRDefault="00D6721F" w:rsidP="006D7B07">
            <w:pPr>
              <w:spacing w:line="360" w:lineRule="auto"/>
              <w:rPr>
                <w:rFonts w:ascii="Trebuchet MS" w:hAnsi="Trebuchet MS"/>
                <w:szCs w:val="24"/>
              </w:rPr>
            </w:pPr>
          </w:p>
        </w:tc>
        <w:tc>
          <w:tcPr>
            <w:tcW w:w="1693" w:type="pct"/>
          </w:tcPr>
          <w:p w14:paraId="43F44BF0" w14:textId="77777777" w:rsidR="00D6721F" w:rsidRPr="00181B1A" w:rsidRDefault="00D6721F" w:rsidP="006D7B07">
            <w:pPr>
              <w:spacing w:line="360" w:lineRule="auto"/>
              <w:rPr>
                <w:rFonts w:ascii="Trebuchet MS" w:hAnsi="Trebuchet MS"/>
                <w:szCs w:val="24"/>
              </w:rPr>
            </w:pPr>
          </w:p>
        </w:tc>
      </w:tr>
      <w:tr w:rsidR="00D6721F" w:rsidRPr="00181B1A" w14:paraId="3248DB6F" w14:textId="77777777" w:rsidTr="00740616">
        <w:tc>
          <w:tcPr>
            <w:tcW w:w="245" w:type="pct"/>
            <w:shd w:val="clear" w:color="auto" w:fill="D9D9D9" w:themeFill="background1" w:themeFillShade="D9"/>
          </w:tcPr>
          <w:p w14:paraId="6451617C"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shd w:val="clear" w:color="auto" w:fill="D9D9D9" w:themeFill="background1" w:themeFillShade="D9"/>
          </w:tcPr>
          <w:p w14:paraId="2115ABAA" w14:textId="77777777" w:rsidR="00D6721F" w:rsidRPr="00181B1A" w:rsidRDefault="00D6721F" w:rsidP="006D7B07">
            <w:pPr>
              <w:spacing w:line="360" w:lineRule="auto"/>
              <w:rPr>
                <w:rFonts w:ascii="Trebuchet MS" w:hAnsi="Trebuchet MS"/>
                <w:szCs w:val="24"/>
              </w:rPr>
            </w:pPr>
          </w:p>
        </w:tc>
        <w:tc>
          <w:tcPr>
            <w:tcW w:w="1693" w:type="pct"/>
            <w:shd w:val="clear" w:color="auto" w:fill="D9D9D9" w:themeFill="background1" w:themeFillShade="D9"/>
          </w:tcPr>
          <w:p w14:paraId="57675586" w14:textId="77777777" w:rsidR="00D6721F" w:rsidRPr="00181B1A" w:rsidRDefault="00D6721F" w:rsidP="006D7B07">
            <w:pPr>
              <w:spacing w:line="360" w:lineRule="auto"/>
              <w:rPr>
                <w:rFonts w:ascii="Trebuchet MS" w:hAnsi="Trebuchet MS"/>
                <w:szCs w:val="24"/>
              </w:rPr>
            </w:pPr>
          </w:p>
        </w:tc>
      </w:tr>
      <w:tr w:rsidR="00D6721F" w:rsidRPr="00181B1A" w14:paraId="424A0106" w14:textId="77777777" w:rsidTr="00740616">
        <w:tc>
          <w:tcPr>
            <w:tcW w:w="245" w:type="pct"/>
          </w:tcPr>
          <w:p w14:paraId="3016FE6D"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7D2B71E9" w14:textId="77777777" w:rsidR="00D6721F" w:rsidRPr="00181B1A" w:rsidRDefault="00D6721F" w:rsidP="006D7B07">
            <w:pPr>
              <w:spacing w:line="360" w:lineRule="auto"/>
              <w:rPr>
                <w:rFonts w:ascii="Trebuchet MS" w:hAnsi="Trebuchet MS"/>
                <w:szCs w:val="24"/>
              </w:rPr>
            </w:pPr>
          </w:p>
        </w:tc>
        <w:tc>
          <w:tcPr>
            <w:tcW w:w="1693" w:type="pct"/>
          </w:tcPr>
          <w:p w14:paraId="06BE0171" w14:textId="77777777" w:rsidR="00D6721F" w:rsidRPr="00181B1A" w:rsidRDefault="00D6721F" w:rsidP="006D7B07">
            <w:pPr>
              <w:spacing w:line="360" w:lineRule="auto"/>
              <w:rPr>
                <w:rFonts w:ascii="Trebuchet MS" w:hAnsi="Trebuchet MS"/>
                <w:szCs w:val="24"/>
              </w:rPr>
            </w:pPr>
          </w:p>
        </w:tc>
      </w:tr>
      <w:tr w:rsidR="00D6721F" w:rsidRPr="00181B1A" w14:paraId="657E104A" w14:textId="77777777" w:rsidTr="00740616">
        <w:tc>
          <w:tcPr>
            <w:tcW w:w="245" w:type="pct"/>
            <w:shd w:val="clear" w:color="auto" w:fill="D9D9D9" w:themeFill="background1" w:themeFillShade="D9"/>
          </w:tcPr>
          <w:p w14:paraId="2C162D21"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shd w:val="clear" w:color="auto" w:fill="D9D9D9" w:themeFill="background1" w:themeFillShade="D9"/>
          </w:tcPr>
          <w:p w14:paraId="69CE1EAE" w14:textId="77777777" w:rsidR="00D6721F" w:rsidRPr="00181B1A" w:rsidRDefault="00D6721F" w:rsidP="006D7B07">
            <w:pPr>
              <w:spacing w:line="360" w:lineRule="auto"/>
              <w:rPr>
                <w:rFonts w:ascii="Trebuchet MS" w:hAnsi="Trebuchet MS"/>
                <w:szCs w:val="24"/>
              </w:rPr>
            </w:pPr>
          </w:p>
        </w:tc>
        <w:tc>
          <w:tcPr>
            <w:tcW w:w="1693" w:type="pct"/>
            <w:shd w:val="clear" w:color="auto" w:fill="D9D9D9" w:themeFill="background1" w:themeFillShade="D9"/>
          </w:tcPr>
          <w:p w14:paraId="237BF54B" w14:textId="77777777" w:rsidR="00D6721F" w:rsidRPr="00181B1A" w:rsidRDefault="00D6721F" w:rsidP="006D7B07">
            <w:pPr>
              <w:spacing w:line="360" w:lineRule="auto"/>
              <w:rPr>
                <w:rFonts w:ascii="Trebuchet MS" w:hAnsi="Trebuchet MS"/>
                <w:szCs w:val="24"/>
              </w:rPr>
            </w:pPr>
          </w:p>
        </w:tc>
      </w:tr>
      <w:tr w:rsidR="00D6721F" w:rsidRPr="00181B1A" w14:paraId="245F5449" w14:textId="77777777" w:rsidTr="00740616">
        <w:tc>
          <w:tcPr>
            <w:tcW w:w="245" w:type="pct"/>
          </w:tcPr>
          <w:p w14:paraId="3043E31D"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376CAF85" w14:textId="77777777" w:rsidR="00D6721F" w:rsidRPr="00181B1A" w:rsidRDefault="00D6721F" w:rsidP="006D7B07">
            <w:pPr>
              <w:spacing w:line="360" w:lineRule="auto"/>
              <w:rPr>
                <w:rFonts w:ascii="Trebuchet MS" w:hAnsi="Trebuchet MS"/>
                <w:szCs w:val="24"/>
              </w:rPr>
            </w:pPr>
          </w:p>
        </w:tc>
        <w:tc>
          <w:tcPr>
            <w:tcW w:w="1693" w:type="pct"/>
          </w:tcPr>
          <w:p w14:paraId="5F964EF1" w14:textId="77777777" w:rsidR="00D6721F" w:rsidRPr="00181B1A" w:rsidRDefault="00D6721F" w:rsidP="006D7B07">
            <w:pPr>
              <w:spacing w:line="360" w:lineRule="auto"/>
              <w:rPr>
                <w:rFonts w:ascii="Trebuchet MS" w:hAnsi="Trebuchet MS"/>
                <w:szCs w:val="24"/>
              </w:rPr>
            </w:pPr>
          </w:p>
        </w:tc>
      </w:tr>
      <w:tr w:rsidR="00D6721F" w:rsidRPr="00181B1A" w14:paraId="4A95FF28" w14:textId="77777777" w:rsidTr="00740616">
        <w:tc>
          <w:tcPr>
            <w:tcW w:w="245" w:type="pct"/>
            <w:shd w:val="clear" w:color="auto" w:fill="D9D9D9" w:themeFill="background1" w:themeFillShade="D9"/>
          </w:tcPr>
          <w:p w14:paraId="78313B19"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shd w:val="clear" w:color="auto" w:fill="D9D9D9" w:themeFill="background1" w:themeFillShade="D9"/>
          </w:tcPr>
          <w:p w14:paraId="13B53255" w14:textId="77777777" w:rsidR="00D6721F" w:rsidRPr="00181B1A" w:rsidRDefault="00D6721F" w:rsidP="006D7B07">
            <w:pPr>
              <w:spacing w:line="360" w:lineRule="auto"/>
              <w:rPr>
                <w:rFonts w:ascii="Trebuchet MS" w:hAnsi="Trebuchet MS"/>
                <w:szCs w:val="24"/>
              </w:rPr>
            </w:pPr>
          </w:p>
        </w:tc>
        <w:tc>
          <w:tcPr>
            <w:tcW w:w="1693" w:type="pct"/>
            <w:shd w:val="clear" w:color="auto" w:fill="D9D9D9" w:themeFill="background1" w:themeFillShade="D9"/>
          </w:tcPr>
          <w:p w14:paraId="2958B149" w14:textId="77777777" w:rsidR="00D6721F" w:rsidRPr="00181B1A" w:rsidRDefault="00D6721F" w:rsidP="006D7B07">
            <w:pPr>
              <w:spacing w:line="360" w:lineRule="auto"/>
              <w:rPr>
                <w:rFonts w:ascii="Trebuchet MS" w:hAnsi="Trebuchet MS"/>
                <w:szCs w:val="24"/>
              </w:rPr>
            </w:pPr>
          </w:p>
        </w:tc>
      </w:tr>
      <w:tr w:rsidR="00D6721F" w:rsidRPr="00181B1A" w14:paraId="44D9685D" w14:textId="77777777" w:rsidTr="00740616">
        <w:tc>
          <w:tcPr>
            <w:tcW w:w="245" w:type="pct"/>
          </w:tcPr>
          <w:p w14:paraId="776A7FDD"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4BB8356C" w14:textId="77777777" w:rsidR="00D6721F" w:rsidRPr="00181B1A" w:rsidRDefault="00D6721F" w:rsidP="006D7B07">
            <w:pPr>
              <w:spacing w:line="360" w:lineRule="auto"/>
              <w:rPr>
                <w:rFonts w:ascii="Trebuchet MS" w:hAnsi="Trebuchet MS"/>
                <w:szCs w:val="24"/>
              </w:rPr>
            </w:pPr>
          </w:p>
        </w:tc>
        <w:tc>
          <w:tcPr>
            <w:tcW w:w="1693" w:type="pct"/>
          </w:tcPr>
          <w:p w14:paraId="74E65F0D" w14:textId="77777777" w:rsidR="00D6721F" w:rsidRPr="00181B1A" w:rsidRDefault="00D6721F" w:rsidP="006D7B07">
            <w:pPr>
              <w:spacing w:line="360" w:lineRule="auto"/>
              <w:rPr>
                <w:rFonts w:ascii="Trebuchet MS" w:hAnsi="Trebuchet MS"/>
                <w:szCs w:val="24"/>
              </w:rPr>
            </w:pPr>
          </w:p>
        </w:tc>
      </w:tr>
      <w:tr w:rsidR="00D6721F" w:rsidRPr="00181B1A" w14:paraId="17504ACE" w14:textId="77777777" w:rsidTr="00740616">
        <w:tc>
          <w:tcPr>
            <w:tcW w:w="245" w:type="pct"/>
            <w:shd w:val="clear" w:color="auto" w:fill="D9D9D9" w:themeFill="background1" w:themeFillShade="D9"/>
          </w:tcPr>
          <w:p w14:paraId="63858E53"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shd w:val="clear" w:color="auto" w:fill="D9D9D9" w:themeFill="background1" w:themeFillShade="D9"/>
          </w:tcPr>
          <w:p w14:paraId="15B1FE7D" w14:textId="77777777" w:rsidR="00D6721F" w:rsidRPr="00181B1A" w:rsidRDefault="00D6721F" w:rsidP="006D7B07">
            <w:pPr>
              <w:spacing w:line="360" w:lineRule="auto"/>
              <w:rPr>
                <w:rFonts w:ascii="Trebuchet MS" w:hAnsi="Trebuchet MS"/>
                <w:szCs w:val="24"/>
              </w:rPr>
            </w:pPr>
          </w:p>
        </w:tc>
        <w:tc>
          <w:tcPr>
            <w:tcW w:w="1693" w:type="pct"/>
            <w:shd w:val="clear" w:color="auto" w:fill="D9D9D9" w:themeFill="background1" w:themeFillShade="D9"/>
          </w:tcPr>
          <w:p w14:paraId="687CD04F" w14:textId="77777777" w:rsidR="00D6721F" w:rsidRPr="00181B1A" w:rsidRDefault="00D6721F" w:rsidP="006D7B07">
            <w:pPr>
              <w:spacing w:line="360" w:lineRule="auto"/>
              <w:rPr>
                <w:rFonts w:ascii="Trebuchet MS" w:hAnsi="Trebuchet MS"/>
                <w:szCs w:val="24"/>
              </w:rPr>
            </w:pPr>
          </w:p>
        </w:tc>
      </w:tr>
      <w:tr w:rsidR="00D6721F" w:rsidRPr="00181B1A" w14:paraId="452986A8" w14:textId="77777777" w:rsidTr="00740616">
        <w:tc>
          <w:tcPr>
            <w:tcW w:w="245" w:type="pct"/>
          </w:tcPr>
          <w:p w14:paraId="7E528E15"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4021C63F" w14:textId="77777777" w:rsidR="00D6721F" w:rsidRPr="00181B1A" w:rsidRDefault="00D6721F" w:rsidP="006D7B07">
            <w:pPr>
              <w:spacing w:line="360" w:lineRule="auto"/>
              <w:rPr>
                <w:rFonts w:ascii="Trebuchet MS" w:hAnsi="Trebuchet MS"/>
                <w:szCs w:val="24"/>
              </w:rPr>
            </w:pPr>
          </w:p>
        </w:tc>
        <w:tc>
          <w:tcPr>
            <w:tcW w:w="1693" w:type="pct"/>
          </w:tcPr>
          <w:p w14:paraId="6ABF3A39" w14:textId="77777777" w:rsidR="00D6721F" w:rsidRPr="00181B1A" w:rsidRDefault="00D6721F" w:rsidP="006D7B07">
            <w:pPr>
              <w:spacing w:line="360" w:lineRule="auto"/>
              <w:rPr>
                <w:rFonts w:ascii="Trebuchet MS" w:hAnsi="Trebuchet MS"/>
                <w:szCs w:val="24"/>
              </w:rPr>
            </w:pPr>
          </w:p>
        </w:tc>
      </w:tr>
      <w:tr w:rsidR="00D6721F" w:rsidRPr="00181B1A" w14:paraId="0E754B55" w14:textId="77777777" w:rsidTr="00740616">
        <w:tc>
          <w:tcPr>
            <w:tcW w:w="245" w:type="pct"/>
            <w:shd w:val="clear" w:color="auto" w:fill="D9D9D9" w:themeFill="background1" w:themeFillShade="D9"/>
          </w:tcPr>
          <w:p w14:paraId="651FAEB9"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shd w:val="clear" w:color="auto" w:fill="D9D9D9" w:themeFill="background1" w:themeFillShade="D9"/>
          </w:tcPr>
          <w:p w14:paraId="0B7EEB4B" w14:textId="77777777" w:rsidR="00D6721F" w:rsidRPr="00181B1A" w:rsidRDefault="00D6721F" w:rsidP="006D7B07">
            <w:pPr>
              <w:spacing w:line="360" w:lineRule="auto"/>
              <w:rPr>
                <w:rFonts w:ascii="Trebuchet MS" w:hAnsi="Trebuchet MS"/>
                <w:szCs w:val="24"/>
              </w:rPr>
            </w:pPr>
          </w:p>
        </w:tc>
        <w:tc>
          <w:tcPr>
            <w:tcW w:w="1693" w:type="pct"/>
            <w:shd w:val="clear" w:color="auto" w:fill="D9D9D9" w:themeFill="background1" w:themeFillShade="D9"/>
          </w:tcPr>
          <w:p w14:paraId="1F1547EE" w14:textId="77777777" w:rsidR="00D6721F" w:rsidRPr="00181B1A" w:rsidRDefault="00D6721F" w:rsidP="006D7B07">
            <w:pPr>
              <w:spacing w:line="360" w:lineRule="auto"/>
              <w:rPr>
                <w:rFonts w:ascii="Trebuchet MS" w:hAnsi="Trebuchet MS"/>
                <w:szCs w:val="24"/>
              </w:rPr>
            </w:pPr>
          </w:p>
        </w:tc>
      </w:tr>
      <w:tr w:rsidR="00D6721F" w:rsidRPr="00181B1A" w14:paraId="09D57102" w14:textId="77777777" w:rsidTr="00740616">
        <w:tc>
          <w:tcPr>
            <w:tcW w:w="245" w:type="pct"/>
          </w:tcPr>
          <w:p w14:paraId="44D7B580"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225ABD21" w14:textId="77777777" w:rsidR="00D6721F" w:rsidRPr="00181B1A" w:rsidRDefault="00D6721F" w:rsidP="006D7B07">
            <w:pPr>
              <w:spacing w:line="360" w:lineRule="auto"/>
              <w:rPr>
                <w:rFonts w:ascii="Trebuchet MS" w:hAnsi="Trebuchet MS"/>
                <w:szCs w:val="24"/>
              </w:rPr>
            </w:pPr>
          </w:p>
        </w:tc>
        <w:tc>
          <w:tcPr>
            <w:tcW w:w="1693" w:type="pct"/>
          </w:tcPr>
          <w:p w14:paraId="0E16555C" w14:textId="77777777" w:rsidR="00D6721F" w:rsidRPr="00181B1A" w:rsidRDefault="00D6721F" w:rsidP="006D7B07">
            <w:pPr>
              <w:spacing w:line="360" w:lineRule="auto"/>
              <w:rPr>
                <w:rFonts w:ascii="Trebuchet MS" w:hAnsi="Trebuchet MS"/>
                <w:szCs w:val="24"/>
              </w:rPr>
            </w:pPr>
          </w:p>
        </w:tc>
      </w:tr>
      <w:tr w:rsidR="00D6721F" w:rsidRPr="00181B1A" w14:paraId="5A4408A4" w14:textId="77777777" w:rsidTr="00740616">
        <w:tc>
          <w:tcPr>
            <w:tcW w:w="245" w:type="pct"/>
            <w:shd w:val="clear" w:color="auto" w:fill="D9D9D9" w:themeFill="background1" w:themeFillShade="D9"/>
          </w:tcPr>
          <w:p w14:paraId="5C5D113F"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shd w:val="clear" w:color="auto" w:fill="D9D9D9" w:themeFill="background1" w:themeFillShade="D9"/>
          </w:tcPr>
          <w:p w14:paraId="796B8E93" w14:textId="77777777" w:rsidR="00D6721F" w:rsidRPr="00181B1A" w:rsidRDefault="00D6721F" w:rsidP="006D7B07">
            <w:pPr>
              <w:spacing w:line="360" w:lineRule="auto"/>
              <w:rPr>
                <w:rFonts w:ascii="Trebuchet MS" w:hAnsi="Trebuchet MS"/>
                <w:szCs w:val="24"/>
              </w:rPr>
            </w:pPr>
          </w:p>
        </w:tc>
        <w:tc>
          <w:tcPr>
            <w:tcW w:w="1693" w:type="pct"/>
            <w:shd w:val="clear" w:color="auto" w:fill="D9D9D9" w:themeFill="background1" w:themeFillShade="D9"/>
          </w:tcPr>
          <w:p w14:paraId="2E49A4CD" w14:textId="77777777" w:rsidR="00D6721F" w:rsidRPr="00181B1A" w:rsidRDefault="00D6721F" w:rsidP="006D7B07">
            <w:pPr>
              <w:spacing w:line="360" w:lineRule="auto"/>
              <w:rPr>
                <w:rFonts w:ascii="Trebuchet MS" w:hAnsi="Trebuchet MS"/>
                <w:szCs w:val="24"/>
              </w:rPr>
            </w:pPr>
          </w:p>
        </w:tc>
      </w:tr>
      <w:tr w:rsidR="00D6721F" w:rsidRPr="00181B1A" w14:paraId="6E977FC2" w14:textId="77777777" w:rsidTr="00740616">
        <w:tc>
          <w:tcPr>
            <w:tcW w:w="245" w:type="pct"/>
          </w:tcPr>
          <w:p w14:paraId="7F0C4FF2" w14:textId="77777777" w:rsidR="00D6721F" w:rsidRPr="00181B1A" w:rsidRDefault="00D6721F" w:rsidP="00181B1A">
            <w:pPr>
              <w:pStyle w:val="ListParagraph"/>
              <w:numPr>
                <w:ilvl w:val="0"/>
                <w:numId w:val="112"/>
              </w:numPr>
              <w:spacing w:line="360" w:lineRule="auto"/>
              <w:ind w:left="270" w:hanging="270"/>
              <w:rPr>
                <w:rFonts w:ascii="Trebuchet MS" w:hAnsi="Trebuchet MS"/>
                <w:sz w:val="24"/>
                <w:szCs w:val="24"/>
              </w:rPr>
            </w:pPr>
          </w:p>
        </w:tc>
        <w:tc>
          <w:tcPr>
            <w:tcW w:w="3062" w:type="pct"/>
          </w:tcPr>
          <w:p w14:paraId="1663E4FD" w14:textId="77777777" w:rsidR="00D6721F" w:rsidRPr="00181B1A" w:rsidRDefault="00D6721F" w:rsidP="006D7B07">
            <w:pPr>
              <w:spacing w:line="360" w:lineRule="auto"/>
              <w:rPr>
                <w:rFonts w:ascii="Trebuchet MS" w:hAnsi="Trebuchet MS"/>
                <w:szCs w:val="24"/>
              </w:rPr>
            </w:pPr>
          </w:p>
        </w:tc>
        <w:tc>
          <w:tcPr>
            <w:tcW w:w="1693" w:type="pct"/>
          </w:tcPr>
          <w:p w14:paraId="11546AF2" w14:textId="77777777" w:rsidR="00D6721F" w:rsidRPr="00181B1A" w:rsidRDefault="00D6721F" w:rsidP="006D7B07">
            <w:pPr>
              <w:spacing w:line="360" w:lineRule="auto"/>
              <w:rPr>
                <w:rFonts w:ascii="Trebuchet MS" w:hAnsi="Trebuchet MS"/>
                <w:szCs w:val="24"/>
              </w:rPr>
            </w:pPr>
          </w:p>
        </w:tc>
      </w:tr>
    </w:tbl>
    <w:p w14:paraId="0FA72AD4" w14:textId="77777777" w:rsidR="00DE2738" w:rsidRPr="00181B1A" w:rsidRDefault="00DE2738">
      <w:pPr>
        <w:rPr>
          <w:rFonts w:ascii="Trebuchet MS" w:hAnsi="Trebuchet MS"/>
        </w:rPr>
      </w:pPr>
      <w:r w:rsidRPr="00181B1A">
        <w:rPr>
          <w:rFonts w:ascii="Trebuchet MS" w:hAnsi="Trebuchet MS"/>
        </w:rPr>
        <w:br w:type="page"/>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58" w:type="dxa"/>
          <w:bottom w:w="115" w:type="dxa"/>
          <w:right w:w="58" w:type="dxa"/>
        </w:tblCellMar>
        <w:tblLook w:val="01E0" w:firstRow="1" w:lastRow="1" w:firstColumn="1" w:lastColumn="1" w:noHBand="0" w:noVBand="0"/>
      </w:tblPr>
      <w:tblGrid>
        <w:gridCol w:w="57"/>
        <w:gridCol w:w="5458"/>
        <w:gridCol w:w="3835"/>
        <w:gridCol w:w="57"/>
      </w:tblGrid>
      <w:tr w:rsidR="006D7B07" w:rsidRPr="00181B1A" w14:paraId="3C039198" w14:textId="77777777" w:rsidTr="00225C08">
        <w:trPr>
          <w:gridBefore w:val="1"/>
          <w:wBefore w:w="57" w:type="dxa"/>
        </w:trPr>
        <w:tc>
          <w:tcPr>
            <w:tcW w:w="9350" w:type="dxa"/>
            <w:gridSpan w:val="3"/>
            <w:shd w:val="clear" w:color="auto" w:fill="1F497D" w:themeFill="text2"/>
          </w:tcPr>
          <w:p w14:paraId="2BBE3BA9" w14:textId="136E75BA" w:rsidR="006D7B07" w:rsidRPr="00181B1A" w:rsidRDefault="006D7B07" w:rsidP="006D7B07">
            <w:pPr>
              <w:ind w:firstLine="0"/>
              <w:jc w:val="center"/>
              <w:rPr>
                <w:rFonts w:ascii="Trebuchet MS" w:hAnsi="Trebuchet MS"/>
                <w:b/>
                <w:color w:val="FFFFFF" w:themeColor="background1"/>
                <w:szCs w:val="24"/>
              </w:rPr>
            </w:pPr>
            <w:r w:rsidRPr="00181B1A">
              <w:rPr>
                <w:rFonts w:ascii="Trebuchet MS" w:hAnsi="Trebuchet MS"/>
                <w:b/>
                <w:color w:val="FFFFFF" w:themeColor="background1"/>
                <w:szCs w:val="24"/>
              </w:rPr>
              <w:lastRenderedPageBreak/>
              <w:t>A. Policy Analysis Checklist: Principles</w:t>
            </w:r>
          </w:p>
        </w:tc>
      </w:tr>
      <w:tr w:rsidR="006D7B07" w:rsidRPr="00181B1A" w14:paraId="156DAC0F" w14:textId="77777777" w:rsidTr="00225C08">
        <w:trPr>
          <w:gridBefore w:val="1"/>
          <w:wBefore w:w="57" w:type="dxa"/>
        </w:trPr>
        <w:tc>
          <w:tcPr>
            <w:tcW w:w="5458" w:type="dxa"/>
            <w:shd w:val="clear" w:color="auto" w:fill="1F497D" w:themeFill="text2"/>
          </w:tcPr>
          <w:p w14:paraId="6FF54DD5" w14:textId="77777777" w:rsidR="006D7B07" w:rsidRPr="00181B1A" w:rsidRDefault="006D7B07" w:rsidP="00053F1E">
            <w:pPr>
              <w:ind w:firstLine="0"/>
              <w:rPr>
                <w:rFonts w:ascii="Trebuchet MS" w:hAnsi="Trebuchet MS"/>
                <w:b/>
                <w:color w:val="FFFFFF" w:themeColor="background1"/>
                <w:szCs w:val="24"/>
              </w:rPr>
            </w:pPr>
            <w:r w:rsidRPr="00181B1A">
              <w:rPr>
                <w:rFonts w:ascii="Trebuchet MS" w:hAnsi="Trebuchet MS"/>
                <w:b/>
                <w:color w:val="FFFFFF" w:themeColor="background1"/>
                <w:szCs w:val="24"/>
              </w:rPr>
              <w:t xml:space="preserve">Visible in the </w:t>
            </w:r>
            <w:r w:rsidR="00053F1E" w:rsidRPr="00181B1A">
              <w:rPr>
                <w:rFonts w:ascii="Trebuchet MS" w:hAnsi="Trebuchet MS"/>
                <w:b/>
                <w:color w:val="FFFFFF" w:themeColor="background1"/>
                <w:szCs w:val="24"/>
              </w:rPr>
              <w:t>p</w:t>
            </w:r>
            <w:r w:rsidRPr="00181B1A">
              <w:rPr>
                <w:rFonts w:ascii="Trebuchet MS" w:hAnsi="Trebuchet MS"/>
                <w:b/>
                <w:color w:val="FFFFFF" w:themeColor="background1"/>
                <w:szCs w:val="24"/>
              </w:rPr>
              <w:t>olicy or guidelines?</w:t>
            </w:r>
          </w:p>
        </w:tc>
        <w:tc>
          <w:tcPr>
            <w:tcW w:w="3892" w:type="dxa"/>
            <w:gridSpan w:val="2"/>
            <w:shd w:val="clear" w:color="auto" w:fill="1F497D" w:themeFill="text2"/>
          </w:tcPr>
          <w:p w14:paraId="30B7C783" w14:textId="77777777" w:rsidR="006D7B07" w:rsidRPr="00181B1A" w:rsidRDefault="006D7B07" w:rsidP="006D7B07">
            <w:pPr>
              <w:ind w:firstLine="0"/>
              <w:rPr>
                <w:rFonts w:ascii="Trebuchet MS" w:hAnsi="Trebuchet MS"/>
                <w:b/>
                <w:color w:val="FFFFFF" w:themeColor="background1"/>
                <w:szCs w:val="24"/>
              </w:rPr>
            </w:pPr>
            <w:r w:rsidRPr="00181B1A">
              <w:rPr>
                <w:rFonts w:ascii="Trebuchet MS" w:hAnsi="Trebuchet MS"/>
                <w:b/>
                <w:color w:val="FFFFFF" w:themeColor="background1"/>
                <w:szCs w:val="24"/>
              </w:rPr>
              <w:t>Where and how? Unsure?</w:t>
            </w:r>
          </w:p>
        </w:tc>
      </w:tr>
      <w:tr w:rsidR="006D7B07" w:rsidRPr="00181B1A" w14:paraId="3013C460" w14:textId="77777777" w:rsidTr="00225C08">
        <w:trPr>
          <w:gridBefore w:val="1"/>
          <w:wBefore w:w="57" w:type="dxa"/>
        </w:trPr>
        <w:tc>
          <w:tcPr>
            <w:tcW w:w="5458" w:type="dxa"/>
            <w:shd w:val="clear" w:color="auto" w:fill="auto"/>
          </w:tcPr>
          <w:p w14:paraId="2B6E6928" w14:textId="77777777"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Protection of the adult victim</w:t>
            </w:r>
            <w:r w:rsidR="00053F1E" w:rsidRPr="00181B1A">
              <w:rPr>
                <w:rFonts w:ascii="Trebuchet MS" w:hAnsi="Trebuchet MS"/>
                <w:sz w:val="22"/>
                <w:szCs w:val="24"/>
              </w:rPr>
              <w:t>-</w:t>
            </w:r>
            <w:r w:rsidRPr="00181B1A">
              <w:rPr>
                <w:rFonts w:ascii="Trebuchet MS" w:hAnsi="Trebuchet MS"/>
                <w:sz w:val="22"/>
                <w:szCs w:val="24"/>
              </w:rPr>
              <w:t>parent is critical to the welfare of children</w:t>
            </w:r>
          </w:p>
        </w:tc>
        <w:tc>
          <w:tcPr>
            <w:tcW w:w="3892" w:type="dxa"/>
            <w:gridSpan w:val="2"/>
            <w:shd w:val="clear" w:color="auto" w:fill="auto"/>
          </w:tcPr>
          <w:p w14:paraId="51A929F8" w14:textId="77777777" w:rsidR="006D7B07" w:rsidRPr="00181B1A" w:rsidRDefault="006D7B07" w:rsidP="006D7B07">
            <w:pPr>
              <w:rPr>
                <w:rFonts w:ascii="Trebuchet MS" w:hAnsi="Trebuchet MS"/>
                <w:b/>
                <w:szCs w:val="24"/>
              </w:rPr>
            </w:pPr>
          </w:p>
          <w:p w14:paraId="61BBE137" w14:textId="77777777" w:rsidR="00225C08" w:rsidRPr="00181B1A" w:rsidRDefault="00225C08" w:rsidP="006D7B07">
            <w:pPr>
              <w:rPr>
                <w:rFonts w:ascii="Trebuchet MS" w:hAnsi="Trebuchet MS"/>
                <w:b/>
                <w:szCs w:val="24"/>
              </w:rPr>
            </w:pPr>
          </w:p>
          <w:p w14:paraId="45C4F5BA" w14:textId="77777777" w:rsidR="00225C08" w:rsidRPr="00181B1A" w:rsidRDefault="00225C08" w:rsidP="006D7B07">
            <w:pPr>
              <w:rPr>
                <w:rFonts w:ascii="Trebuchet MS" w:hAnsi="Trebuchet MS"/>
                <w:b/>
                <w:szCs w:val="24"/>
              </w:rPr>
            </w:pPr>
          </w:p>
        </w:tc>
      </w:tr>
      <w:tr w:rsidR="006D7B07" w:rsidRPr="00181B1A" w14:paraId="7762929E" w14:textId="77777777" w:rsidTr="00225C08">
        <w:trPr>
          <w:gridBefore w:val="1"/>
          <w:wBefore w:w="57" w:type="dxa"/>
        </w:trPr>
        <w:tc>
          <w:tcPr>
            <w:tcW w:w="5458" w:type="dxa"/>
            <w:shd w:val="clear" w:color="auto" w:fill="auto"/>
          </w:tcPr>
          <w:p w14:paraId="01616E9F" w14:textId="77777777"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Children in the care of their non-offending/non-battering parent as the preferred response</w:t>
            </w:r>
          </w:p>
        </w:tc>
        <w:tc>
          <w:tcPr>
            <w:tcW w:w="3892" w:type="dxa"/>
            <w:gridSpan w:val="2"/>
            <w:shd w:val="clear" w:color="auto" w:fill="auto"/>
          </w:tcPr>
          <w:p w14:paraId="7FBBD7D0" w14:textId="77777777" w:rsidR="006D7B07" w:rsidRPr="00181B1A" w:rsidRDefault="006D7B07" w:rsidP="006D7B07">
            <w:pPr>
              <w:pStyle w:val="ListParagraph"/>
              <w:ind w:left="360"/>
              <w:rPr>
                <w:rFonts w:ascii="Trebuchet MS" w:hAnsi="Trebuchet MS"/>
                <w:b/>
                <w:sz w:val="24"/>
                <w:szCs w:val="24"/>
              </w:rPr>
            </w:pPr>
          </w:p>
          <w:p w14:paraId="645348C9" w14:textId="77777777" w:rsidR="00225C08" w:rsidRPr="00181B1A" w:rsidRDefault="00225C08" w:rsidP="006D7B07">
            <w:pPr>
              <w:pStyle w:val="ListParagraph"/>
              <w:ind w:left="360"/>
              <w:rPr>
                <w:rFonts w:ascii="Trebuchet MS" w:hAnsi="Trebuchet MS"/>
                <w:b/>
                <w:sz w:val="24"/>
                <w:szCs w:val="24"/>
              </w:rPr>
            </w:pPr>
          </w:p>
          <w:p w14:paraId="11DD71C7" w14:textId="77777777" w:rsidR="00225C08" w:rsidRPr="00181B1A" w:rsidRDefault="00225C08" w:rsidP="006D7B07">
            <w:pPr>
              <w:pStyle w:val="ListParagraph"/>
              <w:ind w:left="360"/>
              <w:rPr>
                <w:rFonts w:ascii="Trebuchet MS" w:hAnsi="Trebuchet MS"/>
                <w:b/>
                <w:sz w:val="24"/>
                <w:szCs w:val="24"/>
              </w:rPr>
            </w:pPr>
          </w:p>
        </w:tc>
      </w:tr>
      <w:tr w:rsidR="006D7B07" w:rsidRPr="00181B1A" w14:paraId="7AC44F31" w14:textId="77777777" w:rsidTr="00225C08">
        <w:trPr>
          <w:gridBefore w:val="1"/>
          <w:wBefore w:w="57" w:type="dxa"/>
        </w:trPr>
        <w:tc>
          <w:tcPr>
            <w:tcW w:w="5458" w:type="dxa"/>
            <w:shd w:val="clear" w:color="auto" w:fill="auto"/>
          </w:tcPr>
          <w:p w14:paraId="1B9FAD00" w14:textId="77777777"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 xml:space="preserve">Differentiation between forms of domestic violence: </w:t>
            </w:r>
            <w:r w:rsidRPr="00181B1A">
              <w:rPr>
                <w:rFonts w:ascii="Trebuchet MS" w:hAnsi="Trebuchet MS"/>
                <w:i/>
                <w:sz w:val="22"/>
                <w:szCs w:val="24"/>
              </w:rPr>
              <w:t>battering</w:t>
            </w:r>
            <w:r w:rsidRPr="00181B1A">
              <w:rPr>
                <w:rFonts w:ascii="Trebuchet MS" w:hAnsi="Trebuchet MS"/>
                <w:sz w:val="22"/>
                <w:szCs w:val="24"/>
              </w:rPr>
              <w:t xml:space="preserve"> as a pattern of ongoing coercive and controlling behavior and actions; </w:t>
            </w:r>
            <w:r w:rsidRPr="00181B1A">
              <w:rPr>
                <w:rFonts w:ascii="Trebuchet MS" w:hAnsi="Trebuchet MS"/>
                <w:i/>
                <w:sz w:val="22"/>
                <w:szCs w:val="24"/>
              </w:rPr>
              <w:t xml:space="preserve">resistive </w:t>
            </w:r>
            <w:r w:rsidRPr="00181B1A">
              <w:rPr>
                <w:rFonts w:ascii="Trebuchet MS" w:hAnsi="Trebuchet MS"/>
                <w:sz w:val="22"/>
                <w:szCs w:val="24"/>
              </w:rPr>
              <w:t>used by victims of battering</w:t>
            </w:r>
            <w:r w:rsidR="00053F1E" w:rsidRPr="00181B1A">
              <w:rPr>
                <w:rFonts w:ascii="Trebuchet MS" w:hAnsi="Trebuchet MS"/>
                <w:sz w:val="22"/>
                <w:szCs w:val="24"/>
              </w:rPr>
              <w:t xml:space="preserve"> to resist or defend themselves, </w:t>
            </w:r>
            <w:r w:rsidRPr="00181B1A">
              <w:rPr>
                <w:rFonts w:ascii="Trebuchet MS" w:hAnsi="Trebuchet MS"/>
                <w:sz w:val="22"/>
                <w:szCs w:val="24"/>
              </w:rPr>
              <w:t>their children or others</w:t>
            </w:r>
          </w:p>
        </w:tc>
        <w:tc>
          <w:tcPr>
            <w:tcW w:w="3892" w:type="dxa"/>
            <w:gridSpan w:val="2"/>
            <w:shd w:val="clear" w:color="auto" w:fill="auto"/>
          </w:tcPr>
          <w:p w14:paraId="6A1C3B62" w14:textId="77777777" w:rsidR="006D7B07" w:rsidRPr="00181B1A" w:rsidRDefault="006D7B07" w:rsidP="006D7B07">
            <w:pPr>
              <w:pStyle w:val="ListParagraph"/>
              <w:ind w:left="360"/>
              <w:rPr>
                <w:rFonts w:ascii="Trebuchet MS" w:hAnsi="Trebuchet MS"/>
                <w:b/>
                <w:sz w:val="24"/>
                <w:szCs w:val="24"/>
              </w:rPr>
            </w:pPr>
          </w:p>
          <w:p w14:paraId="581EFBD0" w14:textId="77777777" w:rsidR="00225C08" w:rsidRPr="00181B1A" w:rsidRDefault="00225C08" w:rsidP="006D7B07">
            <w:pPr>
              <w:pStyle w:val="ListParagraph"/>
              <w:ind w:left="360"/>
              <w:rPr>
                <w:rFonts w:ascii="Trebuchet MS" w:hAnsi="Trebuchet MS"/>
                <w:b/>
                <w:sz w:val="24"/>
                <w:szCs w:val="24"/>
              </w:rPr>
            </w:pPr>
          </w:p>
          <w:p w14:paraId="37AF32E7" w14:textId="77777777" w:rsidR="00225C08" w:rsidRPr="00181B1A" w:rsidRDefault="00225C08" w:rsidP="006D7B07">
            <w:pPr>
              <w:pStyle w:val="ListParagraph"/>
              <w:ind w:left="360"/>
              <w:rPr>
                <w:rFonts w:ascii="Trebuchet MS" w:hAnsi="Trebuchet MS"/>
                <w:b/>
                <w:sz w:val="24"/>
                <w:szCs w:val="24"/>
              </w:rPr>
            </w:pPr>
          </w:p>
          <w:p w14:paraId="5740A7AD" w14:textId="77777777" w:rsidR="00225C08" w:rsidRPr="00181B1A" w:rsidRDefault="00225C08" w:rsidP="006D7B07">
            <w:pPr>
              <w:pStyle w:val="ListParagraph"/>
              <w:ind w:left="360"/>
              <w:rPr>
                <w:rFonts w:ascii="Trebuchet MS" w:hAnsi="Trebuchet MS"/>
                <w:b/>
                <w:sz w:val="24"/>
                <w:szCs w:val="24"/>
              </w:rPr>
            </w:pPr>
          </w:p>
          <w:p w14:paraId="57BCA2F4" w14:textId="77777777" w:rsidR="00225C08" w:rsidRPr="00181B1A" w:rsidRDefault="00225C08" w:rsidP="006D7B07">
            <w:pPr>
              <w:pStyle w:val="ListParagraph"/>
              <w:ind w:left="360"/>
              <w:rPr>
                <w:rFonts w:ascii="Trebuchet MS" w:hAnsi="Trebuchet MS"/>
                <w:b/>
                <w:sz w:val="24"/>
                <w:szCs w:val="24"/>
              </w:rPr>
            </w:pPr>
          </w:p>
        </w:tc>
      </w:tr>
      <w:tr w:rsidR="006D7B07" w:rsidRPr="00181B1A" w14:paraId="1E8756DF" w14:textId="77777777" w:rsidTr="00225C08">
        <w:trPr>
          <w:gridBefore w:val="1"/>
          <w:wBefore w:w="57" w:type="dxa"/>
        </w:trPr>
        <w:tc>
          <w:tcPr>
            <w:tcW w:w="5458" w:type="dxa"/>
            <w:shd w:val="clear" w:color="auto" w:fill="auto"/>
          </w:tcPr>
          <w:p w14:paraId="581F01DC" w14:textId="77777777"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Batterers held accountable for harm caused and for stopping the violence and abuse</w:t>
            </w:r>
          </w:p>
        </w:tc>
        <w:tc>
          <w:tcPr>
            <w:tcW w:w="3892" w:type="dxa"/>
            <w:gridSpan w:val="2"/>
            <w:shd w:val="clear" w:color="auto" w:fill="auto"/>
          </w:tcPr>
          <w:p w14:paraId="666D76EE" w14:textId="77777777" w:rsidR="006D7B07" w:rsidRPr="00181B1A" w:rsidRDefault="006D7B07" w:rsidP="006D7B07">
            <w:pPr>
              <w:pStyle w:val="ListParagraph"/>
              <w:ind w:left="360"/>
              <w:rPr>
                <w:rFonts w:ascii="Trebuchet MS" w:hAnsi="Trebuchet MS"/>
                <w:b/>
                <w:sz w:val="24"/>
                <w:szCs w:val="24"/>
              </w:rPr>
            </w:pPr>
          </w:p>
          <w:p w14:paraId="1078758F" w14:textId="77777777" w:rsidR="00225C08" w:rsidRPr="00181B1A" w:rsidRDefault="00225C08" w:rsidP="006D7B07">
            <w:pPr>
              <w:pStyle w:val="ListParagraph"/>
              <w:ind w:left="360"/>
              <w:rPr>
                <w:rFonts w:ascii="Trebuchet MS" w:hAnsi="Trebuchet MS"/>
                <w:b/>
                <w:sz w:val="24"/>
                <w:szCs w:val="24"/>
              </w:rPr>
            </w:pPr>
          </w:p>
          <w:p w14:paraId="7842B468" w14:textId="77777777" w:rsidR="00225C08" w:rsidRPr="00181B1A" w:rsidRDefault="00225C08" w:rsidP="006D7B07">
            <w:pPr>
              <w:pStyle w:val="ListParagraph"/>
              <w:ind w:left="360"/>
              <w:rPr>
                <w:rFonts w:ascii="Trebuchet MS" w:hAnsi="Trebuchet MS"/>
                <w:b/>
                <w:sz w:val="24"/>
                <w:szCs w:val="24"/>
              </w:rPr>
            </w:pPr>
          </w:p>
          <w:p w14:paraId="389746E3" w14:textId="77777777" w:rsidR="00225C08" w:rsidRPr="00181B1A" w:rsidRDefault="00225C08" w:rsidP="006D7B07">
            <w:pPr>
              <w:pStyle w:val="ListParagraph"/>
              <w:ind w:left="360"/>
              <w:rPr>
                <w:rFonts w:ascii="Trebuchet MS" w:hAnsi="Trebuchet MS"/>
                <w:b/>
                <w:sz w:val="24"/>
                <w:szCs w:val="24"/>
              </w:rPr>
            </w:pPr>
          </w:p>
        </w:tc>
      </w:tr>
      <w:tr w:rsidR="006D7B07" w:rsidRPr="00181B1A" w14:paraId="7FC0D5B6" w14:textId="77777777" w:rsidTr="00225C08">
        <w:trPr>
          <w:gridBefore w:val="1"/>
          <w:wBefore w:w="57" w:type="dxa"/>
        </w:trPr>
        <w:tc>
          <w:tcPr>
            <w:tcW w:w="5458" w:type="dxa"/>
            <w:shd w:val="clear" w:color="auto" w:fill="auto"/>
          </w:tcPr>
          <w:p w14:paraId="491C6BC6" w14:textId="77777777"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Differential response option that does not require opening a child protection investigation or finding of maltreatment to access help</w:t>
            </w:r>
          </w:p>
        </w:tc>
        <w:tc>
          <w:tcPr>
            <w:tcW w:w="3892" w:type="dxa"/>
            <w:gridSpan w:val="2"/>
            <w:shd w:val="clear" w:color="auto" w:fill="auto"/>
          </w:tcPr>
          <w:p w14:paraId="320FE23C" w14:textId="77777777" w:rsidR="006D7B07" w:rsidRPr="00181B1A" w:rsidRDefault="006D7B07" w:rsidP="006D7B07">
            <w:pPr>
              <w:pStyle w:val="ListParagraph"/>
              <w:ind w:left="360"/>
              <w:rPr>
                <w:rFonts w:ascii="Trebuchet MS" w:hAnsi="Trebuchet MS"/>
                <w:b/>
                <w:sz w:val="24"/>
                <w:szCs w:val="24"/>
              </w:rPr>
            </w:pPr>
          </w:p>
          <w:p w14:paraId="2666D338" w14:textId="77777777" w:rsidR="00225C08" w:rsidRPr="00181B1A" w:rsidRDefault="00225C08" w:rsidP="006D7B07">
            <w:pPr>
              <w:pStyle w:val="ListParagraph"/>
              <w:ind w:left="360"/>
              <w:rPr>
                <w:rFonts w:ascii="Trebuchet MS" w:hAnsi="Trebuchet MS"/>
                <w:b/>
                <w:sz w:val="24"/>
                <w:szCs w:val="24"/>
              </w:rPr>
            </w:pPr>
          </w:p>
          <w:p w14:paraId="51C1C064" w14:textId="77777777" w:rsidR="00225C08" w:rsidRPr="00181B1A" w:rsidRDefault="00225C08" w:rsidP="006D7B07">
            <w:pPr>
              <w:pStyle w:val="ListParagraph"/>
              <w:ind w:left="360"/>
              <w:rPr>
                <w:rFonts w:ascii="Trebuchet MS" w:hAnsi="Trebuchet MS"/>
                <w:b/>
                <w:sz w:val="24"/>
                <w:szCs w:val="24"/>
              </w:rPr>
            </w:pPr>
          </w:p>
          <w:p w14:paraId="625F5EB3" w14:textId="77777777" w:rsidR="00225C08" w:rsidRPr="00181B1A" w:rsidRDefault="00225C08" w:rsidP="006D7B07">
            <w:pPr>
              <w:pStyle w:val="ListParagraph"/>
              <w:ind w:left="360"/>
              <w:rPr>
                <w:rFonts w:ascii="Trebuchet MS" w:hAnsi="Trebuchet MS"/>
                <w:b/>
                <w:sz w:val="24"/>
                <w:szCs w:val="24"/>
              </w:rPr>
            </w:pPr>
          </w:p>
        </w:tc>
      </w:tr>
      <w:tr w:rsidR="006D7B07" w:rsidRPr="00181B1A" w14:paraId="2BFCB1A5" w14:textId="77777777" w:rsidTr="00225C08">
        <w:trPr>
          <w:gridBefore w:val="1"/>
          <w:wBefore w:w="57" w:type="dxa"/>
        </w:trPr>
        <w:tc>
          <w:tcPr>
            <w:tcW w:w="5458" w:type="dxa"/>
            <w:shd w:val="clear" w:color="auto" w:fill="auto"/>
          </w:tcPr>
          <w:p w14:paraId="23D39B68" w14:textId="77777777"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Flexible, community-based service system with many points of entry</w:t>
            </w:r>
          </w:p>
        </w:tc>
        <w:tc>
          <w:tcPr>
            <w:tcW w:w="3892" w:type="dxa"/>
            <w:gridSpan w:val="2"/>
            <w:shd w:val="clear" w:color="auto" w:fill="auto"/>
          </w:tcPr>
          <w:p w14:paraId="10FEAD40" w14:textId="77777777" w:rsidR="006D7B07" w:rsidRPr="00181B1A" w:rsidRDefault="006D7B07" w:rsidP="006D7B07">
            <w:pPr>
              <w:pStyle w:val="ListParagraph"/>
              <w:ind w:left="360"/>
              <w:rPr>
                <w:rFonts w:ascii="Trebuchet MS" w:hAnsi="Trebuchet MS"/>
                <w:b/>
                <w:sz w:val="24"/>
                <w:szCs w:val="24"/>
              </w:rPr>
            </w:pPr>
          </w:p>
          <w:p w14:paraId="15491977" w14:textId="77777777" w:rsidR="00225C08" w:rsidRPr="00181B1A" w:rsidRDefault="00225C08" w:rsidP="006D7B07">
            <w:pPr>
              <w:pStyle w:val="ListParagraph"/>
              <w:ind w:left="360"/>
              <w:rPr>
                <w:rFonts w:ascii="Trebuchet MS" w:hAnsi="Trebuchet MS"/>
                <w:b/>
                <w:sz w:val="24"/>
                <w:szCs w:val="24"/>
              </w:rPr>
            </w:pPr>
          </w:p>
          <w:p w14:paraId="07FDBB07" w14:textId="77777777" w:rsidR="00225C08" w:rsidRPr="00181B1A" w:rsidRDefault="00225C08" w:rsidP="006D7B07">
            <w:pPr>
              <w:pStyle w:val="ListParagraph"/>
              <w:ind w:left="360"/>
              <w:rPr>
                <w:rFonts w:ascii="Trebuchet MS" w:hAnsi="Trebuchet MS"/>
                <w:b/>
                <w:sz w:val="24"/>
                <w:szCs w:val="24"/>
              </w:rPr>
            </w:pPr>
          </w:p>
        </w:tc>
      </w:tr>
      <w:tr w:rsidR="006D7B07" w:rsidRPr="00181B1A" w14:paraId="0B6685CC" w14:textId="77777777" w:rsidTr="00225C08">
        <w:trPr>
          <w:gridBefore w:val="1"/>
          <w:wBefore w:w="57" w:type="dxa"/>
        </w:trPr>
        <w:tc>
          <w:tcPr>
            <w:tcW w:w="5458" w:type="dxa"/>
            <w:shd w:val="clear" w:color="auto" w:fill="auto"/>
          </w:tcPr>
          <w:p w14:paraId="1837BFF7" w14:textId="77777777" w:rsidR="006D7B07" w:rsidRPr="00181B1A" w:rsidRDefault="006D7B07" w:rsidP="00181B1A">
            <w:pPr>
              <w:numPr>
                <w:ilvl w:val="0"/>
                <w:numId w:val="113"/>
              </w:numPr>
              <w:spacing w:line="240" w:lineRule="auto"/>
              <w:jc w:val="left"/>
              <w:rPr>
                <w:rFonts w:ascii="Trebuchet MS" w:hAnsi="Trebuchet MS"/>
                <w:b/>
                <w:sz w:val="22"/>
                <w:szCs w:val="24"/>
              </w:rPr>
            </w:pPr>
            <w:r w:rsidRPr="00181B1A">
              <w:rPr>
                <w:rFonts w:ascii="Trebuchet MS" w:hAnsi="Trebuchet MS"/>
                <w:sz w:val="22"/>
                <w:szCs w:val="24"/>
              </w:rPr>
              <w:t>Support for privileged advocacy communication protections for victims of battering</w:t>
            </w:r>
          </w:p>
        </w:tc>
        <w:tc>
          <w:tcPr>
            <w:tcW w:w="3892" w:type="dxa"/>
            <w:gridSpan w:val="2"/>
            <w:shd w:val="clear" w:color="auto" w:fill="auto"/>
          </w:tcPr>
          <w:p w14:paraId="306299F6" w14:textId="77777777" w:rsidR="006D7B07" w:rsidRPr="00181B1A" w:rsidRDefault="006D7B07" w:rsidP="006D7B07">
            <w:pPr>
              <w:pStyle w:val="ListParagraph"/>
              <w:ind w:left="360"/>
              <w:rPr>
                <w:rFonts w:ascii="Trebuchet MS" w:hAnsi="Trebuchet MS"/>
                <w:b/>
                <w:sz w:val="24"/>
                <w:szCs w:val="24"/>
              </w:rPr>
            </w:pPr>
          </w:p>
          <w:p w14:paraId="51B940E4" w14:textId="77777777" w:rsidR="00225C08" w:rsidRPr="00181B1A" w:rsidRDefault="00225C08" w:rsidP="006D7B07">
            <w:pPr>
              <w:pStyle w:val="ListParagraph"/>
              <w:ind w:left="360"/>
              <w:rPr>
                <w:rFonts w:ascii="Trebuchet MS" w:hAnsi="Trebuchet MS"/>
                <w:b/>
                <w:sz w:val="24"/>
                <w:szCs w:val="24"/>
              </w:rPr>
            </w:pPr>
          </w:p>
          <w:p w14:paraId="2DCC22F9" w14:textId="77777777" w:rsidR="00225C08" w:rsidRPr="00181B1A" w:rsidRDefault="00225C08" w:rsidP="006D7B07">
            <w:pPr>
              <w:pStyle w:val="ListParagraph"/>
              <w:ind w:left="360"/>
              <w:rPr>
                <w:rFonts w:ascii="Trebuchet MS" w:hAnsi="Trebuchet MS"/>
                <w:b/>
                <w:sz w:val="24"/>
                <w:szCs w:val="24"/>
              </w:rPr>
            </w:pPr>
          </w:p>
        </w:tc>
      </w:tr>
      <w:tr w:rsidR="006D7B07" w:rsidRPr="00181B1A" w14:paraId="03237538" w14:textId="77777777" w:rsidTr="00225C08">
        <w:trPr>
          <w:gridBefore w:val="1"/>
          <w:wBefore w:w="57" w:type="dxa"/>
        </w:trPr>
        <w:tc>
          <w:tcPr>
            <w:tcW w:w="5458" w:type="dxa"/>
            <w:shd w:val="clear" w:color="auto" w:fill="auto"/>
          </w:tcPr>
          <w:p w14:paraId="7727A6B1" w14:textId="5B0B55FA"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 xml:space="preserve">Commitment to and participation in an interagency and coordinated community response with collective intervention goals, including </w:t>
            </w:r>
            <w:r w:rsidR="00225F53" w:rsidRPr="00181B1A">
              <w:rPr>
                <w:rFonts w:ascii="Trebuchet MS" w:hAnsi="Trebuchet MS"/>
                <w:sz w:val="22"/>
                <w:szCs w:val="24"/>
              </w:rPr>
              <w:t>Indian Child Welfare Act</w:t>
            </w:r>
          </w:p>
        </w:tc>
        <w:tc>
          <w:tcPr>
            <w:tcW w:w="3892" w:type="dxa"/>
            <w:gridSpan w:val="2"/>
            <w:shd w:val="clear" w:color="auto" w:fill="auto"/>
          </w:tcPr>
          <w:p w14:paraId="4732CE5C" w14:textId="77777777" w:rsidR="006D7B07" w:rsidRPr="00181B1A" w:rsidRDefault="006D7B07" w:rsidP="006D7B07">
            <w:pPr>
              <w:pStyle w:val="ListParagraph"/>
              <w:ind w:left="360"/>
              <w:rPr>
                <w:rFonts w:ascii="Trebuchet MS" w:hAnsi="Trebuchet MS"/>
                <w:b/>
                <w:sz w:val="24"/>
                <w:szCs w:val="24"/>
              </w:rPr>
            </w:pPr>
          </w:p>
        </w:tc>
      </w:tr>
      <w:tr w:rsidR="006D7B07" w:rsidRPr="00181B1A" w14:paraId="00BB1DF6" w14:textId="77777777" w:rsidTr="00225C08">
        <w:trPr>
          <w:gridBefore w:val="1"/>
          <w:wBefore w:w="57" w:type="dxa"/>
        </w:trPr>
        <w:tc>
          <w:tcPr>
            <w:tcW w:w="5458" w:type="dxa"/>
            <w:shd w:val="clear" w:color="auto" w:fill="auto"/>
          </w:tcPr>
          <w:p w14:paraId="02549800" w14:textId="77777777" w:rsidR="006D7B07" w:rsidRPr="00181B1A" w:rsidRDefault="006D7B07" w:rsidP="00181B1A">
            <w:pPr>
              <w:numPr>
                <w:ilvl w:val="0"/>
                <w:numId w:val="113"/>
              </w:numPr>
              <w:spacing w:line="240" w:lineRule="auto"/>
              <w:jc w:val="left"/>
              <w:rPr>
                <w:rFonts w:ascii="Trebuchet MS" w:hAnsi="Trebuchet MS"/>
                <w:sz w:val="22"/>
                <w:szCs w:val="24"/>
              </w:rPr>
            </w:pPr>
            <w:r w:rsidRPr="00181B1A">
              <w:rPr>
                <w:rFonts w:ascii="Trebuchet MS" w:hAnsi="Trebuchet MS"/>
                <w:sz w:val="22"/>
                <w:szCs w:val="24"/>
              </w:rPr>
              <w:t>Discourages victim-blaming language</w:t>
            </w:r>
            <w:r w:rsidR="00053F1E" w:rsidRPr="00181B1A">
              <w:rPr>
                <w:rFonts w:ascii="Trebuchet MS" w:hAnsi="Trebuchet MS"/>
                <w:sz w:val="22"/>
                <w:szCs w:val="24"/>
              </w:rPr>
              <w:t>;</w:t>
            </w:r>
            <w:r w:rsidRPr="00181B1A">
              <w:rPr>
                <w:rFonts w:ascii="Trebuchet MS" w:hAnsi="Trebuchet MS"/>
                <w:sz w:val="22"/>
                <w:szCs w:val="24"/>
              </w:rPr>
              <w:t xml:space="preserve"> e.g., rejects “failure to protect” language</w:t>
            </w:r>
            <w:r w:rsidRPr="00181B1A">
              <w:rPr>
                <w:rStyle w:val="FootnoteReference"/>
                <w:rFonts w:ascii="Trebuchet MS" w:hAnsi="Trebuchet MS"/>
                <w:sz w:val="22"/>
                <w:szCs w:val="24"/>
              </w:rPr>
              <w:footnoteReference w:id="46"/>
            </w:r>
          </w:p>
        </w:tc>
        <w:tc>
          <w:tcPr>
            <w:tcW w:w="3892" w:type="dxa"/>
            <w:gridSpan w:val="2"/>
            <w:shd w:val="clear" w:color="auto" w:fill="auto"/>
          </w:tcPr>
          <w:p w14:paraId="4AFB5274" w14:textId="77777777" w:rsidR="006D7B07" w:rsidRPr="00181B1A" w:rsidRDefault="006D7B07" w:rsidP="006D7B07">
            <w:pPr>
              <w:pStyle w:val="ListParagraph"/>
              <w:ind w:left="360"/>
              <w:rPr>
                <w:rFonts w:ascii="Trebuchet MS" w:hAnsi="Trebuchet MS"/>
                <w:b/>
                <w:sz w:val="24"/>
                <w:szCs w:val="24"/>
              </w:rPr>
            </w:pPr>
          </w:p>
          <w:p w14:paraId="26970E00" w14:textId="77777777" w:rsidR="00225C08" w:rsidRPr="00181B1A" w:rsidRDefault="00225C08" w:rsidP="006D7B07">
            <w:pPr>
              <w:pStyle w:val="ListParagraph"/>
              <w:ind w:left="360"/>
              <w:rPr>
                <w:rFonts w:ascii="Trebuchet MS" w:hAnsi="Trebuchet MS"/>
                <w:b/>
                <w:sz w:val="24"/>
                <w:szCs w:val="24"/>
              </w:rPr>
            </w:pPr>
          </w:p>
          <w:p w14:paraId="0257E364" w14:textId="77777777" w:rsidR="00225C08" w:rsidRPr="00181B1A" w:rsidRDefault="00225C08" w:rsidP="006D7B07">
            <w:pPr>
              <w:pStyle w:val="ListParagraph"/>
              <w:ind w:left="360"/>
              <w:rPr>
                <w:rFonts w:ascii="Trebuchet MS" w:hAnsi="Trebuchet MS"/>
                <w:b/>
                <w:sz w:val="24"/>
                <w:szCs w:val="24"/>
              </w:rPr>
            </w:pPr>
          </w:p>
        </w:tc>
      </w:tr>
      <w:tr w:rsidR="00434BE4" w:rsidRPr="00181B1A" w14:paraId="4A006F7F" w14:textId="77777777" w:rsidTr="00225C08">
        <w:tblPrEx>
          <w:tblCellMar>
            <w:left w:w="115" w:type="dxa"/>
            <w:right w:w="115" w:type="dxa"/>
          </w:tblCellMar>
        </w:tblPrEx>
        <w:trPr>
          <w:gridAfter w:val="1"/>
          <w:wAfter w:w="57" w:type="dxa"/>
        </w:trPr>
        <w:tc>
          <w:tcPr>
            <w:tcW w:w="9350" w:type="dxa"/>
            <w:gridSpan w:val="3"/>
            <w:shd w:val="clear" w:color="auto" w:fill="4F81BD" w:themeFill="accent1"/>
          </w:tcPr>
          <w:p w14:paraId="32C4FBE6" w14:textId="77777777" w:rsidR="00434BE4" w:rsidRPr="00181B1A" w:rsidRDefault="00434BE4" w:rsidP="00DE2738">
            <w:pPr>
              <w:jc w:val="center"/>
              <w:rPr>
                <w:rFonts w:ascii="Trebuchet MS" w:hAnsi="Trebuchet MS"/>
                <w:b/>
                <w:color w:val="FFFFFF" w:themeColor="background1"/>
                <w:szCs w:val="24"/>
              </w:rPr>
            </w:pPr>
            <w:r w:rsidRPr="00181B1A">
              <w:rPr>
                <w:rFonts w:ascii="Trebuchet MS" w:hAnsi="Trebuchet MS"/>
                <w:b/>
                <w:color w:val="FFFFFF" w:themeColor="background1"/>
                <w:szCs w:val="24"/>
              </w:rPr>
              <w:lastRenderedPageBreak/>
              <w:t>B. Policy Analysis Checklist: Protocol and Procedure</w:t>
            </w:r>
          </w:p>
        </w:tc>
      </w:tr>
      <w:tr w:rsidR="00434BE4" w:rsidRPr="00181B1A" w14:paraId="14066FCA" w14:textId="77777777" w:rsidTr="00225C08">
        <w:tblPrEx>
          <w:tblCellMar>
            <w:left w:w="115" w:type="dxa"/>
            <w:right w:w="115" w:type="dxa"/>
          </w:tblCellMar>
        </w:tblPrEx>
        <w:trPr>
          <w:gridAfter w:val="1"/>
          <w:wAfter w:w="57" w:type="dxa"/>
        </w:trPr>
        <w:tc>
          <w:tcPr>
            <w:tcW w:w="5515" w:type="dxa"/>
            <w:gridSpan w:val="2"/>
            <w:shd w:val="clear" w:color="auto" w:fill="4F81BD" w:themeFill="accent1"/>
          </w:tcPr>
          <w:p w14:paraId="0DC24188" w14:textId="77777777" w:rsidR="00434BE4" w:rsidRPr="00181B1A" w:rsidRDefault="00434BE4" w:rsidP="00943376">
            <w:pPr>
              <w:rPr>
                <w:rFonts w:ascii="Trebuchet MS" w:hAnsi="Trebuchet MS"/>
                <w:b/>
                <w:color w:val="FFFFFF" w:themeColor="background1"/>
                <w:szCs w:val="24"/>
              </w:rPr>
            </w:pPr>
            <w:r w:rsidRPr="00181B1A">
              <w:rPr>
                <w:rFonts w:ascii="Trebuchet MS" w:hAnsi="Trebuchet MS"/>
                <w:b/>
                <w:color w:val="FFFFFF" w:themeColor="background1"/>
                <w:szCs w:val="24"/>
              </w:rPr>
              <w:t>Visible in the policy or guidelines?</w:t>
            </w:r>
          </w:p>
        </w:tc>
        <w:tc>
          <w:tcPr>
            <w:tcW w:w="3835" w:type="dxa"/>
            <w:shd w:val="clear" w:color="auto" w:fill="4F81BD" w:themeFill="accent1"/>
          </w:tcPr>
          <w:p w14:paraId="7058A6DD" w14:textId="77777777" w:rsidR="00434BE4" w:rsidRPr="00181B1A" w:rsidRDefault="00434BE4" w:rsidP="00943376">
            <w:pPr>
              <w:rPr>
                <w:rFonts w:ascii="Trebuchet MS" w:hAnsi="Trebuchet MS"/>
                <w:b/>
                <w:color w:val="FFFFFF" w:themeColor="background1"/>
                <w:szCs w:val="24"/>
              </w:rPr>
            </w:pPr>
            <w:r w:rsidRPr="00181B1A">
              <w:rPr>
                <w:rFonts w:ascii="Trebuchet MS" w:hAnsi="Trebuchet MS"/>
                <w:b/>
                <w:color w:val="FFFFFF" w:themeColor="background1"/>
                <w:szCs w:val="24"/>
              </w:rPr>
              <w:t>Where and how? Unsure?</w:t>
            </w:r>
          </w:p>
        </w:tc>
      </w:tr>
      <w:tr w:rsidR="00434BE4" w:rsidRPr="00181B1A" w14:paraId="057A34DC" w14:textId="77777777" w:rsidTr="00225C08">
        <w:tblPrEx>
          <w:tblCellMar>
            <w:left w:w="115" w:type="dxa"/>
            <w:right w:w="115" w:type="dxa"/>
          </w:tblCellMar>
        </w:tblPrEx>
        <w:trPr>
          <w:gridAfter w:val="1"/>
          <w:wAfter w:w="57" w:type="dxa"/>
        </w:trPr>
        <w:tc>
          <w:tcPr>
            <w:tcW w:w="5515" w:type="dxa"/>
            <w:gridSpan w:val="2"/>
            <w:shd w:val="clear" w:color="auto" w:fill="auto"/>
          </w:tcPr>
          <w:p w14:paraId="55FB4377"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 xml:space="preserve">Separate interviews for known or likely domestic violence victims, held away from likely perpetrator in a safe environment </w:t>
            </w:r>
          </w:p>
        </w:tc>
        <w:tc>
          <w:tcPr>
            <w:tcW w:w="3835" w:type="dxa"/>
            <w:shd w:val="clear" w:color="auto" w:fill="auto"/>
          </w:tcPr>
          <w:p w14:paraId="23581715"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41817A28" w14:textId="77777777" w:rsidTr="00225C08">
        <w:tblPrEx>
          <w:tblCellMar>
            <w:left w:w="115" w:type="dxa"/>
            <w:right w:w="115" w:type="dxa"/>
          </w:tblCellMar>
        </w:tblPrEx>
        <w:trPr>
          <w:gridAfter w:val="1"/>
          <w:wAfter w:w="57" w:type="dxa"/>
        </w:trPr>
        <w:tc>
          <w:tcPr>
            <w:tcW w:w="5515" w:type="dxa"/>
            <w:gridSpan w:val="2"/>
            <w:shd w:val="clear" w:color="auto" w:fill="auto"/>
          </w:tcPr>
          <w:p w14:paraId="3C4A8030"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 xml:space="preserve">Protective measures taken when battering is previously unknown but disclosed during a </w:t>
            </w:r>
            <w:r w:rsidR="00053F1E" w:rsidRPr="00181B1A">
              <w:rPr>
                <w:rFonts w:ascii="Trebuchet MS" w:hAnsi="Trebuchet MS"/>
                <w:color w:val="000000" w:themeColor="text1"/>
                <w:szCs w:val="24"/>
              </w:rPr>
              <w:t>joint interview with the victim-</w:t>
            </w:r>
            <w:r w:rsidRPr="00181B1A">
              <w:rPr>
                <w:rFonts w:ascii="Trebuchet MS" w:hAnsi="Trebuchet MS"/>
                <w:color w:val="000000" w:themeColor="text1"/>
                <w:szCs w:val="24"/>
              </w:rPr>
              <w:t xml:space="preserve">parent and the batterer present  </w:t>
            </w:r>
          </w:p>
        </w:tc>
        <w:tc>
          <w:tcPr>
            <w:tcW w:w="3835" w:type="dxa"/>
            <w:shd w:val="clear" w:color="auto" w:fill="auto"/>
          </w:tcPr>
          <w:p w14:paraId="112487FC"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63EE906D" w14:textId="77777777" w:rsidTr="00225C08">
        <w:tblPrEx>
          <w:tblCellMar>
            <w:left w:w="115" w:type="dxa"/>
            <w:right w:w="115" w:type="dxa"/>
          </w:tblCellMar>
        </w:tblPrEx>
        <w:trPr>
          <w:gridAfter w:val="1"/>
          <w:wAfter w:w="57" w:type="dxa"/>
        </w:trPr>
        <w:tc>
          <w:tcPr>
            <w:tcW w:w="5515" w:type="dxa"/>
            <w:gridSpan w:val="2"/>
            <w:shd w:val="clear" w:color="auto" w:fill="auto"/>
          </w:tcPr>
          <w:p w14:paraId="1F381F6F"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Case file opened in perpetrator’s name</w:t>
            </w:r>
          </w:p>
        </w:tc>
        <w:tc>
          <w:tcPr>
            <w:tcW w:w="3835" w:type="dxa"/>
            <w:shd w:val="clear" w:color="auto" w:fill="auto"/>
          </w:tcPr>
          <w:p w14:paraId="471AA311"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24B8CA9E" w14:textId="77777777" w:rsidTr="00225C08">
        <w:tblPrEx>
          <w:tblCellMar>
            <w:left w:w="115" w:type="dxa"/>
            <w:right w:w="115" w:type="dxa"/>
          </w:tblCellMar>
        </w:tblPrEx>
        <w:trPr>
          <w:gridAfter w:val="1"/>
          <w:wAfter w:w="57" w:type="dxa"/>
        </w:trPr>
        <w:tc>
          <w:tcPr>
            <w:tcW w:w="5515" w:type="dxa"/>
            <w:gridSpan w:val="2"/>
            <w:shd w:val="clear" w:color="auto" w:fill="auto"/>
          </w:tcPr>
          <w:p w14:paraId="522789DA"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Separate service plans for adult victims and for perpetrators, regardless of their legal status in relation to the child</w:t>
            </w:r>
          </w:p>
        </w:tc>
        <w:tc>
          <w:tcPr>
            <w:tcW w:w="3835" w:type="dxa"/>
            <w:shd w:val="clear" w:color="auto" w:fill="auto"/>
          </w:tcPr>
          <w:p w14:paraId="51E04B62"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4B2983B0" w14:textId="77777777" w:rsidTr="00225C08">
        <w:tblPrEx>
          <w:tblCellMar>
            <w:left w:w="115" w:type="dxa"/>
            <w:right w:w="115" w:type="dxa"/>
          </w:tblCellMar>
        </w:tblPrEx>
        <w:trPr>
          <w:gridAfter w:val="1"/>
          <w:wAfter w:w="57" w:type="dxa"/>
        </w:trPr>
        <w:tc>
          <w:tcPr>
            <w:tcW w:w="5515" w:type="dxa"/>
            <w:gridSpan w:val="2"/>
            <w:shd w:val="clear" w:color="auto" w:fill="auto"/>
          </w:tcPr>
          <w:p w14:paraId="6041C4F8"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Domestic violence-specific screening and assessment tools applied as standard practice in child protection intake, investigation, and assessment</w:t>
            </w:r>
          </w:p>
        </w:tc>
        <w:tc>
          <w:tcPr>
            <w:tcW w:w="3835" w:type="dxa"/>
            <w:shd w:val="clear" w:color="auto" w:fill="auto"/>
          </w:tcPr>
          <w:p w14:paraId="562E596D"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0D99D95E" w14:textId="77777777" w:rsidTr="00225C08">
        <w:tblPrEx>
          <w:tblCellMar>
            <w:left w:w="115" w:type="dxa"/>
            <w:right w:w="115" w:type="dxa"/>
          </w:tblCellMar>
        </w:tblPrEx>
        <w:trPr>
          <w:gridAfter w:val="1"/>
          <w:wAfter w:w="57" w:type="dxa"/>
        </w:trPr>
        <w:tc>
          <w:tcPr>
            <w:tcW w:w="5515" w:type="dxa"/>
            <w:gridSpan w:val="2"/>
            <w:shd w:val="clear" w:color="auto" w:fill="auto"/>
          </w:tcPr>
          <w:p w14:paraId="12ADCFA8"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Recognition and documentation of perpetrator actions and impact on child and adult victims and family functioning, including:</w:t>
            </w:r>
          </w:p>
          <w:p w14:paraId="310415E8" w14:textId="77777777" w:rsidR="00434BE4" w:rsidRPr="00181B1A" w:rsidRDefault="00434BE4" w:rsidP="00181B1A">
            <w:pPr>
              <w:pStyle w:val="ListParagraph"/>
              <w:numPr>
                <w:ilvl w:val="1"/>
                <w:numId w:val="114"/>
              </w:numPr>
              <w:contextualSpacing/>
              <w:rPr>
                <w:rFonts w:ascii="Trebuchet MS" w:hAnsi="Trebuchet MS"/>
                <w:color w:val="000000" w:themeColor="text1"/>
                <w:szCs w:val="24"/>
              </w:rPr>
            </w:pPr>
            <w:r w:rsidRPr="00181B1A">
              <w:rPr>
                <w:rFonts w:ascii="Trebuchet MS" w:hAnsi="Trebuchet MS"/>
                <w:color w:val="000000" w:themeColor="text1"/>
                <w:szCs w:val="24"/>
              </w:rPr>
              <w:t>Nature of the harm</w:t>
            </w:r>
          </w:p>
          <w:p w14:paraId="04C92FC4" w14:textId="77777777" w:rsidR="00434BE4" w:rsidRPr="00181B1A" w:rsidRDefault="00434BE4" w:rsidP="00181B1A">
            <w:pPr>
              <w:pStyle w:val="ListParagraph"/>
              <w:numPr>
                <w:ilvl w:val="1"/>
                <w:numId w:val="114"/>
              </w:numPr>
              <w:contextualSpacing/>
              <w:rPr>
                <w:rFonts w:ascii="Trebuchet MS" w:hAnsi="Trebuchet MS"/>
                <w:color w:val="000000" w:themeColor="text1"/>
                <w:szCs w:val="24"/>
              </w:rPr>
            </w:pPr>
            <w:r w:rsidRPr="00181B1A">
              <w:rPr>
                <w:rFonts w:ascii="Trebuchet MS" w:hAnsi="Trebuchet MS"/>
                <w:color w:val="000000" w:themeColor="text1"/>
                <w:szCs w:val="24"/>
              </w:rPr>
              <w:t>Safety concerns for current child and adult victims</w:t>
            </w:r>
          </w:p>
          <w:p w14:paraId="353A1472" w14:textId="77777777" w:rsidR="00434BE4" w:rsidRPr="00181B1A" w:rsidRDefault="00434BE4" w:rsidP="00181B1A">
            <w:pPr>
              <w:pStyle w:val="ListParagraph"/>
              <w:numPr>
                <w:ilvl w:val="1"/>
                <w:numId w:val="114"/>
              </w:numPr>
              <w:contextualSpacing/>
              <w:rPr>
                <w:rFonts w:ascii="Trebuchet MS" w:hAnsi="Trebuchet MS"/>
                <w:color w:val="000000" w:themeColor="text1"/>
                <w:szCs w:val="24"/>
              </w:rPr>
            </w:pPr>
            <w:r w:rsidRPr="00181B1A">
              <w:rPr>
                <w:rFonts w:ascii="Trebuchet MS" w:hAnsi="Trebuchet MS"/>
                <w:color w:val="000000" w:themeColor="text1"/>
                <w:szCs w:val="24"/>
              </w:rPr>
              <w:t>Likelihood of battering in future relationships</w:t>
            </w:r>
          </w:p>
          <w:p w14:paraId="102F33A2" w14:textId="77777777" w:rsidR="00434BE4" w:rsidRPr="00181B1A" w:rsidRDefault="00434BE4" w:rsidP="00181B1A">
            <w:pPr>
              <w:pStyle w:val="ListParagraph"/>
              <w:numPr>
                <w:ilvl w:val="1"/>
                <w:numId w:val="114"/>
              </w:numPr>
              <w:contextualSpacing/>
              <w:rPr>
                <w:rFonts w:ascii="Trebuchet MS" w:hAnsi="Trebuchet MS"/>
                <w:color w:val="000000" w:themeColor="text1"/>
                <w:szCs w:val="24"/>
              </w:rPr>
            </w:pPr>
            <w:r w:rsidRPr="00181B1A">
              <w:rPr>
                <w:rFonts w:ascii="Trebuchet MS" w:hAnsi="Trebuchet MS"/>
                <w:color w:val="000000" w:themeColor="text1"/>
                <w:szCs w:val="24"/>
              </w:rPr>
              <w:t>Use of children to coerce and control adult victims</w:t>
            </w:r>
          </w:p>
        </w:tc>
        <w:tc>
          <w:tcPr>
            <w:tcW w:w="3835" w:type="dxa"/>
            <w:shd w:val="clear" w:color="auto" w:fill="auto"/>
          </w:tcPr>
          <w:p w14:paraId="7DDC75A3"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206C467F" w14:textId="77777777" w:rsidTr="00225C08">
        <w:tblPrEx>
          <w:tblCellMar>
            <w:left w:w="115" w:type="dxa"/>
            <w:right w:w="115" w:type="dxa"/>
          </w:tblCellMar>
        </w:tblPrEx>
        <w:trPr>
          <w:gridAfter w:val="1"/>
          <w:wAfter w:w="57" w:type="dxa"/>
        </w:trPr>
        <w:tc>
          <w:tcPr>
            <w:tcW w:w="5515" w:type="dxa"/>
            <w:gridSpan w:val="2"/>
            <w:shd w:val="clear" w:color="auto" w:fill="auto"/>
          </w:tcPr>
          <w:p w14:paraId="62349508"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Service plans and referrals emphasize safe housing in adult and child victim’s own residence whenever possible or in other settings that keep mothers and children together</w:t>
            </w:r>
          </w:p>
        </w:tc>
        <w:tc>
          <w:tcPr>
            <w:tcW w:w="3835" w:type="dxa"/>
            <w:shd w:val="clear" w:color="auto" w:fill="auto"/>
          </w:tcPr>
          <w:p w14:paraId="1646425A"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2A2EDB2F" w14:textId="77777777" w:rsidTr="00225C08">
        <w:tblPrEx>
          <w:tblCellMar>
            <w:left w:w="115" w:type="dxa"/>
            <w:right w:w="115" w:type="dxa"/>
          </w:tblCellMar>
        </w:tblPrEx>
        <w:trPr>
          <w:gridAfter w:val="1"/>
          <w:wAfter w:w="57" w:type="dxa"/>
        </w:trPr>
        <w:tc>
          <w:tcPr>
            <w:tcW w:w="5515" w:type="dxa"/>
            <w:gridSpan w:val="2"/>
            <w:shd w:val="clear" w:color="auto" w:fill="auto"/>
          </w:tcPr>
          <w:p w14:paraId="74D93AC5"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Service plans and referrals meet adult and child victims’ needs for economic support, legal services, immigration services, language access, housing, health care, transportation, child care, and other a</w:t>
            </w:r>
            <w:r w:rsidR="00053F1E" w:rsidRPr="00181B1A">
              <w:rPr>
                <w:rFonts w:ascii="Trebuchet MS" w:hAnsi="Trebuchet MS"/>
                <w:color w:val="000000" w:themeColor="text1"/>
                <w:szCs w:val="24"/>
              </w:rPr>
              <w:t>spects of a secure, stable life</w:t>
            </w:r>
          </w:p>
        </w:tc>
        <w:tc>
          <w:tcPr>
            <w:tcW w:w="3835" w:type="dxa"/>
            <w:shd w:val="clear" w:color="auto" w:fill="auto"/>
          </w:tcPr>
          <w:p w14:paraId="4CB08017"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7172F121" w14:textId="77777777" w:rsidTr="00225C08">
        <w:tblPrEx>
          <w:tblCellMar>
            <w:left w:w="115" w:type="dxa"/>
            <w:right w:w="115" w:type="dxa"/>
          </w:tblCellMar>
        </w:tblPrEx>
        <w:trPr>
          <w:gridAfter w:val="1"/>
          <w:wAfter w:w="57" w:type="dxa"/>
        </w:trPr>
        <w:tc>
          <w:tcPr>
            <w:tcW w:w="5515" w:type="dxa"/>
            <w:gridSpan w:val="2"/>
            <w:shd w:val="clear" w:color="auto" w:fill="auto"/>
          </w:tcPr>
          <w:p w14:paraId="629B51F8"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Confidentiality and information-sharing agreements maximize safety for children and adult victims of battering</w:t>
            </w:r>
          </w:p>
        </w:tc>
        <w:tc>
          <w:tcPr>
            <w:tcW w:w="3835" w:type="dxa"/>
            <w:shd w:val="clear" w:color="auto" w:fill="auto"/>
          </w:tcPr>
          <w:p w14:paraId="7BA48443" w14:textId="77777777" w:rsidR="00434BE4" w:rsidRPr="00181B1A" w:rsidRDefault="00434BE4" w:rsidP="00943376">
            <w:pPr>
              <w:pStyle w:val="ListParagraph"/>
              <w:ind w:left="360"/>
              <w:rPr>
                <w:rFonts w:ascii="Trebuchet MS" w:hAnsi="Trebuchet MS"/>
                <w:b/>
                <w:color w:val="000000" w:themeColor="text1"/>
                <w:sz w:val="24"/>
                <w:szCs w:val="24"/>
              </w:rPr>
            </w:pPr>
          </w:p>
        </w:tc>
      </w:tr>
    </w:tbl>
    <w:p w14:paraId="4914D245" w14:textId="77777777" w:rsidR="00225C08" w:rsidRPr="00181B1A" w:rsidRDefault="00225C08">
      <w:pPr>
        <w:rPr>
          <w:rFonts w:ascii="Trebuchet MS" w:hAnsi="Trebuchet MS"/>
        </w:rPr>
      </w:pPr>
      <w:r w:rsidRPr="00181B1A">
        <w:rPr>
          <w:rFonts w:ascii="Trebuchet MS" w:hAnsi="Trebuchet M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5515"/>
        <w:gridCol w:w="3835"/>
      </w:tblGrid>
      <w:tr w:rsidR="00225C08" w:rsidRPr="00181B1A" w14:paraId="0EF9005C" w14:textId="77777777" w:rsidTr="00225C08">
        <w:tc>
          <w:tcPr>
            <w:tcW w:w="9350" w:type="dxa"/>
            <w:gridSpan w:val="2"/>
            <w:shd w:val="clear" w:color="auto" w:fill="4F81BD" w:themeFill="accent1"/>
          </w:tcPr>
          <w:p w14:paraId="6FBF0A3F" w14:textId="30F52EE5" w:rsidR="00225C08" w:rsidRPr="00181B1A" w:rsidRDefault="00225C08" w:rsidP="00184C59">
            <w:pPr>
              <w:jc w:val="center"/>
              <w:rPr>
                <w:rFonts w:ascii="Trebuchet MS" w:hAnsi="Trebuchet MS"/>
                <w:b/>
                <w:color w:val="FFFFFF" w:themeColor="background1"/>
                <w:szCs w:val="24"/>
              </w:rPr>
            </w:pPr>
            <w:r w:rsidRPr="00181B1A">
              <w:rPr>
                <w:rFonts w:ascii="Trebuchet MS" w:hAnsi="Trebuchet MS"/>
                <w:b/>
                <w:color w:val="FFFFFF" w:themeColor="background1"/>
                <w:szCs w:val="24"/>
              </w:rPr>
              <w:lastRenderedPageBreak/>
              <w:t>B. Policy Analysis Checklist: Protocol and Procedure</w:t>
            </w:r>
          </w:p>
        </w:tc>
      </w:tr>
      <w:tr w:rsidR="00225C08" w:rsidRPr="00181B1A" w14:paraId="3DA9AA40" w14:textId="77777777" w:rsidTr="00225C08">
        <w:tc>
          <w:tcPr>
            <w:tcW w:w="5515" w:type="dxa"/>
            <w:shd w:val="clear" w:color="auto" w:fill="4F81BD" w:themeFill="accent1"/>
          </w:tcPr>
          <w:p w14:paraId="018F8B70" w14:textId="77777777" w:rsidR="00225C08" w:rsidRPr="00181B1A" w:rsidRDefault="00225C08" w:rsidP="00184C59">
            <w:pPr>
              <w:rPr>
                <w:rFonts w:ascii="Trebuchet MS" w:hAnsi="Trebuchet MS"/>
                <w:b/>
                <w:color w:val="FFFFFF" w:themeColor="background1"/>
                <w:szCs w:val="24"/>
              </w:rPr>
            </w:pPr>
            <w:r w:rsidRPr="00181B1A">
              <w:rPr>
                <w:rFonts w:ascii="Trebuchet MS" w:hAnsi="Trebuchet MS"/>
                <w:b/>
                <w:color w:val="FFFFFF" w:themeColor="background1"/>
                <w:szCs w:val="24"/>
              </w:rPr>
              <w:t>Visible in the policy or guidelines?</w:t>
            </w:r>
          </w:p>
        </w:tc>
        <w:tc>
          <w:tcPr>
            <w:tcW w:w="3835" w:type="dxa"/>
            <w:shd w:val="clear" w:color="auto" w:fill="4F81BD" w:themeFill="accent1"/>
          </w:tcPr>
          <w:p w14:paraId="7AE4FC22" w14:textId="77777777" w:rsidR="00225C08" w:rsidRPr="00181B1A" w:rsidRDefault="00225C08" w:rsidP="00184C59">
            <w:pPr>
              <w:rPr>
                <w:rFonts w:ascii="Trebuchet MS" w:hAnsi="Trebuchet MS"/>
                <w:b/>
                <w:color w:val="FFFFFF" w:themeColor="background1"/>
                <w:szCs w:val="24"/>
              </w:rPr>
            </w:pPr>
            <w:r w:rsidRPr="00181B1A">
              <w:rPr>
                <w:rFonts w:ascii="Trebuchet MS" w:hAnsi="Trebuchet MS"/>
                <w:b/>
                <w:color w:val="FFFFFF" w:themeColor="background1"/>
                <w:szCs w:val="24"/>
              </w:rPr>
              <w:t>Where and how? Unsure?</w:t>
            </w:r>
          </w:p>
        </w:tc>
      </w:tr>
      <w:tr w:rsidR="00434BE4" w:rsidRPr="00181B1A" w14:paraId="668097E3" w14:textId="77777777" w:rsidTr="00225C08">
        <w:tc>
          <w:tcPr>
            <w:tcW w:w="5515" w:type="dxa"/>
            <w:shd w:val="clear" w:color="auto" w:fill="auto"/>
          </w:tcPr>
          <w:p w14:paraId="6F0BAAFC"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Service plans and referrals focus on the safety, stability, and well-being of all victims of violence by holding batterers accountable for the harm caused</w:t>
            </w:r>
            <w:r w:rsidR="00053F1E" w:rsidRPr="00181B1A">
              <w:rPr>
                <w:rFonts w:ascii="Trebuchet MS" w:hAnsi="Trebuchet MS"/>
                <w:color w:val="000000" w:themeColor="text1"/>
                <w:szCs w:val="24"/>
              </w:rPr>
              <w:t xml:space="preserve"> by their violence and abuse</w:t>
            </w:r>
          </w:p>
          <w:p w14:paraId="61996351" w14:textId="1C7C7E72" w:rsidR="00395B02" w:rsidRPr="00181B1A" w:rsidRDefault="00395B02" w:rsidP="00395B02">
            <w:pPr>
              <w:pStyle w:val="ListParagraph"/>
              <w:ind w:left="360"/>
              <w:contextualSpacing/>
              <w:rPr>
                <w:rFonts w:ascii="Trebuchet MS" w:hAnsi="Trebuchet MS"/>
                <w:color w:val="000000" w:themeColor="text1"/>
                <w:szCs w:val="24"/>
              </w:rPr>
            </w:pPr>
          </w:p>
        </w:tc>
        <w:tc>
          <w:tcPr>
            <w:tcW w:w="3835" w:type="dxa"/>
            <w:shd w:val="clear" w:color="auto" w:fill="auto"/>
          </w:tcPr>
          <w:p w14:paraId="5483FCA8" w14:textId="77777777" w:rsidR="00434BE4" w:rsidRPr="00181B1A" w:rsidRDefault="00434BE4" w:rsidP="00943376">
            <w:pPr>
              <w:pStyle w:val="ListParagraph"/>
              <w:ind w:left="360"/>
              <w:rPr>
                <w:rFonts w:ascii="Trebuchet MS" w:hAnsi="Trebuchet MS"/>
                <w:b/>
                <w:color w:val="000000" w:themeColor="text1"/>
                <w:sz w:val="24"/>
                <w:szCs w:val="24"/>
              </w:rPr>
            </w:pPr>
          </w:p>
        </w:tc>
      </w:tr>
      <w:tr w:rsidR="00434BE4" w:rsidRPr="00181B1A" w14:paraId="28344F8B" w14:textId="77777777" w:rsidTr="00225C08">
        <w:tc>
          <w:tcPr>
            <w:tcW w:w="5515" w:type="dxa"/>
            <w:shd w:val="clear" w:color="auto" w:fill="auto"/>
          </w:tcPr>
          <w:p w14:paraId="6E4FDE04"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 xml:space="preserve">Clear statement of criteria under which children can remain safely with non-abusive victim parent (i.e., safety of children and mothers together as first strategy) </w:t>
            </w:r>
          </w:p>
        </w:tc>
        <w:tc>
          <w:tcPr>
            <w:tcW w:w="3835" w:type="dxa"/>
            <w:shd w:val="clear" w:color="auto" w:fill="auto"/>
          </w:tcPr>
          <w:p w14:paraId="090537A4" w14:textId="77777777" w:rsidR="00434BE4" w:rsidRPr="00181B1A" w:rsidRDefault="00434BE4" w:rsidP="00943376">
            <w:pPr>
              <w:pStyle w:val="ListParagraph"/>
              <w:ind w:left="360"/>
              <w:rPr>
                <w:rFonts w:ascii="Trebuchet MS" w:hAnsi="Trebuchet MS"/>
                <w:b/>
                <w:color w:val="000000" w:themeColor="text1"/>
                <w:sz w:val="24"/>
                <w:szCs w:val="24"/>
              </w:rPr>
            </w:pPr>
          </w:p>
        </w:tc>
      </w:tr>
      <w:tr w:rsidR="00434BE4" w:rsidRPr="00181B1A" w14:paraId="5DFFDA72" w14:textId="77777777" w:rsidTr="00225C08">
        <w:tc>
          <w:tcPr>
            <w:tcW w:w="5515" w:type="dxa"/>
            <w:shd w:val="clear" w:color="auto" w:fill="auto"/>
          </w:tcPr>
          <w:p w14:paraId="79DC4D7A"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Avoid potentially dangerous or inappropriate interventions such as couple</w:t>
            </w:r>
            <w:r w:rsidR="00053F1E" w:rsidRPr="00181B1A">
              <w:rPr>
                <w:rFonts w:ascii="Trebuchet MS" w:hAnsi="Trebuchet MS"/>
                <w:color w:val="000000" w:themeColor="text1"/>
                <w:szCs w:val="24"/>
              </w:rPr>
              <w:t>s</w:t>
            </w:r>
            <w:r w:rsidRPr="00181B1A">
              <w:rPr>
                <w:rFonts w:ascii="Trebuchet MS" w:hAnsi="Trebuchet MS"/>
                <w:color w:val="000000" w:themeColor="text1"/>
                <w:szCs w:val="24"/>
              </w:rPr>
              <w:t xml:space="preserve"> counseling, mediation, family group conferencing, or anger management</w:t>
            </w:r>
          </w:p>
        </w:tc>
        <w:tc>
          <w:tcPr>
            <w:tcW w:w="3835" w:type="dxa"/>
            <w:shd w:val="clear" w:color="auto" w:fill="auto"/>
          </w:tcPr>
          <w:p w14:paraId="13953430"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15C2479F" w14:textId="77777777" w:rsidTr="00225C08">
        <w:tc>
          <w:tcPr>
            <w:tcW w:w="5515" w:type="dxa"/>
            <w:shd w:val="clear" w:color="auto" w:fill="auto"/>
          </w:tcPr>
          <w:p w14:paraId="3B6C2C6B"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 xml:space="preserve">Account for how victims of battering may use violence in resistance to battering </w:t>
            </w:r>
          </w:p>
        </w:tc>
        <w:tc>
          <w:tcPr>
            <w:tcW w:w="3835" w:type="dxa"/>
            <w:shd w:val="clear" w:color="auto" w:fill="auto"/>
          </w:tcPr>
          <w:p w14:paraId="3FF0D904" w14:textId="77777777" w:rsidR="00434BE4" w:rsidRPr="00181B1A" w:rsidRDefault="00434BE4" w:rsidP="00943376">
            <w:pPr>
              <w:pStyle w:val="ListParagraph"/>
              <w:ind w:left="432"/>
              <w:rPr>
                <w:rFonts w:ascii="Trebuchet MS" w:hAnsi="Trebuchet MS"/>
                <w:b/>
                <w:color w:val="000000" w:themeColor="text1"/>
                <w:sz w:val="24"/>
                <w:szCs w:val="24"/>
              </w:rPr>
            </w:pPr>
          </w:p>
        </w:tc>
      </w:tr>
      <w:tr w:rsidR="00434BE4" w:rsidRPr="00181B1A" w14:paraId="07956B3E" w14:textId="77777777" w:rsidTr="00225C08">
        <w:tc>
          <w:tcPr>
            <w:tcW w:w="5515" w:type="dxa"/>
            <w:shd w:val="clear" w:color="auto" w:fill="auto"/>
          </w:tcPr>
          <w:p w14:paraId="59425815" w14:textId="77777777" w:rsidR="00434BE4" w:rsidRPr="00181B1A" w:rsidRDefault="00434BE4" w:rsidP="00181B1A">
            <w:pPr>
              <w:pStyle w:val="ListParagraph"/>
              <w:numPr>
                <w:ilvl w:val="0"/>
                <w:numId w:val="114"/>
              </w:numPr>
              <w:contextualSpacing/>
              <w:rPr>
                <w:rFonts w:ascii="Trebuchet MS" w:hAnsi="Trebuchet MS"/>
                <w:color w:val="000000" w:themeColor="text1"/>
                <w:szCs w:val="24"/>
              </w:rPr>
            </w:pPr>
            <w:r w:rsidRPr="00181B1A">
              <w:rPr>
                <w:rFonts w:ascii="Trebuchet MS" w:hAnsi="Trebuchet MS"/>
                <w:color w:val="000000" w:themeColor="text1"/>
                <w:szCs w:val="24"/>
              </w:rPr>
              <w:t>Recognize and guard against increasing victim vulnerability to consequences and retaliation when confronting and holding offenders accountable</w:t>
            </w:r>
          </w:p>
        </w:tc>
        <w:tc>
          <w:tcPr>
            <w:tcW w:w="3835" w:type="dxa"/>
            <w:shd w:val="clear" w:color="auto" w:fill="auto"/>
          </w:tcPr>
          <w:p w14:paraId="6139F5BE" w14:textId="77777777" w:rsidR="00434BE4" w:rsidRPr="00181B1A" w:rsidRDefault="00434BE4" w:rsidP="00943376">
            <w:pPr>
              <w:pStyle w:val="ListParagraph"/>
              <w:ind w:left="432"/>
              <w:rPr>
                <w:rFonts w:ascii="Trebuchet MS" w:hAnsi="Trebuchet MS"/>
                <w:b/>
                <w:color w:val="000000" w:themeColor="text1"/>
                <w:sz w:val="24"/>
                <w:szCs w:val="24"/>
              </w:rPr>
            </w:pPr>
          </w:p>
        </w:tc>
      </w:tr>
    </w:tbl>
    <w:p w14:paraId="0A3FEE9C" w14:textId="4465F5B5" w:rsidR="00225C08" w:rsidRPr="00181B1A" w:rsidRDefault="00225C08" w:rsidP="006D7B07">
      <w:pPr>
        <w:pStyle w:val="ListParagraph"/>
        <w:spacing w:line="360" w:lineRule="auto"/>
        <w:ind w:left="1440"/>
        <w:rPr>
          <w:rFonts w:ascii="Trebuchet MS" w:hAnsi="Trebuchet MS"/>
          <w:color w:val="0D0D0D" w:themeColor="text1" w:themeTint="F2"/>
          <w:sz w:val="24"/>
          <w:szCs w:val="24"/>
        </w:rPr>
      </w:pPr>
    </w:p>
    <w:p w14:paraId="16900CE1" w14:textId="77777777" w:rsidR="00225C08" w:rsidRPr="00181B1A" w:rsidRDefault="00225C08">
      <w:pPr>
        <w:spacing w:line="240" w:lineRule="auto"/>
        <w:ind w:firstLine="0"/>
        <w:jc w:val="left"/>
        <w:rPr>
          <w:rFonts w:ascii="Trebuchet MS" w:eastAsia="Calibri" w:hAnsi="Trebuchet MS"/>
          <w:color w:val="0D0D0D" w:themeColor="text1" w:themeTint="F2"/>
          <w:szCs w:val="24"/>
        </w:rPr>
      </w:pPr>
      <w:r w:rsidRPr="00181B1A">
        <w:rPr>
          <w:rFonts w:ascii="Trebuchet MS" w:hAnsi="Trebuchet MS"/>
          <w:color w:val="0D0D0D" w:themeColor="text1" w:themeTint="F2"/>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5515"/>
        <w:gridCol w:w="3835"/>
      </w:tblGrid>
      <w:tr w:rsidR="00943376" w:rsidRPr="00181B1A" w14:paraId="23B409C8" w14:textId="77777777" w:rsidTr="00943376">
        <w:trPr>
          <w:tblHeader/>
        </w:trPr>
        <w:tc>
          <w:tcPr>
            <w:tcW w:w="9350" w:type="dxa"/>
            <w:gridSpan w:val="2"/>
            <w:shd w:val="clear" w:color="auto" w:fill="808080" w:themeFill="background1" w:themeFillShade="80"/>
          </w:tcPr>
          <w:p w14:paraId="63BEA45A" w14:textId="77777777" w:rsidR="00943376" w:rsidRPr="00181B1A" w:rsidRDefault="00943376" w:rsidP="00943376">
            <w:pPr>
              <w:jc w:val="center"/>
              <w:rPr>
                <w:rFonts w:ascii="Trebuchet MS" w:hAnsi="Trebuchet MS"/>
                <w:b/>
                <w:color w:val="FFFFFF" w:themeColor="background1"/>
                <w:szCs w:val="24"/>
              </w:rPr>
            </w:pPr>
            <w:r w:rsidRPr="00181B1A">
              <w:rPr>
                <w:rFonts w:ascii="Trebuchet MS" w:hAnsi="Trebuchet MS"/>
                <w:b/>
                <w:color w:val="FFFFFF" w:themeColor="background1"/>
                <w:szCs w:val="24"/>
              </w:rPr>
              <w:lastRenderedPageBreak/>
              <w:t>C. Policy Analysis Checklist: Monitoring and Accountability</w:t>
            </w:r>
          </w:p>
        </w:tc>
      </w:tr>
      <w:tr w:rsidR="00943376" w:rsidRPr="00181B1A" w14:paraId="32257CD5" w14:textId="77777777" w:rsidTr="00740616">
        <w:trPr>
          <w:tblHeader/>
        </w:trPr>
        <w:tc>
          <w:tcPr>
            <w:tcW w:w="5515" w:type="dxa"/>
            <w:shd w:val="clear" w:color="auto" w:fill="808080" w:themeFill="background1" w:themeFillShade="80"/>
          </w:tcPr>
          <w:p w14:paraId="4CE80583" w14:textId="77777777" w:rsidR="00943376" w:rsidRPr="00181B1A" w:rsidRDefault="00943376" w:rsidP="00943376">
            <w:pPr>
              <w:rPr>
                <w:rFonts w:ascii="Trebuchet MS" w:hAnsi="Trebuchet MS"/>
                <w:b/>
                <w:color w:val="FFFFFF" w:themeColor="background1"/>
                <w:szCs w:val="24"/>
              </w:rPr>
            </w:pPr>
            <w:r w:rsidRPr="00181B1A">
              <w:rPr>
                <w:rFonts w:ascii="Trebuchet MS" w:hAnsi="Trebuchet MS"/>
                <w:b/>
                <w:color w:val="FFFFFF" w:themeColor="background1"/>
                <w:szCs w:val="24"/>
              </w:rPr>
              <w:t>Visible in the policy?</w:t>
            </w:r>
          </w:p>
        </w:tc>
        <w:tc>
          <w:tcPr>
            <w:tcW w:w="3835" w:type="dxa"/>
            <w:shd w:val="clear" w:color="auto" w:fill="808080" w:themeFill="background1" w:themeFillShade="80"/>
          </w:tcPr>
          <w:p w14:paraId="7C2853D8" w14:textId="77777777" w:rsidR="00943376" w:rsidRPr="00181B1A" w:rsidRDefault="00943376" w:rsidP="00943376">
            <w:pPr>
              <w:rPr>
                <w:rFonts w:ascii="Trebuchet MS" w:hAnsi="Trebuchet MS"/>
                <w:b/>
                <w:color w:val="FFFFFF" w:themeColor="background1"/>
                <w:szCs w:val="24"/>
              </w:rPr>
            </w:pPr>
            <w:r w:rsidRPr="00181B1A">
              <w:rPr>
                <w:rFonts w:ascii="Trebuchet MS" w:hAnsi="Trebuchet MS"/>
                <w:b/>
                <w:color w:val="FFFFFF" w:themeColor="background1"/>
                <w:szCs w:val="24"/>
              </w:rPr>
              <w:t>Where and how? Unsure?</w:t>
            </w:r>
          </w:p>
        </w:tc>
      </w:tr>
      <w:tr w:rsidR="00943376" w:rsidRPr="00181B1A" w14:paraId="4734A9EC" w14:textId="77777777" w:rsidTr="00740616">
        <w:tc>
          <w:tcPr>
            <w:tcW w:w="5515" w:type="dxa"/>
            <w:shd w:val="clear" w:color="auto" w:fill="auto"/>
          </w:tcPr>
          <w:p w14:paraId="6332B87D" w14:textId="3ED37B0E"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Collaborative information gathering and evaluation of systems to determine the intended and unintended outcomes of interagency response to families experiences domestic violence and child maltreatment</w:t>
            </w:r>
          </w:p>
        </w:tc>
        <w:tc>
          <w:tcPr>
            <w:tcW w:w="3835" w:type="dxa"/>
            <w:shd w:val="clear" w:color="auto" w:fill="auto"/>
          </w:tcPr>
          <w:p w14:paraId="2BDC8DB2" w14:textId="77777777" w:rsidR="00943376" w:rsidRPr="00181B1A" w:rsidRDefault="00943376" w:rsidP="00943376">
            <w:pPr>
              <w:pStyle w:val="ListParagraph"/>
              <w:ind w:left="432"/>
              <w:rPr>
                <w:rFonts w:ascii="Trebuchet MS" w:hAnsi="Trebuchet MS"/>
                <w:b/>
                <w:sz w:val="24"/>
                <w:szCs w:val="24"/>
              </w:rPr>
            </w:pPr>
          </w:p>
        </w:tc>
      </w:tr>
      <w:tr w:rsidR="00943376" w:rsidRPr="00181B1A" w14:paraId="1D4A86BA" w14:textId="77777777" w:rsidTr="00740616">
        <w:tc>
          <w:tcPr>
            <w:tcW w:w="5515" w:type="dxa"/>
            <w:shd w:val="clear" w:color="auto" w:fill="auto"/>
          </w:tcPr>
          <w:p w14:paraId="4A67AEC8"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Ongoing data collection and fact-finding to determine whether children and families of diverse backgrounds are served fairly and capably</w:t>
            </w:r>
          </w:p>
        </w:tc>
        <w:tc>
          <w:tcPr>
            <w:tcW w:w="3835" w:type="dxa"/>
            <w:shd w:val="clear" w:color="auto" w:fill="auto"/>
          </w:tcPr>
          <w:p w14:paraId="06A905A7" w14:textId="77777777" w:rsidR="00943376" w:rsidRPr="00181B1A" w:rsidRDefault="00943376" w:rsidP="00943376">
            <w:pPr>
              <w:pStyle w:val="ListParagraph"/>
              <w:ind w:left="432"/>
              <w:rPr>
                <w:rFonts w:ascii="Trebuchet MS" w:hAnsi="Trebuchet MS"/>
                <w:b/>
                <w:sz w:val="24"/>
                <w:szCs w:val="24"/>
              </w:rPr>
            </w:pPr>
          </w:p>
        </w:tc>
      </w:tr>
      <w:tr w:rsidR="00943376" w:rsidRPr="00181B1A" w14:paraId="4E3F5F5C" w14:textId="77777777" w:rsidTr="00740616">
        <w:tc>
          <w:tcPr>
            <w:tcW w:w="5515" w:type="dxa"/>
            <w:shd w:val="clear" w:color="auto" w:fill="auto"/>
          </w:tcPr>
          <w:p w14:paraId="4F1F43BE"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 xml:space="preserve">Requirement that vendors providing services have up-to-date training on nature and impact of domestic violence </w:t>
            </w:r>
          </w:p>
        </w:tc>
        <w:tc>
          <w:tcPr>
            <w:tcW w:w="3835" w:type="dxa"/>
            <w:shd w:val="clear" w:color="auto" w:fill="auto"/>
          </w:tcPr>
          <w:p w14:paraId="7D76B65F" w14:textId="77777777" w:rsidR="00943376" w:rsidRPr="00181B1A" w:rsidRDefault="00943376" w:rsidP="00943376">
            <w:pPr>
              <w:pStyle w:val="ListParagraph"/>
              <w:ind w:left="432"/>
              <w:rPr>
                <w:rFonts w:ascii="Trebuchet MS" w:hAnsi="Trebuchet MS"/>
                <w:b/>
                <w:sz w:val="24"/>
                <w:szCs w:val="24"/>
              </w:rPr>
            </w:pPr>
          </w:p>
        </w:tc>
      </w:tr>
      <w:tr w:rsidR="00943376" w:rsidRPr="00181B1A" w14:paraId="6FDFCFA2" w14:textId="77777777" w:rsidTr="00740616">
        <w:tc>
          <w:tcPr>
            <w:tcW w:w="5515" w:type="dxa"/>
            <w:shd w:val="clear" w:color="auto" w:fill="auto"/>
          </w:tcPr>
          <w:p w14:paraId="703A2835"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 xml:space="preserve">Methods to evaluate vendors’ responsiveness to needs of each person referred for services </w:t>
            </w:r>
          </w:p>
        </w:tc>
        <w:tc>
          <w:tcPr>
            <w:tcW w:w="3835" w:type="dxa"/>
            <w:shd w:val="clear" w:color="auto" w:fill="auto"/>
          </w:tcPr>
          <w:p w14:paraId="022566A7" w14:textId="77777777" w:rsidR="00943376" w:rsidRPr="00181B1A" w:rsidRDefault="00943376" w:rsidP="00943376">
            <w:pPr>
              <w:pStyle w:val="ListParagraph"/>
              <w:ind w:left="432"/>
              <w:rPr>
                <w:rFonts w:ascii="Trebuchet MS" w:hAnsi="Trebuchet MS"/>
                <w:b/>
                <w:sz w:val="24"/>
                <w:szCs w:val="24"/>
              </w:rPr>
            </w:pPr>
          </w:p>
        </w:tc>
      </w:tr>
      <w:tr w:rsidR="00943376" w:rsidRPr="00181B1A" w14:paraId="59ACB8D7" w14:textId="77777777" w:rsidTr="00740616">
        <w:tc>
          <w:tcPr>
            <w:tcW w:w="5515" w:type="dxa"/>
            <w:shd w:val="clear" w:color="auto" w:fill="auto"/>
          </w:tcPr>
          <w:p w14:paraId="782D782E" w14:textId="289C31AC" w:rsidR="00225C08"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Specifications for how case information is shared with whom and in what time frame</w:t>
            </w:r>
          </w:p>
        </w:tc>
        <w:tc>
          <w:tcPr>
            <w:tcW w:w="3835" w:type="dxa"/>
            <w:shd w:val="clear" w:color="auto" w:fill="auto"/>
          </w:tcPr>
          <w:p w14:paraId="03687713" w14:textId="77777777" w:rsidR="00943376" w:rsidRPr="00181B1A" w:rsidRDefault="00943376" w:rsidP="00943376">
            <w:pPr>
              <w:pStyle w:val="ListParagraph"/>
              <w:ind w:left="432"/>
              <w:rPr>
                <w:rFonts w:ascii="Trebuchet MS" w:hAnsi="Trebuchet MS"/>
                <w:b/>
                <w:sz w:val="24"/>
                <w:szCs w:val="24"/>
              </w:rPr>
            </w:pPr>
          </w:p>
        </w:tc>
      </w:tr>
      <w:tr w:rsidR="00943376" w:rsidRPr="00181B1A" w14:paraId="736F2128" w14:textId="77777777" w:rsidTr="00740616">
        <w:tc>
          <w:tcPr>
            <w:tcW w:w="5515" w:type="dxa"/>
            <w:shd w:val="clear" w:color="auto" w:fill="auto"/>
          </w:tcPr>
          <w:p w14:paraId="523BFF00" w14:textId="5FC24EA0"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Mechanisms for tracking practitioner compliance and recording exceptions to the policy</w:t>
            </w:r>
          </w:p>
        </w:tc>
        <w:tc>
          <w:tcPr>
            <w:tcW w:w="3835" w:type="dxa"/>
            <w:shd w:val="clear" w:color="auto" w:fill="auto"/>
          </w:tcPr>
          <w:p w14:paraId="62B2763E" w14:textId="77777777" w:rsidR="00943376" w:rsidRPr="00181B1A" w:rsidRDefault="00943376" w:rsidP="00943376">
            <w:pPr>
              <w:pStyle w:val="ListParagraph"/>
              <w:ind w:left="432"/>
              <w:rPr>
                <w:rFonts w:ascii="Trebuchet MS" w:hAnsi="Trebuchet MS"/>
                <w:b/>
                <w:sz w:val="24"/>
                <w:szCs w:val="24"/>
              </w:rPr>
            </w:pPr>
          </w:p>
        </w:tc>
      </w:tr>
      <w:tr w:rsidR="00943376" w:rsidRPr="00181B1A" w14:paraId="6B5F929F" w14:textId="77777777" w:rsidTr="00740616">
        <w:tc>
          <w:tcPr>
            <w:tcW w:w="5515" w:type="dxa"/>
            <w:shd w:val="clear" w:color="auto" w:fill="auto"/>
          </w:tcPr>
          <w:p w14:paraId="0957E64F"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Steps to ensure compliance with policy and procedures and to address non-compliance</w:t>
            </w:r>
          </w:p>
        </w:tc>
        <w:tc>
          <w:tcPr>
            <w:tcW w:w="3835" w:type="dxa"/>
            <w:shd w:val="clear" w:color="auto" w:fill="auto"/>
          </w:tcPr>
          <w:p w14:paraId="0C2B1209" w14:textId="77777777" w:rsidR="00943376" w:rsidRPr="00181B1A" w:rsidRDefault="00943376" w:rsidP="00943376">
            <w:pPr>
              <w:pStyle w:val="ListParagraph"/>
              <w:ind w:left="432"/>
              <w:rPr>
                <w:rFonts w:ascii="Trebuchet MS" w:hAnsi="Trebuchet MS"/>
                <w:b/>
                <w:sz w:val="24"/>
                <w:szCs w:val="24"/>
              </w:rPr>
            </w:pPr>
          </w:p>
        </w:tc>
      </w:tr>
      <w:tr w:rsidR="00943376" w:rsidRPr="00181B1A" w14:paraId="1ADB0A0D" w14:textId="77777777" w:rsidTr="00740616">
        <w:tc>
          <w:tcPr>
            <w:tcW w:w="5515" w:type="dxa"/>
            <w:shd w:val="clear" w:color="auto" w:fill="auto"/>
          </w:tcPr>
          <w:p w14:paraId="4C88D62C"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 xml:space="preserve">Ongoing mandatory education and training on battering and other forms of domestic violence for CPS social workers and supervisors, including cross-training with domestic violence victim advocates, anti-racism/oppression training, etc. </w:t>
            </w:r>
          </w:p>
        </w:tc>
        <w:tc>
          <w:tcPr>
            <w:tcW w:w="3835" w:type="dxa"/>
            <w:shd w:val="clear" w:color="auto" w:fill="auto"/>
          </w:tcPr>
          <w:p w14:paraId="388D2BEE" w14:textId="77777777" w:rsidR="00943376" w:rsidRPr="00181B1A" w:rsidRDefault="00943376" w:rsidP="00943376">
            <w:pPr>
              <w:pStyle w:val="ListParagraph"/>
              <w:ind w:left="432"/>
              <w:rPr>
                <w:rFonts w:ascii="Trebuchet MS" w:hAnsi="Trebuchet MS"/>
                <w:b/>
                <w:sz w:val="24"/>
                <w:szCs w:val="24"/>
              </w:rPr>
            </w:pPr>
          </w:p>
        </w:tc>
      </w:tr>
      <w:tr w:rsidR="00943376" w:rsidRPr="00181B1A" w14:paraId="6D0A7FC5" w14:textId="77777777" w:rsidTr="00740616">
        <w:tc>
          <w:tcPr>
            <w:tcW w:w="5515" w:type="dxa"/>
            <w:shd w:val="clear" w:color="auto" w:fill="auto"/>
          </w:tcPr>
          <w:p w14:paraId="601D5E3A"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Regular reviews of CPS capacity to respond safely and effectively to domestic violence</w:t>
            </w:r>
          </w:p>
        </w:tc>
        <w:tc>
          <w:tcPr>
            <w:tcW w:w="3835" w:type="dxa"/>
            <w:shd w:val="clear" w:color="auto" w:fill="auto"/>
          </w:tcPr>
          <w:p w14:paraId="61B4B82D" w14:textId="77777777" w:rsidR="00943376" w:rsidRPr="00181B1A" w:rsidRDefault="00943376" w:rsidP="00943376">
            <w:pPr>
              <w:pStyle w:val="ListParagraph"/>
              <w:ind w:left="432"/>
              <w:rPr>
                <w:rFonts w:ascii="Trebuchet MS" w:hAnsi="Trebuchet MS"/>
                <w:b/>
                <w:sz w:val="24"/>
                <w:szCs w:val="24"/>
              </w:rPr>
            </w:pPr>
          </w:p>
        </w:tc>
      </w:tr>
      <w:tr w:rsidR="00943376" w:rsidRPr="00181B1A" w14:paraId="049DD675"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46D49836" w14:textId="77777777" w:rsidR="00943376" w:rsidRPr="00181B1A" w:rsidRDefault="00943376" w:rsidP="00181B1A">
            <w:pPr>
              <w:pStyle w:val="ListParagraph"/>
              <w:numPr>
                <w:ilvl w:val="0"/>
                <w:numId w:val="115"/>
              </w:numPr>
              <w:contextualSpacing/>
              <w:rPr>
                <w:rFonts w:ascii="Trebuchet MS" w:hAnsi="Trebuchet MS"/>
                <w:color w:val="auto"/>
                <w:sz w:val="24"/>
                <w:szCs w:val="24"/>
              </w:rPr>
            </w:pPr>
            <w:r w:rsidRPr="00181B1A">
              <w:rPr>
                <w:rFonts w:ascii="Trebuchet MS" w:hAnsi="Trebuchet MS"/>
                <w:color w:val="auto"/>
                <w:szCs w:val="24"/>
              </w:rPr>
              <w:t>Participation by domestic violence partners and former consumers in quality assurance reviews</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64E01BF8" w14:textId="77777777" w:rsidR="00943376" w:rsidRPr="00181B1A" w:rsidRDefault="00943376" w:rsidP="00943376">
            <w:pPr>
              <w:pStyle w:val="ListParagraph"/>
              <w:ind w:left="432"/>
              <w:rPr>
                <w:rFonts w:ascii="Trebuchet MS" w:hAnsi="Trebuchet MS"/>
                <w:b/>
                <w:sz w:val="24"/>
                <w:szCs w:val="24"/>
              </w:rPr>
            </w:pPr>
          </w:p>
        </w:tc>
      </w:tr>
      <w:tr w:rsidR="00943376" w:rsidRPr="00181B1A" w14:paraId="640CCBCC"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3639066B"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Domestic violence data collected and used to generate dialogue relative to improving practice</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44B80E63" w14:textId="77777777" w:rsidR="00943376" w:rsidRPr="00181B1A" w:rsidRDefault="00943376" w:rsidP="00943376">
            <w:pPr>
              <w:pStyle w:val="ListParagraph"/>
              <w:ind w:left="432"/>
              <w:rPr>
                <w:rFonts w:ascii="Trebuchet MS" w:hAnsi="Trebuchet MS"/>
                <w:b/>
                <w:sz w:val="24"/>
                <w:szCs w:val="24"/>
              </w:rPr>
            </w:pPr>
          </w:p>
        </w:tc>
      </w:tr>
      <w:tr w:rsidR="00943376" w:rsidRPr="00181B1A" w14:paraId="755AFB65"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59F33729" w14:textId="77777777" w:rsidR="00943376" w:rsidRPr="00181B1A" w:rsidRDefault="00943376" w:rsidP="00181B1A">
            <w:pPr>
              <w:pStyle w:val="ListParagraph"/>
              <w:numPr>
                <w:ilvl w:val="0"/>
                <w:numId w:val="115"/>
              </w:numPr>
              <w:contextualSpacing/>
              <w:rPr>
                <w:rFonts w:ascii="Trebuchet MS" w:hAnsi="Trebuchet MS"/>
                <w:color w:val="auto"/>
                <w:szCs w:val="24"/>
              </w:rPr>
            </w:pPr>
            <w:r w:rsidRPr="00181B1A">
              <w:rPr>
                <w:rFonts w:ascii="Trebuchet MS" w:hAnsi="Trebuchet MS"/>
                <w:color w:val="auto"/>
                <w:szCs w:val="24"/>
              </w:rPr>
              <w:t>Expectations of safe and effective domestic violence practice in performance evaluation standards</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629808DE" w14:textId="77777777" w:rsidR="00943376" w:rsidRPr="00181B1A" w:rsidRDefault="00943376" w:rsidP="00943376">
            <w:pPr>
              <w:pStyle w:val="ListParagraph"/>
              <w:ind w:left="432"/>
              <w:rPr>
                <w:rFonts w:ascii="Trebuchet MS" w:hAnsi="Trebuchet MS"/>
                <w:b/>
                <w:sz w:val="24"/>
                <w:szCs w:val="24"/>
              </w:rPr>
            </w:pPr>
          </w:p>
          <w:p w14:paraId="7D9918D7" w14:textId="77777777" w:rsidR="00943376" w:rsidRPr="00181B1A" w:rsidRDefault="00943376" w:rsidP="00943376">
            <w:pPr>
              <w:rPr>
                <w:rFonts w:ascii="Trebuchet MS" w:hAnsi="Trebuchet MS"/>
                <w:szCs w:val="24"/>
              </w:rPr>
            </w:pPr>
          </w:p>
        </w:tc>
      </w:tr>
    </w:tbl>
    <w:p w14:paraId="3E6B454E" w14:textId="77777777" w:rsidR="00434BE4" w:rsidRPr="00181B1A" w:rsidRDefault="00434BE4" w:rsidP="006D7B07">
      <w:pPr>
        <w:pStyle w:val="ListParagraph"/>
        <w:spacing w:line="360" w:lineRule="auto"/>
        <w:ind w:left="1440"/>
        <w:rPr>
          <w:rFonts w:ascii="Trebuchet MS" w:hAnsi="Trebuchet MS"/>
          <w:color w:val="0D0D0D" w:themeColor="text1" w:themeTint="F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5515"/>
        <w:gridCol w:w="3835"/>
      </w:tblGrid>
      <w:tr w:rsidR="008240AE" w:rsidRPr="00181B1A" w14:paraId="48364CEA" w14:textId="77777777" w:rsidTr="00395B02">
        <w:trPr>
          <w:trHeight w:val="12"/>
          <w:tblHeader/>
        </w:trPr>
        <w:tc>
          <w:tcPr>
            <w:tcW w:w="9350" w:type="dxa"/>
            <w:gridSpan w:val="2"/>
            <w:shd w:val="clear" w:color="auto" w:fill="4BACC6" w:themeFill="accent5"/>
          </w:tcPr>
          <w:p w14:paraId="344EA5AA" w14:textId="77777777" w:rsidR="008240AE" w:rsidRPr="00181B1A" w:rsidRDefault="008240AE" w:rsidP="00395B02">
            <w:pPr>
              <w:spacing w:line="240" w:lineRule="auto"/>
              <w:jc w:val="center"/>
              <w:rPr>
                <w:rFonts w:ascii="Trebuchet MS" w:hAnsi="Trebuchet MS"/>
                <w:b/>
                <w:color w:val="FFFFFF" w:themeColor="background1"/>
                <w:szCs w:val="24"/>
              </w:rPr>
            </w:pPr>
            <w:r w:rsidRPr="00181B1A">
              <w:rPr>
                <w:rFonts w:ascii="Trebuchet MS" w:hAnsi="Trebuchet MS"/>
                <w:b/>
                <w:color w:val="FFFFFF" w:themeColor="background1"/>
                <w:szCs w:val="24"/>
              </w:rPr>
              <w:lastRenderedPageBreak/>
              <w:t>D. Policy Analysis Checklist: Addressing Disparity</w:t>
            </w:r>
          </w:p>
        </w:tc>
      </w:tr>
      <w:tr w:rsidR="008240AE" w:rsidRPr="00181B1A" w14:paraId="4905E118" w14:textId="77777777" w:rsidTr="00395B02">
        <w:trPr>
          <w:trHeight w:val="12"/>
          <w:tblHeader/>
        </w:trPr>
        <w:tc>
          <w:tcPr>
            <w:tcW w:w="5515" w:type="dxa"/>
            <w:shd w:val="clear" w:color="auto" w:fill="4BACC6" w:themeFill="accent5"/>
          </w:tcPr>
          <w:p w14:paraId="663184E6" w14:textId="77777777" w:rsidR="008240AE" w:rsidRPr="00181B1A" w:rsidRDefault="008240AE" w:rsidP="00395B02">
            <w:pPr>
              <w:spacing w:line="240" w:lineRule="auto"/>
              <w:rPr>
                <w:rFonts w:ascii="Trebuchet MS" w:hAnsi="Trebuchet MS"/>
                <w:b/>
                <w:color w:val="FFFFFF" w:themeColor="background1"/>
                <w:szCs w:val="24"/>
              </w:rPr>
            </w:pPr>
            <w:r w:rsidRPr="00181B1A">
              <w:rPr>
                <w:rFonts w:ascii="Trebuchet MS" w:hAnsi="Trebuchet MS"/>
                <w:b/>
                <w:color w:val="FFFFFF" w:themeColor="background1"/>
                <w:szCs w:val="24"/>
              </w:rPr>
              <w:t>Visible in the policy?</w:t>
            </w:r>
          </w:p>
        </w:tc>
        <w:tc>
          <w:tcPr>
            <w:tcW w:w="3835" w:type="dxa"/>
            <w:shd w:val="clear" w:color="auto" w:fill="4BACC6" w:themeFill="accent5"/>
          </w:tcPr>
          <w:p w14:paraId="14C447DF" w14:textId="77777777" w:rsidR="008240AE" w:rsidRPr="00181B1A" w:rsidRDefault="008240AE" w:rsidP="00395B02">
            <w:pPr>
              <w:spacing w:line="240" w:lineRule="auto"/>
              <w:rPr>
                <w:rFonts w:ascii="Trebuchet MS" w:hAnsi="Trebuchet MS"/>
                <w:b/>
                <w:color w:val="FFFFFF" w:themeColor="background1"/>
                <w:szCs w:val="24"/>
              </w:rPr>
            </w:pPr>
            <w:r w:rsidRPr="00181B1A">
              <w:rPr>
                <w:rFonts w:ascii="Trebuchet MS" w:hAnsi="Trebuchet MS"/>
                <w:b/>
                <w:color w:val="FFFFFF" w:themeColor="background1"/>
                <w:szCs w:val="24"/>
              </w:rPr>
              <w:t>Where and how? Unsure?</w:t>
            </w:r>
          </w:p>
        </w:tc>
      </w:tr>
      <w:tr w:rsidR="008240AE" w:rsidRPr="00181B1A" w14:paraId="3E585C55" w14:textId="77777777" w:rsidTr="00395B02">
        <w:trPr>
          <w:trHeight w:val="937"/>
        </w:trPr>
        <w:tc>
          <w:tcPr>
            <w:tcW w:w="5515" w:type="dxa"/>
            <w:shd w:val="clear" w:color="auto" w:fill="auto"/>
          </w:tcPr>
          <w:p w14:paraId="01994092" w14:textId="766DB753" w:rsidR="008240AE" w:rsidRPr="00181B1A" w:rsidRDefault="008240AE" w:rsidP="00181B1A">
            <w:pPr>
              <w:pStyle w:val="ListParagraph"/>
              <w:numPr>
                <w:ilvl w:val="0"/>
                <w:numId w:val="117"/>
              </w:numPr>
              <w:spacing w:line="276" w:lineRule="auto"/>
              <w:contextualSpacing/>
              <w:rPr>
                <w:rFonts w:ascii="Trebuchet MS" w:hAnsi="Trebuchet MS"/>
                <w:color w:val="000000" w:themeColor="text1"/>
                <w:szCs w:val="24"/>
              </w:rPr>
            </w:pPr>
            <w:r w:rsidRPr="00181B1A">
              <w:rPr>
                <w:rFonts w:ascii="Trebuchet MS" w:hAnsi="Trebuchet MS"/>
                <w:color w:val="000000" w:themeColor="text1"/>
                <w:szCs w:val="24"/>
              </w:rPr>
              <w:t xml:space="preserve">Collection of nuanced data by race, ethnicity, gender, age, sexual orientation, </w:t>
            </w:r>
            <w:r w:rsidR="00053F1E" w:rsidRPr="00181B1A">
              <w:rPr>
                <w:rFonts w:ascii="Trebuchet MS" w:hAnsi="Trebuchet MS"/>
                <w:color w:val="000000" w:themeColor="text1"/>
                <w:szCs w:val="24"/>
              </w:rPr>
              <w:t>and/</w:t>
            </w:r>
            <w:r w:rsidR="00053F1E" w:rsidRPr="00181B1A">
              <w:rPr>
                <w:rFonts w:ascii="Trebuchet MS" w:hAnsi="Trebuchet MS"/>
                <w:color w:val="auto"/>
                <w:szCs w:val="24"/>
              </w:rPr>
              <w:t xml:space="preserve">or </w:t>
            </w:r>
            <w:r w:rsidR="00225F53" w:rsidRPr="00181B1A">
              <w:rPr>
                <w:rFonts w:ascii="Trebuchet MS" w:hAnsi="Trebuchet MS"/>
                <w:color w:val="auto"/>
                <w:szCs w:val="24"/>
              </w:rPr>
              <w:t xml:space="preserve">Indian Child Welfare Act </w:t>
            </w:r>
            <w:r w:rsidR="00395B02" w:rsidRPr="00181B1A">
              <w:rPr>
                <w:rFonts w:ascii="Trebuchet MS" w:hAnsi="Trebuchet MS"/>
                <w:color w:val="auto"/>
                <w:szCs w:val="24"/>
              </w:rPr>
              <w:t xml:space="preserve">(ICWA) </w:t>
            </w:r>
            <w:r w:rsidRPr="00181B1A">
              <w:rPr>
                <w:rFonts w:ascii="Trebuchet MS" w:hAnsi="Trebuchet MS"/>
                <w:color w:val="000000" w:themeColor="text1"/>
                <w:szCs w:val="24"/>
              </w:rPr>
              <w:t>eligibility</w:t>
            </w:r>
          </w:p>
        </w:tc>
        <w:tc>
          <w:tcPr>
            <w:tcW w:w="3835" w:type="dxa"/>
            <w:shd w:val="clear" w:color="auto" w:fill="auto"/>
          </w:tcPr>
          <w:p w14:paraId="6F4ED543" w14:textId="77777777" w:rsidR="008240AE" w:rsidRPr="00181B1A" w:rsidRDefault="008240AE" w:rsidP="008240AE">
            <w:pPr>
              <w:pStyle w:val="ListParagraph"/>
              <w:ind w:left="432"/>
              <w:rPr>
                <w:rFonts w:ascii="Trebuchet MS" w:hAnsi="Trebuchet MS"/>
                <w:b/>
                <w:sz w:val="24"/>
                <w:szCs w:val="24"/>
              </w:rPr>
            </w:pPr>
          </w:p>
        </w:tc>
      </w:tr>
      <w:tr w:rsidR="008240AE" w:rsidRPr="00181B1A" w14:paraId="02550752" w14:textId="77777777" w:rsidTr="00740616">
        <w:tc>
          <w:tcPr>
            <w:tcW w:w="5515" w:type="dxa"/>
            <w:shd w:val="clear" w:color="auto" w:fill="auto"/>
          </w:tcPr>
          <w:p w14:paraId="5EDB0AF5" w14:textId="77777777" w:rsidR="008240AE" w:rsidRPr="00181B1A" w:rsidRDefault="008240AE" w:rsidP="00181B1A">
            <w:pPr>
              <w:pStyle w:val="ListParagraph"/>
              <w:numPr>
                <w:ilvl w:val="0"/>
                <w:numId w:val="117"/>
              </w:numPr>
              <w:spacing w:line="276" w:lineRule="auto"/>
              <w:contextualSpacing/>
              <w:rPr>
                <w:rFonts w:ascii="Trebuchet MS" w:hAnsi="Trebuchet MS"/>
                <w:color w:val="000000" w:themeColor="text1"/>
                <w:szCs w:val="24"/>
              </w:rPr>
            </w:pPr>
            <w:r w:rsidRPr="00181B1A">
              <w:rPr>
                <w:rFonts w:ascii="Trebuchet MS" w:hAnsi="Trebuchet MS"/>
                <w:color w:val="000000" w:themeColor="text1"/>
                <w:szCs w:val="24"/>
              </w:rPr>
              <w:t>Data publicly available and accessible</w:t>
            </w:r>
          </w:p>
        </w:tc>
        <w:tc>
          <w:tcPr>
            <w:tcW w:w="3835" w:type="dxa"/>
            <w:shd w:val="clear" w:color="auto" w:fill="auto"/>
          </w:tcPr>
          <w:p w14:paraId="1440504B" w14:textId="77777777" w:rsidR="008240AE" w:rsidRPr="00181B1A" w:rsidRDefault="008240AE" w:rsidP="008240AE">
            <w:pPr>
              <w:pStyle w:val="ListParagraph"/>
              <w:ind w:left="432"/>
              <w:rPr>
                <w:rFonts w:ascii="Trebuchet MS" w:hAnsi="Trebuchet MS"/>
                <w:b/>
                <w:sz w:val="24"/>
                <w:szCs w:val="24"/>
              </w:rPr>
            </w:pPr>
          </w:p>
        </w:tc>
      </w:tr>
      <w:tr w:rsidR="008240AE" w:rsidRPr="00181B1A" w14:paraId="311D7010" w14:textId="77777777" w:rsidTr="00740616">
        <w:tc>
          <w:tcPr>
            <w:tcW w:w="5515" w:type="dxa"/>
            <w:shd w:val="clear" w:color="auto" w:fill="auto"/>
          </w:tcPr>
          <w:p w14:paraId="13067F80" w14:textId="77777777" w:rsidR="008240AE" w:rsidRPr="00181B1A" w:rsidRDefault="008240AE" w:rsidP="00181B1A">
            <w:pPr>
              <w:pStyle w:val="ListParagraph"/>
              <w:numPr>
                <w:ilvl w:val="0"/>
                <w:numId w:val="117"/>
              </w:numPr>
              <w:spacing w:line="276" w:lineRule="auto"/>
              <w:contextualSpacing/>
              <w:rPr>
                <w:rFonts w:ascii="Trebuchet MS" w:hAnsi="Trebuchet MS"/>
                <w:color w:val="000000" w:themeColor="text1"/>
                <w:szCs w:val="24"/>
              </w:rPr>
            </w:pPr>
            <w:r w:rsidRPr="00181B1A">
              <w:rPr>
                <w:rFonts w:ascii="Trebuchet MS" w:hAnsi="Trebuchet MS"/>
                <w:color w:val="000000" w:themeColor="text1"/>
                <w:szCs w:val="24"/>
              </w:rPr>
              <w:t xml:space="preserve">Data collection includes qualitative measures such as Institutional Analysis, Quality Service Reviews, Child and Family Service Reviews </w:t>
            </w:r>
          </w:p>
        </w:tc>
        <w:tc>
          <w:tcPr>
            <w:tcW w:w="3835" w:type="dxa"/>
            <w:shd w:val="clear" w:color="auto" w:fill="auto"/>
          </w:tcPr>
          <w:p w14:paraId="7B561981" w14:textId="77777777" w:rsidR="008240AE" w:rsidRPr="00181B1A" w:rsidRDefault="008240AE" w:rsidP="008240AE">
            <w:pPr>
              <w:pStyle w:val="ListParagraph"/>
              <w:ind w:left="432"/>
              <w:rPr>
                <w:rFonts w:ascii="Trebuchet MS" w:hAnsi="Trebuchet MS"/>
                <w:b/>
                <w:sz w:val="24"/>
                <w:szCs w:val="24"/>
              </w:rPr>
            </w:pPr>
          </w:p>
        </w:tc>
      </w:tr>
      <w:tr w:rsidR="008240AE" w:rsidRPr="00181B1A" w14:paraId="74C0100B" w14:textId="77777777" w:rsidTr="00395B02">
        <w:trPr>
          <w:trHeight w:val="1171"/>
        </w:trPr>
        <w:tc>
          <w:tcPr>
            <w:tcW w:w="5515" w:type="dxa"/>
            <w:shd w:val="clear" w:color="auto" w:fill="auto"/>
          </w:tcPr>
          <w:p w14:paraId="5160D593" w14:textId="77777777" w:rsidR="008240AE" w:rsidRPr="00181B1A" w:rsidRDefault="008240AE" w:rsidP="00181B1A">
            <w:pPr>
              <w:pStyle w:val="ListParagraph"/>
              <w:numPr>
                <w:ilvl w:val="0"/>
                <w:numId w:val="117"/>
              </w:numPr>
              <w:spacing w:line="276" w:lineRule="auto"/>
              <w:contextualSpacing/>
              <w:rPr>
                <w:rFonts w:ascii="Trebuchet MS" w:hAnsi="Trebuchet MS"/>
                <w:color w:val="000000" w:themeColor="text1"/>
                <w:szCs w:val="24"/>
              </w:rPr>
            </w:pPr>
            <w:r w:rsidRPr="00181B1A">
              <w:rPr>
                <w:rFonts w:ascii="Trebuchet MS" w:hAnsi="Trebuchet MS"/>
                <w:color w:val="000000" w:themeColor="text1"/>
                <w:szCs w:val="24"/>
              </w:rPr>
              <w:t>Options for meeting the concrete needs of families without labeling parents as neglectful, such as differential response/alternative response</w:t>
            </w:r>
          </w:p>
        </w:tc>
        <w:tc>
          <w:tcPr>
            <w:tcW w:w="3835" w:type="dxa"/>
            <w:shd w:val="clear" w:color="auto" w:fill="auto"/>
          </w:tcPr>
          <w:p w14:paraId="0AEE5859" w14:textId="77777777" w:rsidR="008240AE" w:rsidRPr="00181B1A" w:rsidRDefault="008240AE" w:rsidP="008240AE">
            <w:pPr>
              <w:pStyle w:val="ListParagraph"/>
              <w:ind w:left="432"/>
              <w:rPr>
                <w:rFonts w:ascii="Trebuchet MS" w:hAnsi="Trebuchet MS"/>
                <w:b/>
                <w:sz w:val="24"/>
                <w:szCs w:val="24"/>
              </w:rPr>
            </w:pPr>
          </w:p>
        </w:tc>
      </w:tr>
      <w:tr w:rsidR="008240AE" w:rsidRPr="00181B1A" w14:paraId="4397832B" w14:textId="77777777" w:rsidTr="00740616">
        <w:tc>
          <w:tcPr>
            <w:tcW w:w="5515" w:type="dxa"/>
            <w:shd w:val="clear" w:color="auto" w:fill="auto"/>
          </w:tcPr>
          <w:p w14:paraId="07345B4E" w14:textId="77777777" w:rsidR="008240AE" w:rsidRPr="00181B1A" w:rsidRDefault="008240AE" w:rsidP="00181B1A">
            <w:pPr>
              <w:pStyle w:val="ListParagraph"/>
              <w:numPr>
                <w:ilvl w:val="0"/>
                <w:numId w:val="117"/>
              </w:numPr>
              <w:spacing w:line="276" w:lineRule="auto"/>
              <w:contextualSpacing/>
              <w:rPr>
                <w:rFonts w:ascii="Trebuchet MS" w:hAnsi="Trebuchet MS"/>
                <w:color w:val="000000" w:themeColor="text1"/>
                <w:szCs w:val="24"/>
              </w:rPr>
            </w:pPr>
            <w:r w:rsidRPr="00181B1A">
              <w:rPr>
                <w:rFonts w:ascii="Trebuchet MS" w:hAnsi="Trebuchet MS"/>
                <w:color w:val="000000" w:themeColor="text1"/>
                <w:szCs w:val="24"/>
              </w:rPr>
              <w:t xml:space="preserve">Prioritizing family strengths </w:t>
            </w:r>
            <w:r w:rsidRPr="00181B1A">
              <w:rPr>
                <w:rFonts w:ascii="Trebuchet MS" w:hAnsi="Trebuchet MS"/>
                <w:color w:val="000000" w:themeColor="text1"/>
                <w:szCs w:val="24"/>
              </w:rPr>
              <w:br/>
              <w:t>and in-home support</w:t>
            </w:r>
          </w:p>
        </w:tc>
        <w:tc>
          <w:tcPr>
            <w:tcW w:w="3835" w:type="dxa"/>
            <w:shd w:val="clear" w:color="auto" w:fill="auto"/>
          </w:tcPr>
          <w:p w14:paraId="7E9F62A0" w14:textId="77777777" w:rsidR="008240AE" w:rsidRPr="00181B1A" w:rsidRDefault="008240AE" w:rsidP="008240AE">
            <w:pPr>
              <w:pStyle w:val="ListParagraph"/>
              <w:ind w:left="432"/>
              <w:rPr>
                <w:rFonts w:ascii="Trebuchet MS" w:hAnsi="Trebuchet MS"/>
                <w:b/>
                <w:sz w:val="24"/>
                <w:szCs w:val="24"/>
              </w:rPr>
            </w:pPr>
          </w:p>
        </w:tc>
      </w:tr>
      <w:tr w:rsidR="008240AE" w:rsidRPr="00181B1A" w14:paraId="2E89D697" w14:textId="77777777" w:rsidTr="00740616">
        <w:tc>
          <w:tcPr>
            <w:tcW w:w="5515" w:type="dxa"/>
            <w:shd w:val="clear" w:color="auto" w:fill="auto"/>
          </w:tcPr>
          <w:p w14:paraId="268FE9F4" w14:textId="77777777"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 xml:space="preserve">Cross-system collaboration that prioritizes diverse partnerships and shares data, training, and dialogue (e.g., partnerships between child welfare and schools, </w:t>
            </w:r>
            <w:r w:rsidR="00053F1E" w:rsidRPr="00181B1A">
              <w:rPr>
                <w:rFonts w:ascii="Trebuchet MS" w:hAnsi="Trebuchet MS"/>
                <w:color w:val="000000" w:themeColor="text1"/>
                <w:szCs w:val="24"/>
              </w:rPr>
              <w:t xml:space="preserve">juvenile justice, mental health, </w:t>
            </w:r>
            <w:r w:rsidRPr="00181B1A">
              <w:rPr>
                <w:rFonts w:ascii="Trebuchet MS" w:hAnsi="Trebuchet MS"/>
                <w:color w:val="000000" w:themeColor="text1"/>
                <w:szCs w:val="24"/>
              </w:rPr>
              <w:t xml:space="preserve">other public agencies, </w:t>
            </w:r>
            <w:r w:rsidR="00053F1E" w:rsidRPr="00181B1A">
              <w:rPr>
                <w:rFonts w:ascii="Trebuchet MS" w:hAnsi="Trebuchet MS"/>
                <w:color w:val="000000" w:themeColor="text1"/>
                <w:szCs w:val="24"/>
              </w:rPr>
              <w:t xml:space="preserve">and </w:t>
            </w:r>
            <w:r w:rsidRPr="00181B1A">
              <w:rPr>
                <w:rFonts w:ascii="Trebuchet MS" w:hAnsi="Trebuchet MS"/>
                <w:color w:val="000000" w:themeColor="text1"/>
                <w:szCs w:val="24"/>
              </w:rPr>
              <w:t>community-based organizations)</w:t>
            </w:r>
          </w:p>
        </w:tc>
        <w:tc>
          <w:tcPr>
            <w:tcW w:w="3835" w:type="dxa"/>
            <w:shd w:val="clear" w:color="auto" w:fill="auto"/>
          </w:tcPr>
          <w:p w14:paraId="7A0F0D9A" w14:textId="77777777" w:rsidR="008240AE" w:rsidRPr="00181B1A" w:rsidRDefault="008240AE" w:rsidP="008240AE">
            <w:pPr>
              <w:pStyle w:val="ListParagraph"/>
              <w:ind w:left="432"/>
              <w:rPr>
                <w:rFonts w:ascii="Trebuchet MS" w:hAnsi="Trebuchet MS"/>
                <w:b/>
                <w:sz w:val="24"/>
                <w:szCs w:val="24"/>
              </w:rPr>
            </w:pPr>
          </w:p>
        </w:tc>
      </w:tr>
      <w:tr w:rsidR="00B25A14" w:rsidRPr="00181B1A" w14:paraId="0B5E685E" w14:textId="77777777" w:rsidTr="00740616">
        <w:tc>
          <w:tcPr>
            <w:tcW w:w="5515" w:type="dxa"/>
            <w:shd w:val="clear" w:color="auto" w:fill="auto"/>
          </w:tcPr>
          <w:p w14:paraId="0BA37FCE" w14:textId="7CB24364" w:rsidR="00B25A14" w:rsidRPr="00181B1A" w:rsidRDefault="00B25A14" w:rsidP="00181B1A">
            <w:pPr>
              <w:pStyle w:val="ListParagraph"/>
              <w:numPr>
                <w:ilvl w:val="0"/>
                <w:numId w:val="117"/>
              </w:numPr>
              <w:contextualSpacing/>
              <w:rPr>
                <w:rFonts w:ascii="Trebuchet MS" w:hAnsi="Trebuchet MS"/>
                <w:color w:val="000000" w:themeColor="text1"/>
                <w:sz w:val="24"/>
                <w:szCs w:val="24"/>
              </w:rPr>
            </w:pPr>
            <w:r w:rsidRPr="00181B1A">
              <w:rPr>
                <w:rFonts w:ascii="Trebuchet MS" w:hAnsi="Trebuchet MS"/>
                <w:color w:val="000000" w:themeColor="text1"/>
                <w:szCs w:val="24"/>
              </w:rPr>
              <w:t xml:space="preserve">Community involvement in policy review (e.g., community councils, community review boards, and local </w:t>
            </w:r>
            <w:r w:rsidR="00395B02" w:rsidRPr="00181B1A">
              <w:rPr>
                <w:rFonts w:ascii="Trebuchet MS" w:hAnsi="Trebuchet MS"/>
                <w:color w:val="auto"/>
                <w:szCs w:val="24"/>
              </w:rPr>
              <w:t>ICWA</w:t>
            </w:r>
            <w:r w:rsidR="00395B02" w:rsidRPr="00181B1A">
              <w:rPr>
                <w:rFonts w:ascii="Trebuchet MS" w:hAnsi="Trebuchet MS"/>
                <w:color w:val="000000" w:themeColor="text1"/>
                <w:szCs w:val="24"/>
              </w:rPr>
              <w:t xml:space="preserve"> </w:t>
            </w:r>
            <w:r w:rsidRPr="00181B1A">
              <w:rPr>
                <w:rFonts w:ascii="Trebuchet MS" w:hAnsi="Trebuchet MS"/>
                <w:color w:val="000000" w:themeColor="text1"/>
                <w:szCs w:val="24"/>
              </w:rPr>
              <w:t xml:space="preserve">advisory committees) that is representative of the communities served </w:t>
            </w:r>
          </w:p>
        </w:tc>
        <w:tc>
          <w:tcPr>
            <w:tcW w:w="3835" w:type="dxa"/>
            <w:shd w:val="clear" w:color="auto" w:fill="auto"/>
          </w:tcPr>
          <w:p w14:paraId="1A6AB996" w14:textId="77777777" w:rsidR="00B25A14" w:rsidRPr="00181B1A" w:rsidRDefault="00B25A14" w:rsidP="00E0120C">
            <w:pPr>
              <w:pStyle w:val="ListParagraph"/>
              <w:ind w:left="432"/>
              <w:rPr>
                <w:rFonts w:ascii="Trebuchet MS" w:hAnsi="Trebuchet MS"/>
                <w:b/>
                <w:sz w:val="24"/>
                <w:szCs w:val="24"/>
              </w:rPr>
            </w:pPr>
          </w:p>
        </w:tc>
      </w:tr>
      <w:tr w:rsidR="008240AE" w:rsidRPr="00181B1A" w14:paraId="1AE399EF" w14:textId="77777777" w:rsidTr="00740616">
        <w:tc>
          <w:tcPr>
            <w:tcW w:w="5515" w:type="dxa"/>
            <w:shd w:val="clear" w:color="auto" w:fill="auto"/>
          </w:tcPr>
          <w:p w14:paraId="475897FD" w14:textId="77777777"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 xml:space="preserve">Emphasis on connecting families with concrete supports such as housing and transportation, advocacy, health care, substance abuse treatment, and other support  </w:t>
            </w:r>
          </w:p>
        </w:tc>
        <w:tc>
          <w:tcPr>
            <w:tcW w:w="3835" w:type="dxa"/>
            <w:shd w:val="clear" w:color="auto" w:fill="auto"/>
          </w:tcPr>
          <w:p w14:paraId="2CCBA0C6" w14:textId="77777777" w:rsidR="008240AE" w:rsidRPr="00181B1A" w:rsidRDefault="008240AE" w:rsidP="008240AE">
            <w:pPr>
              <w:pStyle w:val="ListParagraph"/>
              <w:ind w:left="432"/>
              <w:rPr>
                <w:rFonts w:ascii="Trebuchet MS" w:hAnsi="Trebuchet MS"/>
                <w:b/>
                <w:sz w:val="24"/>
                <w:szCs w:val="24"/>
              </w:rPr>
            </w:pPr>
          </w:p>
        </w:tc>
      </w:tr>
      <w:tr w:rsidR="008240AE" w:rsidRPr="00181B1A" w14:paraId="0A66E06A"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28951CAC" w14:textId="77777777"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Consistent application and enforcement of ICWA</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7B79CAD2" w14:textId="77777777" w:rsidR="008240AE" w:rsidRPr="00181B1A" w:rsidRDefault="008240AE" w:rsidP="008240AE">
            <w:pPr>
              <w:pStyle w:val="ListParagraph"/>
              <w:ind w:left="432"/>
              <w:rPr>
                <w:rFonts w:ascii="Trebuchet MS" w:hAnsi="Trebuchet MS"/>
                <w:b/>
                <w:sz w:val="24"/>
                <w:szCs w:val="24"/>
              </w:rPr>
            </w:pPr>
          </w:p>
        </w:tc>
      </w:tr>
      <w:tr w:rsidR="008240AE" w:rsidRPr="00181B1A" w14:paraId="43D583DC"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27BBFB61" w14:textId="77777777" w:rsidR="008240AE" w:rsidRPr="00181B1A" w:rsidRDefault="00053F1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Meaningful Tribal-county and/or T</w:t>
            </w:r>
            <w:r w:rsidR="008240AE" w:rsidRPr="00181B1A">
              <w:rPr>
                <w:rFonts w:ascii="Trebuchet MS" w:hAnsi="Trebuchet MS"/>
                <w:color w:val="000000" w:themeColor="text1"/>
                <w:szCs w:val="24"/>
              </w:rPr>
              <w:t>ribal-state partnerships</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71A78CE8" w14:textId="77777777" w:rsidR="008240AE" w:rsidRPr="00181B1A" w:rsidRDefault="008240AE" w:rsidP="008240AE">
            <w:pPr>
              <w:rPr>
                <w:rFonts w:ascii="Trebuchet MS" w:hAnsi="Trebuchet MS"/>
                <w:szCs w:val="24"/>
              </w:rPr>
            </w:pPr>
          </w:p>
        </w:tc>
      </w:tr>
      <w:tr w:rsidR="008240AE" w:rsidRPr="00181B1A" w14:paraId="2754FA75"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71307832" w14:textId="77777777"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 xml:space="preserve">Regular assessment of agency policies and programs for race equity and disparity impacts </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6B7FF7DE" w14:textId="77777777" w:rsidR="008240AE" w:rsidRPr="00181B1A" w:rsidRDefault="008240AE" w:rsidP="008240AE">
            <w:pPr>
              <w:pStyle w:val="ListParagraph"/>
              <w:ind w:left="432"/>
              <w:rPr>
                <w:rFonts w:ascii="Trebuchet MS" w:hAnsi="Trebuchet MS"/>
                <w:b/>
                <w:sz w:val="24"/>
                <w:szCs w:val="24"/>
              </w:rPr>
            </w:pPr>
          </w:p>
        </w:tc>
      </w:tr>
      <w:tr w:rsidR="008240AE" w:rsidRPr="00181B1A" w14:paraId="79137BF8"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02192942" w14:textId="4EFFBE27"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Training to agen</w:t>
            </w:r>
            <w:r w:rsidR="00395B02" w:rsidRPr="00181B1A">
              <w:rPr>
                <w:rFonts w:ascii="Trebuchet MS" w:hAnsi="Trebuchet MS"/>
                <w:color w:val="000000" w:themeColor="text1"/>
                <w:szCs w:val="24"/>
              </w:rPr>
              <w:t>cy staff and partners</w:t>
            </w:r>
            <w:r w:rsidRPr="00181B1A">
              <w:rPr>
                <w:rFonts w:ascii="Trebuchet MS" w:hAnsi="Trebuchet MS"/>
                <w:color w:val="000000" w:themeColor="text1"/>
                <w:szCs w:val="24"/>
              </w:rPr>
              <w:t>:</w:t>
            </w:r>
          </w:p>
          <w:p w14:paraId="1A5078C9" w14:textId="77777777" w:rsidR="008240AE" w:rsidRPr="00181B1A" w:rsidRDefault="008240AE" w:rsidP="00181B1A">
            <w:pPr>
              <w:pStyle w:val="ListParagraph"/>
              <w:numPr>
                <w:ilvl w:val="0"/>
                <w:numId w:val="116"/>
              </w:numPr>
              <w:spacing w:after="200" w:line="276" w:lineRule="auto"/>
              <w:contextualSpacing/>
              <w:rPr>
                <w:rFonts w:ascii="Trebuchet MS" w:hAnsi="Trebuchet MS"/>
                <w:color w:val="000000" w:themeColor="text1"/>
                <w:szCs w:val="24"/>
              </w:rPr>
            </w:pPr>
            <w:r w:rsidRPr="00181B1A">
              <w:rPr>
                <w:rFonts w:ascii="Trebuchet MS" w:hAnsi="Trebuchet MS"/>
                <w:color w:val="000000" w:themeColor="text1"/>
                <w:szCs w:val="24"/>
              </w:rPr>
              <w:t xml:space="preserve">Cultural respect/cultural humility </w:t>
            </w:r>
          </w:p>
          <w:p w14:paraId="6DF9BA4F" w14:textId="64A93453" w:rsidR="008240AE" w:rsidRPr="00181B1A" w:rsidRDefault="008240AE" w:rsidP="00181B1A">
            <w:pPr>
              <w:pStyle w:val="ListParagraph"/>
              <w:numPr>
                <w:ilvl w:val="0"/>
                <w:numId w:val="116"/>
              </w:numPr>
              <w:spacing w:after="200" w:line="276" w:lineRule="auto"/>
              <w:contextualSpacing/>
              <w:rPr>
                <w:rFonts w:ascii="Trebuchet MS" w:hAnsi="Trebuchet MS"/>
                <w:color w:val="000000" w:themeColor="text1"/>
                <w:szCs w:val="24"/>
              </w:rPr>
            </w:pPr>
            <w:r w:rsidRPr="00181B1A">
              <w:rPr>
                <w:rFonts w:ascii="Trebuchet MS" w:hAnsi="Trebuchet MS"/>
                <w:color w:val="000000" w:themeColor="text1"/>
                <w:szCs w:val="24"/>
              </w:rPr>
              <w:lastRenderedPageBreak/>
              <w:t xml:space="preserve">Anti-racist principles </w:t>
            </w:r>
            <w:r w:rsidR="00225C08" w:rsidRPr="00181B1A">
              <w:rPr>
                <w:rFonts w:ascii="Trebuchet MS" w:hAnsi="Trebuchet MS"/>
                <w:color w:val="000000" w:themeColor="text1"/>
                <w:szCs w:val="24"/>
              </w:rPr>
              <w:t>and h</w:t>
            </w:r>
            <w:r w:rsidRPr="00181B1A">
              <w:rPr>
                <w:rFonts w:ascii="Trebuchet MS" w:hAnsi="Trebuchet MS"/>
                <w:color w:val="000000" w:themeColor="text1"/>
                <w:szCs w:val="24"/>
              </w:rPr>
              <w:t>istory of institutional racism and its impact on poor communities and communities of color</w:t>
            </w:r>
          </w:p>
          <w:p w14:paraId="206D683B" w14:textId="4A4936FC" w:rsidR="00740616" w:rsidRPr="00181B1A" w:rsidRDefault="008240AE" w:rsidP="00181B1A">
            <w:pPr>
              <w:pStyle w:val="ListParagraph"/>
              <w:numPr>
                <w:ilvl w:val="0"/>
                <w:numId w:val="116"/>
              </w:numPr>
              <w:spacing w:after="200" w:line="276" w:lineRule="auto"/>
              <w:contextualSpacing/>
              <w:rPr>
                <w:rFonts w:ascii="Trebuchet MS" w:hAnsi="Trebuchet MS"/>
                <w:color w:val="000000" w:themeColor="text1"/>
                <w:szCs w:val="24"/>
              </w:rPr>
            </w:pPr>
            <w:r w:rsidRPr="00181B1A">
              <w:rPr>
                <w:rFonts w:ascii="Trebuchet MS" w:hAnsi="Trebuchet MS"/>
                <w:color w:val="000000" w:themeColor="text1"/>
                <w:szCs w:val="24"/>
              </w:rPr>
              <w:t>Interconnection of multiple forms of oppression (e.g., race, class, gender, sexual orientation, age, ability) and how it limits options for people</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204458E8" w14:textId="77777777" w:rsidR="008240AE" w:rsidRPr="00181B1A" w:rsidRDefault="008240AE" w:rsidP="008240AE">
            <w:pPr>
              <w:pStyle w:val="ListParagraph"/>
              <w:ind w:left="432"/>
              <w:rPr>
                <w:rFonts w:ascii="Trebuchet MS" w:hAnsi="Trebuchet MS"/>
                <w:b/>
                <w:sz w:val="24"/>
                <w:szCs w:val="24"/>
              </w:rPr>
            </w:pPr>
          </w:p>
        </w:tc>
      </w:tr>
      <w:tr w:rsidR="008240AE" w:rsidRPr="00181B1A" w14:paraId="315DEB63"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7B87C211" w14:textId="77777777"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lastRenderedPageBreak/>
              <w:t>A diverse workforce that represents the communities served</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222CF273" w14:textId="77777777" w:rsidR="008240AE" w:rsidRPr="00181B1A" w:rsidRDefault="008240AE" w:rsidP="008240AE">
            <w:pPr>
              <w:pStyle w:val="ListParagraph"/>
              <w:ind w:left="432"/>
              <w:rPr>
                <w:rFonts w:ascii="Trebuchet MS" w:hAnsi="Trebuchet MS"/>
                <w:b/>
                <w:sz w:val="24"/>
                <w:szCs w:val="24"/>
              </w:rPr>
            </w:pPr>
          </w:p>
        </w:tc>
      </w:tr>
      <w:tr w:rsidR="008240AE" w:rsidRPr="00181B1A" w14:paraId="59741303"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7B1C04FC" w14:textId="77777777"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Services and communication in people’s primary language</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7CF83772" w14:textId="77777777" w:rsidR="008240AE" w:rsidRPr="00181B1A" w:rsidRDefault="008240AE" w:rsidP="008240AE">
            <w:pPr>
              <w:pStyle w:val="ListParagraph"/>
              <w:ind w:left="432"/>
              <w:rPr>
                <w:rFonts w:ascii="Trebuchet MS" w:hAnsi="Trebuchet MS"/>
                <w:b/>
                <w:sz w:val="24"/>
                <w:szCs w:val="24"/>
              </w:rPr>
            </w:pPr>
          </w:p>
        </w:tc>
      </w:tr>
      <w:tr w:rsidR="008240AE" w:rsidRPr="00181B1A" w14:paraId="34776F11" w14:textId="77777777" w:rsidTr="00740616">
        <w:tc>
          <w:tcPr>
            <w:tcW w:w="5515" w:type="dxa"/>
            <w:tcBorders>
              <w:top w:val="single" w:sz="4" w:space="0" w:color="auto"/>
              <w:left w:val="single" w:sz="4" w:space="0" w:color="auto"/>
              <w:bottom w:val="single" w:sz="4" w:space="0" w:color="auto"/>
              <w:right w:val="single" w:sz="4" w:space="0" w:color="auto"/>
            </w:tcBorders>
            <w:shd w:val="clear" w:color="auto" w:fill="auto"/>
          </w:tcPr>
          <w:p w14:paraId="550A4B01" w14:textId="596A15CF" w:rsidR="008240AE" w:rsidRPr="00181B1A" w:rsidRDefault="008240AE" w:rsidP="00181B1A">
            <w:pPr>
              <w:pStyle w:val="ListParagraph"/>
              <w:numPr>
                <w:ilvl w:val="0"/>
                <w:numId w:val="117"/>
              </w:numPr>
              <w:contextualSpacing/>
              <w:rPr>
                <w:rFonts w:ascii="Trebuchet MS" w:hAnsi="Trebuchet MS"/>
                <w:color w:val="000000" w:themeColor="text1"/>
                <w:szCs w:val="24"/>
              </w:rPr>
            </w:pPr>
            <w:r w:rsidRPr="00181B1A">
              <w:rPr>
                <w:rFonts w:ascii="Trebuchet MS" w:hAnsi="Trebuchet MS"/>
                <w:color w:val="000000" w:themeColor="text1"/>
                <w:szCs w:val="24"/>
              </w:rPr>
              <w:t>Culturally relevant and accurate practices (practices tha</w:t>
            </w:r>
            <w:r w:rsidR="00395B02" w:rsidRPr="00181B1A">
              <w:rPr>
                <w:rFonts w:ascii="Trebuchet MS" w:hAnsi="Trebuchet MS"/>
                <w:color w:val="000000" w:themeColor="text1"/>
                <w:szCs w:val="24"/>
              </w:rPr>
              <w:t>t are anchored in a family’s cultural context</w:t>
            </w:r>
            <w:r w:rsidRPr="00181B1A">
              <w:rPr>
                <w:rFonts w:ascii="Trebuchet MS" w:hAnsi="Trebuchet MS"/>
                <w:color w:val="000000" w:themeColor="text1"/>
                <w:szCs w:val="24"/>
              </w:rPr>
              <w:t xml:space="preserve"> and values)</w:t>
            </w:r>
          </w:p>
        </w:tc>
        <w:tc>
          <w:tcPr>
            <w:tcW w:w="3835" w:type="dxa"/>
            <w:tcBorders>
              <w:top w:val="single" w:sz="4" w:space="0" w:color="auto"/>
              <w:left w:val="single" w:sz="4" w:space="0" w:color="auto"/>
              <w:bottom w:val="single" w:sz="4" w:space="0" w:color="auto"/>
              <w:right w:val="single" w:sz="4" w:space="0" w:color="auto"/>
            </w:tcBorders>
            <w:shd w:val="clear" w:color="auto" w:fill="auto"/>
          </w:tcPr>
          <w:p w14:paraId="06EC5B4E" w14:textId="77777777" w:rsidR="008240AE" w:rsidRPr="00181B1A" w:rsidRDefault="008240AE" w:rsidP="008240AE">
            <w:pPr>
              <w:pStyle w:val="ListParagraph"/>
              <w:ind w:left="432"/>
              <w:rPr>
                <w:rFonts w:ascii="Trebuchet MS" w:hAnsi="Trebuchet MS"/>
                <w:b/>
                <w:sz w:val="24"/>
                <w:szCs w:val="24"/>
              </w:rPr>
            </w:pPr>
          </w:p>
        </w:tc>
      </w:tr>
      <w:tr w:rsidR="008240AE" w:rsidRPr="00181B1A" w14:paraId="66D093A7" w14:textId="77777777" w:rsidTr="008240AE">
        <w:tc>
          <w:tcPr>
            <w:tcW w:w="9350" w:type="dxa"/>
            <w:gridSpan w:val="2"/>
            <w:tcBorders>
              <w:top w:val="single" w:sz="4" w:space="0" w:color="auto"/>
              <w:left w:val="single" w:sz="4" w:space="0" w:color="auto"/>
              <w:bottom w:val="single" w:sz="4" w:space="0" w:color="auto"/>
              <w:right w:val="single" w:sz="4" w:space="0" w:color="auto"/>
            </w:tcBorders>
            <w:shd w:val="clear" w:color="auto" w:fill="auto"/>
          </w:tcPr>
          <w:p w14:paraId="64ECADB3" w14:textId="77777777" w:rsidR="008240AE" w:rsidRPr="00181B1A" w:rsidRDefault="008240AE" w:rsidP="008240AE">
            <w:pPr>
              <w:pStyle w:val="ListParagraph"/>
              <w:ind w:left="0"/>
              <w:rPr>
                <w:rFonts w:ascii="Trebuchet MS" w:hAnsi="Trebuchet MS"/>
                <w:b/>
                <w:color w:val="808080" w:themeColor="background1" w:themeShade="80"/>
                <w:sz w:val="20"/>
                <w:szCs w:val="20"/>
              </w:rPr>
            </w:pPr>
            <w:r w:rsidRPr="00181B1A">
              <w:rPr>
                <w:rFonts w:ascii="Trebuchet MS" w:hAnsi="Trebuchet MS"/>
                <w:color w:val="808080" w:themeColor="background1" w:themeShade="80"/>
                <w:sz w:val="18"/>
                <w:szCs w:val="20"/>
              </w:rPr>
              <w:t xml:space="preserve">Primary references: (1) </w:t>
            </w:r>
            <w:r w:rsidRPr="00181B1A">
              <w:rPr>
                <w:rFonts w:ascii="Trebuchet MS" w:hAnsi="Trebuchet MS"/>
                <w:i/>
                <w:color w:val="808080" w:themeColor="background1" w:themeShade="80"/>
                <w:sz w:val="18"/>
                <w:szCs w:val="20"/>
              </w:rPr>
              <w:t>Achieving Racial Equity: Child Welfare Strategies to Improve Outcomes for Children of Color</w:t>
            </w:r>
            <w:r w:rsidRPr="00181B1A">
              <w:rPr>
                <w:rFonts w:ascii="Trebuchet MS" w:hAnsi="Trebuchet MS"/>
                <w:color w:val="808080" w:themeColor="background1" w:themeShade="80"/>
                <w:sz w:val="18"/>
                <w:szCs w:val="20"/>
              </w:rPr>
              <w:t xml:space="preserve">, Megan Martin and Dana Dean Connelly, Center for the Study of Social Policy, 2015. (2) </w:t>
            </w:r>
            <w:r w:rsidRPr="00181B1A">
              <w:rPr>
                <w:rFonts w:ascii="Trebuchet MS" w:hAnsi="Trebuchet MS"/>
                <w:i/>
                <w:color w:val="808080" w:themeColor="background1" w:themeShade="80"/>
                <w:sz w:val="18"/>
                <w:szCs w:val="20"/>
              </w:rPr>
              <w:t>Activist Dialogues: How Domestic Violence and Child Welfare Systems Impact Women of Color and Their Communities</w:t>
            </w:r>
            <w:r w:rsidRPr="00181B1A">
              <w:rPr>
                <w:rFonts w:ascii="Trebuchet MS" w:hAnsi="Trebuchet MS"/>
                <w:color w:val="808080" w:themeColor="background1" w:themeShade="80"/>
                <w:sz w:val="18"/>
                <w:szCs w:val="20"/>
              </w:rPr>
              <w:t xml:space="preserve">, Chick </w:t>
            </w:r>
            <w:proofErr w:type="spellStart"/>
            <w:r w:rsidRPr="00181B1A">
              <w:rPr>
                <w:rFonts w:ascii="Trebuchet MS" w:hAnsi="Trebuchet MS"/>
                <w:color w:val="808080" w:themeColor="background1" w:themeShade="80"/>
                <w:sz w:val="18"/>
                <w:szCs w:val="20"/>
              </w:rPr>
              <w:t>Dabby</w:t>
            </w:r>
            <w:proofErr w:type="spellEnd"/>
            <w:r w:rsidRPr="00181B1A">
              <w:rPr>
                <w:rFonts w:ascii="Trebuchet MS" w:hAnsi="Trebuchet MS"/>
                <w:color w:val="808080" w:themeColor="background1" w:themeShade="80"/>
                <w:sz w:val="18"/>
                <w:szCs w:val="20"/>
              </w:rPr>
              <w:t xml:space="preserve"> and Angela Autry, Family Violence Prevention Fund and collaborating partners, April 2005</w:t>
            </w:r>
            <w:r w:rsidR="00053F1E" w:rsidRPr="00181B1A">
              <w:rPr>
                <w:rFonts w:ascii="Trebuchet MS" w:hAnsi="Trebuchet MS"/>
                <w:color w:val="808080" w:themeColor="background1" w:themeShade="80"/>
                <w:sz w:val="18"/>
                <w:szCs w:val="20"/>
              </w:rPr>
              <w:t>.</w:t>
            </w:r>
          </w:p>
        </w:tc>
      </w:tr>
    </w:tbl>
    <w:p w14:paraId="6367738A" w14:textId="77777777" w:rsidR="00225C08" w:rsidRPr="00181B1A" w:rsidRDefault="00225C08" w:rsidP="00740616">
      <w:pPr>
        <w:pStyle w:val="Heading2"/>
      </w:pPr>
      <w:bookmarkStart w:id="111" w:name="_Toc453248044"/>
    </w:p>
    <w:p w14:paraId="2A0052D4" w14:textId="77777777" w:rsidR="00225C08" w:rsidRPr="00181B1A" w:rsidRDefault="00225C08">
      <w:pPr>
        <w:spacing w:line="240" w:lineRule="auto"/>
        <w:ind w:firstLine="0"/>
        <w:jc w:val="left"/>
        <w:rPr>
          <w:rFonts w:ascii="Trebuchet MS" w:eastAsiaTheme="majorEastAsia" w:hAnsi="Trebuchet MS" w:cstheme="majorBidi"/>
          <w:b/>
          <w:bCs/>
          <w:i/>
          <w:iCs/>
          <w:color w:val="1F497D" w:themeColor="text2"/>
          <w:sz w:val="28"/>
          <w:szCs w:val="28"/>
        </w:rPr>
      </w:pPr>
      <w:r w:rsidRPr="00181B1A">
        <w:rPr>
          <w:rFonts w:ascii="Trebuchet MS" w:hAnsi="Trebuchet MS"/>
        </w:rPr>
        <w:br w:type="page"/>
      </w:r>
    </w:p>
    <w:p w14:paraId="6E2A0A86"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r>
        <w:lastRenderedPageBreak/>
        <w:br w:type="page"/>
      </w:r>
    </w:p>
    <w:p w14:paraId="6ABD4F86" w14:textId="7DE5A64E" w:rsidR="008240AE" w:rsidRPr="00181B1A" w:rsidRDefault="008240AE" w:rsidP="00740616">
      <w:pPr>
        <w:pStyle w:val="Heading2"/>
      </w:pPr>
      <w:r w:rsidRPr="00181B1A">
        <w:lastRenderedPageBreak/>
        <w:t>Appendix 4.2: Analyzing Forms</w:t>
      </w:r>
      <w:bookmarkEnd w:id="111"/>
    </w:p>
    <w:p w14:paraId="7BA0AA0F" w14:textId="77777777" w:rsidR="008240AE" w:rsidRPr="00181B1A" w:rsidRDefault="008240AE" w:rsidP="008240AE">
      <w:pPr>
        <w:rPr>
          <w:rFonts w:ascii="Trebuchet MS" w:hAnsi="Trebuchet MS"/>
        </w:rPr>
      </w:pPr>
    </w:p>
    <w:tbl>
      <w:tblPr>
        <w:tblStyle w:val="TableGrid1"/>
        <w:tblW w:w="0" w:type="auto"/>
        <w:tblCellMar>
          <w:top w:w="115" w:type="dxa"/>
          <w:left w:w="115" w:type="dxa"/>
          <w:bottom w:w="115" w:type="dxa"/>
          <w:right w:w="115" w:type="dxa"/>
        </w:tblCellMar>
        <w:tblLook w:val="04A0" w:firstRow="1" w:lastRow="0" w:firstColumn="1" w:lastColumn="0" w:noHBand="0" w:noVBand="1"/>
      </w:tblPr>
      <w:tblGrid>
        <w:gridCol w:w="4675"/>
        <w:gridCol w:w="4675"/>
      </w:tblGrid>
      <w:tr w:rsidR="008240AE" w:rsidRPr="00181B1A" w14:paraId="34C8B6D6" w14:textId="77777777" w:rsidTr="001B7DE2">
        <w:trPr>
          <w:tblHeader/>
        </w:trPr>
        <w:tc>
          <w:tcPr>
            <w:tcW w:w="9350" w:type="dxa"/>
            <w:gridSpan w:val="2"/>
          </w:tcPr>
          <w:p w14:paraId="5DA8EE3E" w14:textId="77777777" w:rsidR="008240AE" w:rsidRPr="00181B1A" w:rsidRDefault="008240AE" w:rsidP="00053F1E">
            <w:pPr>
              <w:rPr>
                <w:rFonts w:ascii="Trebuchet MS" w:hAnsi="Trebuchet MS"/>
                <w:b/>
                <w:sz w:val="28"/>
                <w:szCs w:val="28"/>
              </w:rPr>
            </w:pPr>
            <w:r w:rsidRPr="00181B1A">
              <w:rPr>
                <w:rFonts w:ascii="Trebuchet MS" w:hAnsi="Trebuchet MS"/>
                <w:b/>
                <w:sz w:val="28"/>
                <w:szCs w:val="28"/>
              </w:rPr>
              <w:t xml:space="preserve">Name or </w:t>
            </w:r>
            <w:r w:rsidR="00053F1E" w:rsidRPr="00181B1A">
              <w:rPr>
                <w:rFonts w:ascii="Trebuchet MS" w:hAnsi="Trebuchet MS"/>
                <w:b/>
                <w:sz w:val="28"/>
                <w:szCs w:val="28"/>
              </w:rPr>
              <w:t>T</w:t>
            </w:r>
            <w:r w:rsidRPr="00181B1A">
              <w:rPr>
                <w:rFonts w:ascii="Trebuchet MS" w:hAnsi="Trebuchet MS"/>
                <w:b/>
                <w:sz w:val="28"/>
                <w:szCs w:val="28"/>
              </w:rPr>
              <w:t xml:space="preserve">ype of </w:t>
            </w:r>
            <w:r w:rsidR="00053F1E" w:rsidRPr="00181B1A">
              <w:rPr>
                <w:rFonts w:ascii="Trebuchet MS" w:hAnsi="Trebuchet MS"/>
                <w:b/>
                <w:sz w:val="28"/>
                <w:szCs w:val="28"/>
              </w:rPr>
              <w:t>F</w:t>
            </w:r>
            <w:r w:rsidRPr="00181B1A">
              <w:rPr>
                <w:rFonts w:ascii="Trebuchet MS" w:hAnsi="Trebuchet MS"/>
                <w:b/>
                <w:sz w:val="28"/>
                <w:szCs w:val="28"/>
              </w:rPr>
              <w:t>orm:</w:t>
            </w:r>
          </w:p>
        </w:tc>
      </w:tr>
      <w:tr w:rsidR="008240AE" w:rsidRPr="00181B1A" w14:paraId="129EF479" w14:textId="77777777" w:rsidTr="001B7DE2">
        <w:trPr>
          <w:tblHeader/>
        </w:trPr>
        <w:tc>
          <w:tcPr>
            <w:tcW w:w="4675" w:type="dxa"/>
            <w:shd w:val="clear" w:color="auto" w:fill="D9D9D9" w:themeFill="background1" w:themeFillShade="D9"/>
          </w:tcPr>
          <w:p w14:paraId="131B0251" w14:textId="77777777" w:rsidR="008240AE" w:rsidRPr="00181B1A" w:rsidRDefault="008240AE" w:rsidP="001B7DE2">
            <w:pPr>
              <w:rPr>
                <w:rFonts w:ascii="Trebuchet MS" w:hAnsi="Trebuchet MS"/>
                <w:b/>
                <w:i/>
                <w:szCs w:val="24"/>
              </w:rPr>
            </w:pPr>
            <w:r w:rsidRPr="00181B1A">
              <w:rPr>
                <w:rFonts w:ascii="Trebuchet MS" w:hAnsi="Trebuchet MS"/>
                <w:b/>
                <w:i/>
                <w:szCs w:val="24"/>
              </w:rPr>
              <w:t>Question/Aspect</w:t>
            </w:r>
          </w:p>
        </w:tc>
        <w:tc>
          <w:tcPr>
            <w:tcW w:w="4675" w:type="dxa"/>
            <w:shd w:val="clear" w:color="auto" w:fill="D9D9D9" w:themeFill="background1" w:themeFillShade="D9"/>
          </w:tcPr>
          <w:p w14:paraId="0E349759" w14:textId="77777777" w:rsidR="008240AE" w:rsidRPr="00181B1A" w:rsidRDefault="008240AE" w:rsidP="001B7DE2">
            <w:pPr>
              <w:rPr>
                <w:rFonts w:ascii="Trebuchet MS" w:hAnsi="Trebuchet MS"/>
                <w:b/>
                <w:i/>
                <w:szCs w:val="24"/>
              </w:rPr>
            </w:pPr>
            <w:r w:rsidRPr="00181B1A">
              <w:rPr>
                <w:rFonts w:ascii="Trebuchet MS" w:hAnsi="Trebuchet MS"/>
                <w:b/>
                <w:i/>
                <w:szCs w:val="24"/>
              </w:rPr>
              <w:t>Notes</w:t>
            </w:r>
          </w:p>
        </w:tc>
      </w:tr>
      <w:tr w:rsidR="008240AE" w:rsidRPr="00181B1A" w14:paraId="56393FDE" w14:textId="77777777" w:rsidTr="001B7DE2">
        <w:tc>
          <w:tcPr>
            <w:tcW w:w="4675" w:type="dxa"/>
          </w:tcPr>
          <w:p w14:paraId="77156FD7"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At what stage in case processing is it used?</w:t>
            </w:r>
          </w:p>
        </w:tc>
        <w:tc>
          <w:tcPr>
            <w:tcW w:w="4675" w:type="dxa"/>
          </w:tcPr>
          <w:p w14:paraId="0C70798E" w14:textId="77777777" w:rsidR="008240AE" w:rsidRPr="00181B1A" w:rsidRDefault="008240AE" w:rsidP="001B7DE2">
            <w:pPr>
              <w:rPr>
                <w:rFonts w:ascii="Trebuchet MS" w:hAnsi="Trebuchet MS"/>
                <w:szCs w:val="24"/>
              </w:rPr>
            </w:pPr>
          </w:p>
          <w:p w14:paraId="51F3E62C" w14:textId="77777777" w:rsidR="008240AE" w:rsidRPr="00181B1A" w:rsidRDefault="008240AE" w:rsidP="001B7DE2">
            <w:pPr>
              <w:rPr>
                <w:rFonts w:ascii="Trebuchet MS" w:hAnsi="Trebuchet MS"/>
                <w:szCs w:val="24"/>
              </w:rPr>
            </w:pPr>
          </w:p>
          <w:p w14:paraId="14D1F88F" w14:textId="77777777" w:rsidR="008240AE" w:rsidRPr="00181B1A" w:rsidRDefault="008240AE" w:rsidP="001B7DE2">
            <w:pPr>
              <w:rPr>
                <w:rFonts w:ascii="Trebuchet MS" w:hAnsi="Trebuchet MS"/>
                <w:szCs w:val="24"/>
              </w:rPr>
            </w:pPr>
          </w:p>
        </w:tc>
      </w:tr>
      <w:tr w:rsidR="008240AE" w:rsidRPr="00181B1A" w14:paraId="2C390EC3" w14:textId="77777777" w:rsidTr="001B7DE2">
        <w:tc>
          <w:tcPr>
            <w:tcW w:w="4675" w:type="dxa"/>
          </w:tcPr>
          <w:p w14:paraId="6D541125"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Who completes/creates it?</w:t>
            </w:r>
          </w:p>
        </w:tc>
        <w:tc>
          <w:tcPr>
            <w:tcW w:w="4675" w:type="dxa"/>
          </w:tcPr>
          <w:p w14:paraId="4D22AF0D" w14:textId="77777777" w:rsidR="008240AE" w:rsidRPr="00181B1A" w:rsidRDefault="008240AE" w:rsidP="001B7DE2">
            <w:pPr>
              <w:rPr>
                <w:rFonts w:ascii="Trebuchet MS" w:hAnsi="Trebuchet MS"/>
                <w:szCs w:val="24"/>
              </w:rPr>
            </w:pPr>
          </w:p>
          <w:p w14:paraId="46A2743E" w14:textId="77777777" w:rsidR="008240AE" w:rsidRPr="00181B1A" w:rsidRDefault="008240AE" w:rsidP="001B7DE2">
            <w:pPr>
              <w:rPr>
                <w:rFonts w:ascii="Trebuchet MS" w:hAnsi="Trebuchet MS"/>
                <w:szCs w:val="24"/>
              </w:rPr>
            </w:pPr>
          </w:p>
          <w:p w14:paraId="6152454A" w14:textId="77777777" w:rsidR="008240AE" w:rsidRPr="00181B1A" w:rsidRDefault="008240AE" w:rsidP="001B7DE2">
            <w:pPr>
              <w:rPr>
                <w:rFonts w:ascii="Trebuchet MS" w:hAnsi="Trebuchet MS"/>
                <w:szCs w:val="24"/>
              </w:rPr>
            </w:pPr>
          </w:p>
        </w:tc>
      </w:tr>
      <w:tr w:rsidR="008240AE" w:rsidRPr="00181B1A" w14:paraId="05ABA2BD" w14:textId="77777777" w:rsidTr="001B7DE2">
        <w:tc>
          <w:tcPr>
            <w:tcW w:w="4675" w:type="dxa"/>
          </w:tcPr>
          <w:p w14:paraId="23F81161" w14:textId="41AF2C75"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Who relies on it</w:t>
            </w:r>
            <w:r w:rsidR="00181B1A">
              <w:rPr>
                <w:rFonts w:ascii="Trebuchet MS" w:hAnsi="Trebuchet MS"/>
                <w:sz w:val="22"/>
                <w:szCs w:val="24"/>
              </w:rPr>
              <w:t>—</w:t>
            </w:r>
            <w:r w:rsidRPr="00181B1A">
              <w:rPr>
                <w:rFonts w:ascii="Trebuchet MS" w:hAnsi="Trebuchet MS"/>
                <w:sz w:val="22"/>
                <w:szCs w:val="24"/>
              </w:rPr>
              <w:t>and for what?</w:t>
            </w:r>
          </w:p>
        </w:tc>
        <w:tc>
          <w:tcPr>
            <w:tcW w:w="4675" w:type="dxa"/>
          </w:tcPr>
          <w:p w14:paraId="7EBF751A" w14:textId="77777777" w:rsidR="008240AE" w:rsidRPr="00181B1A" w:rsidRDefault="008240AE" w:rsidP="001B7DE2">
            <w:pPr>
              <w:rPr>
                <w:rFonts w:ascii="Trebuchet MS" w:hAnsi="Trebuchet MS"/>
                <w:szCs w:val="24"/>
              </w:rPr>
            </w:pPr>
          </w:p>
          <w:p w14:paraId="11FC4F7F" w14:textId="77777777" w:rsidR="008240AE" w:rsidRPr="00181B1A" w:rsidRDefault="008240AE" w:rsidP="001B7DE2">
            <w:pPr>
              <w:rPr>
                <w:rFonts w:ascii="Trebuchet MS" w:hAnsi="Trebuchet MS"/>
                <w:szCs w:val="24"/>
              </w:rPr>
            </w:pPr>
          </w:p>
          <w:p w14:paraId="17828817" w14:textId="77777777" w:rsidR="008240AE" w:rsidRPr="00181B1A" w:rsidRDefault="008240AE" w:rsidP="001B7DE2">
            <w:pPr>
              <w:rPr>
                <w:rFonts w:ascii="Trebuchet MS" w:hAnsi="Trebuchet MS"/>
                <w:szCs w:val="24"/>
              </w:rPr>
            </w:pPr>
          </w:p>
        </w:tc>
      </w:tr>
      <w:tr w:rsidR="008240AE" w:rsidRPr="00181B1A" w14:paraId="7C8F9A3D" w14:textId="77777777" w:rsidTr="001B7DE2">
        <w:tc>
          <w:tcPr>
            <w:tcW w:w="4675" w:type="dxa"/>
          </w:tcPr>
          <w:p w14:paraId="248EF1F9"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What action does it trigger or document?</w:t>
            </w:r>
          </w:p>
        </w:tc>
        <w:tc>
          <w:tcPr>
            <w:tcW w:w="4675" w:type="dxa"/>
          </w:tcPr>
          <w:p w14:paraId="1AE5919C" w14:textId="77777777" w:rsidR="008240AE" w:rsidRPr="00181B1A" w:rsidRDefault="008240AE" w:rsidP="001B7DE2">
            <w:pPr>
              <w:rPr>
                <w:rFonts w:ascii="Trebuchet MS" w:hAnsi="Trebuchet MS"/>
                <w:szCs w:val="24"/>
              </w:rPr>
            </w:pPr>
          </w:p>
          <w:p w14:paraId="740FD154" w14:textId="77777777" w:rsidR="008240AE" w:rsidRPr="00181B1A" w:rsidRDefault="008240AE" w:rsidP="001B7DE2">
            <w:pPr>
              <w:rPr>
                <w:rFonts w:ascii="Trebuchet MS" w:hAnsi="Trebuchet MS"/>
                <w:szCs w:val="24"/>
              </w:rPr>
            </w:pPr>
          </w:p>
          <w:p w14:paraId="1DDE848B" w14:textId="77777777" w:rsidR="008240AE" w:rsidRPr="00181B1A" w:rsidRDefault="008240AE" w:rsidP="001B7DE2">
            <w:pPr>
              <w:rPr>
                <w:rFonts w:ascii="Trebuchet MS" w:hAnsi="Trebuchet MS"/>
                <w:szCs w:val="24"/>
              </w:rPr>
            </w:pPr>
          </w:p>
        </w:tc>
      </w:tr>
      <w:tr w:rsidR="008240AE" w:rsidRPr="00181B1A" w14:paraId="6C84811F" w14:textId="77777777" w:rsidTr="001B7DE2">
        <w:tc>
          <w:tcPr>
            <w:tcW w:w="4675" w:type="dxa"/>
          </w:tcPr>
          <w:p w14:paraId="2C1D1CE2"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 xml:space="preserve">Is it filled out with an adult and/or child who </w:t>
            </w:r>
            <w:proofErr w:type="gramStart"/>
            <w:r w:rsidRPr="00181B1A">
              <w:rPr>
                <w:rFonts w:ascii="Trebuchet MS" w:hAnsi="Trebuchet MS"/>
                <w:sz w:val="22"/>
                <w:szCs w:val="24"/>
              </w:rPr>
              <w:t>is</w:t>
            </w:r>
            <w:proofErr w:type="gramEnd"/>
            <w:r w:rsidRPr="00181B1A">
              <w:rPr>
                <w:rFonts w:ascii="Trebuchet MS" w:hAnsi="Trebuchet MS"/>
                <w:sz w:val="22"/>
                <w:szCs w:val="24"/>
              </w:rPr>
              <w:t xml:space="preserve"> involved with CPS? If yes, what does that person do to fill out the form?</w:t>
            </w:r>
          </w:p>
        </w:tc>
        <w:tc>
          <w:tcPr>
            <w:tcW w:w="4675" w:type="dxa"/>
          </w:tcPr>
          <w:p w14:paraId="73E9D45A" w14:textId="77777777" w:rsidR="008240AE" w:rsidRPr="00181B1A" w:rsidRDefault="008240AE" w:rsidP="001B7DE2">
            <w:pPr>
              <w:rPr>
                <w:rFonts w:ascii="Trebuchet MS" w:hAnsi="Trebuchet MS"/>
                <w:szCs w:val="24"/>
              </w:rPr>
            </w:pPr>
          </w:p>
        </w:tc>
      </w:tr>
      <w:tr w:rsidR="008240AE" w:rsidRPr="00181B1A" w14:paraId="0EC4F999" w14:textId="77777777" w:rsidTr="001B7DE2">
        <w:tc>
          <w:tcPr>
            <w:tcW w:w="4675" w:type="dxa"/>
          </w:tcPr>
          <w:p w14:paraId="325A68FD"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If information on the form is inaccurate or wrong, how does it get corrected?</w:t>
            </w:r>
          </w:p>
        </w:tc>
        <w:tc>
          <w:tcPr>
            <w:tcW w:w="4675" w:type="dxa"/>
          </w:tcPr>
          <w:p w14:paraId="517A8CF3" w14:textId="77777777" w:rsidR="008240AE" w:rsidRPr="00181B1A" w:rsidRDefault="008240AE" w:rsidP="001B7DE2">
            <w:pPr>
              <w:rPr>
                <w:rFonts w:ascii="Trebuchet MS" w:hAnsi="Trebuchet MS"/>
                <w:szCs w:val="24"/>
              </w:rPr>
            </w:pPr>
          </w:p>
          <w:p w14:paraId="657E145A" w14:textId="77777777" w:rsidR="008240AE" w:rsidRPr="00181B1A" w:rsidRDefault="008240AE" w:rsidP="001B7DE2">
            <w:pPr>
              <w:rPr>
                <w:rFonts w:ascii="Trebuchet MS" w:hAnsi="Trebuchet MS"/>
                <w:szCs w:val="24"/>
              </w:rPr>
            </w:pPr>
          </w:p>
          <w:p w14:paraId="30DFA4E0" w14:textId="77777777" w:rsidR="008240AE" w:rsidRPr="00181B1A" w:rsidRDefault="008240AE" w:rsidP="001B7DE2">
            <w:pPr>
              <w:rPr>
                <w:rFonts w:ascii="Trebuchet MS" w:hAnsi="Trebuchet MS"/>
                <w:szCs w:val="24"/>
              </w:rPr>
            </w:pPr>
          </w:p>
        </w:tc>
      </w:tr>
      <w:tr w:rsidR="008240AE" w:rsidRPr="00181B1A" w14:paraId="6D9504F0" w14:textId="77777777" w:rsidTr="001B7DE2">
        <w:tc>
          <w:tcPr>
            <w:tcW w:w="4675" w:type="dxa"/>
          </w:tcPr>
          <w:p w14:paraId="35A81C5A"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 xml:space="preserve">Who has access to the information? Can adults involved with CPS see the completed form? </w:t>
            </w:r>
          </w:p>
        </w:tc>
        <w:tc>
          <w:tcPr>
            <w:tcW w:w="4675" w:type="dxa"/>
          </w:tcPr>
          <w:p w14:paraId="0D548443" w14:textId="77777777" w:rsidR="008240AE" w:rsidRPr="00181B1A" w:rsidRDefault="008240AE" w:rsidP="001B7DE2">
            <w:pPr>
              <w:rPr>
                <w:rFonts w:ascii="Trebuchet MS" w:hAnsi="Trebuchet MS"/>
                <w:szCs w:val="24"/>
              </w:rPr>
            </w:pPr>
          </w:p>
          <w:p w14:paraId="7E62B077" w14:textId="77777777" w:rsidR="008240AE" w:rsidRPr="00181B1A" w:rsidRDefault="008240AE" w:rsidP="001B7DE2">
            <w:pPr>
              <w:rPr>
                <w:rFonts w:ascii="Trebuchet MS" w:hAnsi="Trebuchet MS"/>
                <w:szCs w:val="24"/>
              </w:rPr>
            </w:pPr>
          </w:p>
          <w:p w14:paraId="2B18B2ED" w14:textId="77777777" w:rsidR="008240AE" w:rsidRPr="00181B1A" w:rsidRDefault="008240AE" w:rsidP="001B7DE2">
            <w:pPr>
              <w:rPr>
                <w:rFonts w:ascii="Trebuchet MS" w:hAnsi="Trebuchet MS"/>
                <w:szCs w:val="24"/>
              </w:rPr>
            </w:pPr>
          </w:p>
        </w:tc>
      </w:tr>
      <w:tr w:rsidR="008240AE" w:rsidRPr="00181B1A" w14:paraId="569C86A8" w14:textId="77777777" w:rsidTr="001B7DE2">
        <w:tc>
          <w:tcPr>
            <w:tcW w:w="4675" w:type="dxa"/>
          </w:tcPr>
          <w:p w14:paraId="08EB5909"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What role, if any, does the form have in accurately identifying a batterer and a victim(s) of battering?</w:t>
            </w:r>
          </w:p>
        </w:tc>
        <w:tc>
          <w:tcPr>
            <w:tcW w:w="4675" w:type="dxa"/>
          </w:tcPr>
          <w:p w14:paraId="47C36CD6" w14:textId="77777777" w:rsidR="008240AE" w:rsidRPr="00181B1A" w:rsidRDefault="008240AE" w:rsidP="001B7DE2">
            <w:pPr>
              <w:rPr>
                <w:rFonts w:ascii="Trebuchet MS" w:hAnsi="Trebuchet MS"/>
                <w:szCs w:val="24"/>
              </w:rPr>
            </w:pPr>
          </w:p>
          <w:p w14:paraId="2F331AEB" w14:textId="77777777" w:rsidR="008240AE" w:rsidRPr="00181B1A" w:rsidRDefault="008240AE" w:rsidP="001B7DE2">
            <w:pPr>
              <w:rPr>
                <w:rFonts w:ascii="Trebuchet MS" w:hAnsi="Trebuchet MS"/>
                <w:szCs w:val="24"/>
              </w:rPr>
            </w:pPr>
          </w:p>
        </w:tc>
      </w:tr>
      <w:tr w:rsidR="008240AE" w:rsidRPr="00181B1A" w14:paraId="12F664FC" w14:textId="77777777" w:rsidTr="001B7DE2">
        <w:tc>
          <w:tcPr>
            <w:tcW w:w="4675" w:type="dxa"/>
          </w:tcPr>
          <w:p w14:paraId="4DE6BA57"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What role, if any, does it have in developing a full picture of a victim parent’s protective strategies?</w:t>
            </w:r>
          </w:p>
        </w:tc>
        <w:tc>
          <w:tcPr>
            <w:tcW w:w="4675" w:type="dxa"/>
          </w:tcPr>
          <w:p w14:paraId="2787773F" w14:textId="77777777" w:rsidR="008240AE" w:rsidRPr="00181B1A" w:rsidRDefault="008240AE" w:rsidP="001B7DE2">
            <w:pPr>
              <w:rPr>
                <w:rFonts w:ascii="Trebuchet MS" w:hAnsi="Trebuchet MS"/>
                <w:szCs w:val="24"/>
              </w:rPr>
            </w:pPr>
          </w:p>
        </w:tc>
      </w:tr>
    </w:tbl>
    <w:p w14:paraId="118CDAC3" w14:textId="7231F450" w:rsidR="0038230E" w:rsidRPr="00181B1A" w:rsidRDefault="0038230E">
      <w:pPr>
        <w:rPr>
          <w:rFonts w:ascii="Trebuchet MS" w:hAnsi="Trebuchet MS"/>
        </w:rPr>
      </w:pPr>
    </w:p>
    <w:p w14:paraId="0176A265" w14:textId="492B8B29" w:rsidR="00B25A14" w:rsidRPr="00181B1A" w:rsidRDefault="00B25A14">
      <w:pPr>
        <w:rPr>
          <w:rFonts w:ascii="Trebuchet MS" w:hAnsi="Trebuchet MS"/>
        </w:rPr>
      </w:pPr>
    </w:p>
    <w:tbl>
      <w:tblPr>
        <w:tblStyle w:val="TableGrid1"/>
        <w:tblW w:w="0" w:type="auto"/>
        <w:tblInd w:w="-7" w:type="dxa"/>
        <w:tblLook w:val="04A0" w:firstRow="1" w:lastRow="0" w:firstColumn="1" w:lastColumn="0" w:noHBand="0" w:noVBand="1"/>
      </w:tblPr>
      <w:tblGrid>
        <w:gridCol w:w="4675"/>
        <w:gridCol w:w="4675"/>
      </w:tblGrid>
      <w:tr w:rsidR="00B25A14" w:rsidRPr="00181B1A" w14:paraId="041A4420" w14:textId="77777777" w:rsidTr="00B25A14">
        <w:tc>
          <w:tcPr>
            <w:tcW w:w="4675" w:type="dxa"/>
          </w:tcPr>
          <w:p w14:paraId="4EEF1501" w14:textId="77777777" w:rsidR="00B25A14" w:rsidRPr="00181B1A" w:rsidRDefault="00B25A14" w:rsidP="00E0120C">
            <w:pPr>
              <w:rPr>
                <w:rFonts w:ascii="Trebuchet MS" w:hAnsi="Trebuchet MS"/>
                <w:b/>
                <w:i/>
                <w:szCs w:val="24"/>
              </w:rPr>
            </w:pPr>
            <w:r w:rsidRPr="00181B1A">
              <w:rPr>
                <w:rFonts w:ascii="Trebuchet MS" w:hAnsi="Trebuchet MS"/>
                <w:b/>
                <w:i/>
                <w:szCs w:val="24"/>
              </w:rPr>
              <w:lastRenderedPageBreak/>
              <w:t>Question/Aspect</w:t>
            </w:r>
          </w:p>
        </w:tc>
        <w:tc>
          <w:tcPr>
            <w:tcW w:w="4675" w:type="dxa"/>
          </w:tcPr>
          <w:p w14:paraId="4505A1BA" w14:textId="77777777" w:rsidR="00B25A14" w:rsidRPr="00181B1A" w:rsidRDefault="00B25A14" w:rsidP="00E0120C">
            <w:pPr>
              <w:rPr>
                <w:rFonts w:ascii="Trebuchet MS" w:hAnsi="Trebuchet MS"/>
                <w:b/>
                <w:i/>
                <w:szCs w:val="24"/>
              </w:rPr>
            </w:pPr>
            <w:r w:rsidRPr="00181B1A">
              <w:rPr>
                <w:rFonts w:ascii="Trebuchet MS" w:hAnsi="Trebuchet MS"/>
                <w:b/>
                <w:i/>
                <w:szCs w:val="24"/>
              </w:rPr>
              <w:t>Notes</w:t>
            </w:r>
          </w:p>
        </w:tc>
      </w:tr>
      <w:tr w:rsidR="008240AE" w:rsidRPr="00181B1A" w14:paraId="69C333FC" w14:textId="77777777" w:rsidTr="00B25A14">
        <w:tblPrEx>
          <w:tblCellMar>
            <w:top w:w="115" w:type="dxa"/>
            <w:left w:w="115" w:type="dxa"/>
            <w:bottom w:w="115" w:type="dxa"/>
            <w:right w:w="115" w:type="dxa"/>
          </w:tblCellMar>
        </w:tblPrEx>
        <w:tc>
          <w:tcPr>
            <w:tcW w:w="4675" w:type="dxa"/>
          </w:tcPr>
          <w:p w14:paraId="63B11BB1"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How does it contribute to developing individualized assessments and service plans?</w:t>
            </w:r>
          </w:p>
        </w:tc>
        <w:tc>
          <w:tcPr>
            <w:tcW w:w="4675" w:type="dxa"/>
          </w:tcPr>
          <w:p w14:paraId="1C803FA0" w14:textId="77777777" w:rsidR="008240AE" w:rsidRPr="00181B1A" w:rsidRDefault="008240AE" w:rsidP="001B7DE2">
            <w:pPr>
              <w:rPr>
                <w:rFonts w:ascii="Trebuchet MS" w:hAnsi="Trebuchet MS"/>
                <w:szCs w:val="24"/>
              </w:rPr>
            </w:pPr>
          </w:p>
          <w:p w14:paraId="7F15AD4B" w14:textId="77777777" w:rsidR="008240AE" w:rsidRPr="00181B1A" w:rsidRDefault="008240AE" w:rsidP="001B7DE2">
            <w:pPr>
              <w:rPr>
                <w:rFonts w:ascii="Trebuchet MS" w:hAnsi="Trebuchet MS"/>
                <w:szCs w:val="24"/>
              </w:rPr>
            </w:pPr>
          </w:p>
          <w:p w14:paraId="7DA62415" w14:textId="77777777" w:rsidR="008240AE" w:rsidRPr="00181B1A" w:rsidRDefault="008240AE" w:rsidP="001B7DE2">
            <w:pPr>
              <w:rPr>
                <w:rFonts w:ascii="Trebuchet MS" w:hAnsi="Trebuchet MS"/>
                <w:szCs w:val="24"/>
              </w:rPr>
            </w:pPr>
          </w:p>
        </w:tc>
      </w:tr>
      <w:tr w:rsidR="008240AE" w:rsidRPr="00181B1A" w14:paraId="02872C28" w14:textId="77777777" w:rsidTr="00B25A14">
        <w:tblPrEx>
          <w:tblCellMar>
            <w:top w:w="115" w:type="dxa"/>
            <w:left w:w="115" w:type="dxa"/>
            <w:bottom w:w="115" w:type="dxa"/>
            <w:right w:w="115" w:type="dxa"/>
          </w:tblCellMar>
        </w:tblPrEx>
        <w:tc>
          <w:tcPr>
            <w:tcW w:w="4675" w:type="dxa"/>
          </w:tcPr>
          <w:p w14:paraId="00AE3C38"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Does it clearly distinguish the non-battering parent from the batterer?</w:t>
            </w:r>
          </w:p>
        </w:tc>
        <w:tc>
          <w:tcPr>
            <w:tcW w:w="4675" w:type="dxa"/>
          </w:tcPr>
          <w:p w14:paraId="3748D283" w14:textId="77777777" w:rsidR="008240AE" w:rsidRPr="00181B1A" w:rsidRDefault="008240AE" w:rsidP="001B7DE2">
            <w:pPr>
              <w:rPr>
                <w:rFonts w:ascii="Trebuchet MS" w:hAnsi="Trebuchet MS"/>
                <w:szCs w:val="24"/>
              </w:rPr>
            </w:pPr>
          </w:p>
          <w:p w14:paraId="7FC0BED5" w14:textId="77777777" w:rsidR="008240AE" w:rsidRPr="00181B1A" w:rsidRDefault="008240AE" w:rsidP="001B7DE2">
            <w:pPr>
              <w:rPr>
                <w:rFonts w:ascii="Trebuchet MS" w:hAnsi="Trebuchet MS"/>
                <w:szCs w:val="24"/>
              </w:rPr>
            </w:pPr>
          </w:p>
          <w:p w14:paraId="2065F57B" w14:textId="77777777" w:rsidR="008240AE" w:rsidRPr="00181B1A" w:rsidRDefault="008240AE" w:rsidP="001B7DE2">
            <w:pPr>
              <w:rPr>
                <w:rFonts w:ascii="Trebuchet MS" w:hAnsi="Trebuchet MS"/>
                <w:szCs w:val="24"/>
              </w:rPr>
            </w:pPr>
          </w:p>
        </w:tc>
      </w:tr>
      <w:tr w:rsidR="008240AE" w:rsidRPr="00181B1A" w14:paraId="6F87F72A" w14:textId="77777777" w:rsidTr="00B25A14">
        <w:tblPrEx>
          <w:tblCellMar>
            <w:top w:w="115" w:type="dxa"/>
            <w:left w:w="115" w:type="dxa"/>
            <w:bottom w:w="115" w:type="dxa"/>
            <w:right w:w="115" w:type="dxa"/>
          </w:tblCellMar>
        </w:tblPrEx>
        <w:tc>
          <w:tcPr>
            <w:tcW w:w="4675" w:type="dxa"/>
          </w:tcPr>
          <w:p w14:paraId="16B59E0D" w14:textId="77777777" w:rsidR="008240AE" w:rsidRPr="00181B1A" w:rsidRDefault="008240AE" w:rsidP="00181B1A">
            <w:pPr>
              <w:numPr>
                <w:ilvl w:val="0"/>
                <w:numId w:val="118"/>
              </w:numPr>
              <w:spacing w:line="240" w:lineRule="auto"/>
              <w:contextualSpacing/>
              <w:jc w:val="left"/>
              <w:rPr>
                <w:rFonts w:ascii="Trebuchet MS" w:hAnsi="Trebuchet MS"/>
                <w:sz w:val="22"/>
                <w:szCs w:val="24"/>
              </w:rPr>
            </w:pPr>
            <w:r w:rsidRPr="00181B1A">
              <w:rPr>
                <w:rFonts w:ascii="Trebuchet MS" w:hAnsi="Trebuchet MS"/>
                <w:sz w:val="22"/>
                <w:szCs w:val="24"/>
              </w:rPr>
              <w:t xml:space="preserve">How does it identify, document, and direct workers to account for people’s diverse languages, cultures, and life circumstances? </w:t>
            </w:r>
          </w:p>
        </w:tc>
        <w:tc>
          <w:tcPr>
            <w:tcW w:w="4675" w:type="dxa"/>
          </w:tcPr>
          <w:p w14:paraId="507D0FF2" w14:textId="77777777" w:rsidR="008240AE" w:rsidRPr="00181B1A" w:rsidRDefault="008240AE" w:rsidP="001B7DE2">
            <w:pPr>
              <w:rPr>
                <w:rFonts w:ascii="Trebuchet MS" w:hAnsi="Trebuchet MS"/>
                <w:szCs w:val="24"/>
              </w:rPr>
            </w:pPr>
          </w:p>
          <w:p w14:paraId="68D9A2BC" w14:textId="77777777" w:rsidR="008240AE" w:rsidRPr="00181B1A" w:rsidRDefault="008240AE" w:rsidP="001B7DE2">
            <w:pPr>
              <w:rPr>
                <w:rFonts w:ascii="Trebuchet MS" w:hAnsi="Trebuchet MS"/>
                <w:szCs w:val="24"/>
              </w:rPr>
            </w:pPr>
          </w:p>
          <w:p w14:paraId="0044EEC0" w14:textId="77777777" w:rsidR="008240AE" w:rsidRPr="00181B1A" w:rsidRDefault="008240AE" w:rsidP="001B7DE2">
            <w:pPr>
              <w:rPr>
                <w:rFonts w:ascii="Trebuchet MS" w:hAnsi="Trebuchet MS"/>
                <w:szCs w:val="24"/>
              </w:rPr>
            </w:pPr>
          </w:p>
        </w:tc>
      </w:tr>
      <w:tr w:rsidR="008240AE" w:rsidRPr="00181B1A" w14:paraId="5B845841" w14:textId="77777777" w:rsidTr="00B25A14">
        <w:tblPrEx>
          <w:tblCellMar>
            <w:top w:w="115" w:type="dxa"/>
            <w:left w:w="115" w:type="dxa"/>
            <w:bottom w:w="115" w:type="dxa"/>
            <w:right w:w="115" w:type="dxa"/>
          </w:tblCellMar>
        </w:tblPrEx>
        <w:trPr>
          <w:trHeight w:val="547"/>
        </w:trPr>
        <w:tc>
          <w:tcPr>
            <w:tcW w:w="9350" w:type="dxa"/>
            <w:gridSpan w:val="2"/>
          </w:tcPr>
          <w:p w14:paraId="4E220809" w14:textId="77777777" w:rsidR="008240AE" w:rsidRPr="00181B1A" w:rsidRDefault="008240AE" w:rsidP="001B7DE2">
            <w:pPr>
              <w:rPr>
                <w:rFonts w:ascii="Trebuchet MS" w:hAnsi="Trebuchet MS"/>
                <w:sz w:val="22"/>
                <w:szCs w:val="24"/>
              </w:rPr>
            </w:pPr>
            <w:r w:rsidRPr="00181B1A">
              <w:rPr>
                <w:rFonts w:ascii="Trebuchet MS" w:hAnsi="Trebuchet MS"/>
                <w:sz w:val="22"/>
                <w:szCs w:val="24"/>
              </w:rPr>
              <w:t>Other observations about the form and how it is constructed and/or used:</w:t>
            </w:r>
          </w:p>
          <w:p w14:paraId="0A9B1A37" w14:textId="77777777" w:rsidR="008240AE" w:rsidRPr="00181B1A" w:rsidRDefault="008240AE" w:rsidP="001B7DE2">
            <w:pPr>
              <w:rPr>
                <w:rFonts w:ascii="Trebuchet MS" w:hAnsi="Trebuchet MS"/>
                <w:szCs w:val="24"/>
              </w:rPr>
            </w:pPr>
          </w:p>
          <w:p w14:paraId="7B495464" w14:textId="77777777" w:rsidR="008240AE" w:rsidRPr="00181B1A" w:rsidRDefault="008240AE" w:rsidP="001B7DE2">
            <w:pPr>
              <w:rPr>
                <w:rFonts w:ascii="Trebuchet MS" w:hAnsi="Trebuchet MS"/>
                <w:szCs w:val="24"/>
              </w:rPr>
            </w:pPr>
          </w:p>
          <w:p w14:paraId="47378B2C" w14:textId="77777777" w:rsidR="001B7DE2" w:rsidRPr="00181B1A" w:rsidRDefault="001B7DE2" w:rsidP="001B7DE2">
            <w:pPr>
              <w:rPr>
                <w:rFonts w:ascii="Trebuchet MS" w:hAnsi="Trebuchet MS"/>
                <w:szCs w:val="24"/>
              </w:rPr>
            </w:pPr>
          </w:p>
          <w:p w14:paraId="38E2E0CA" w14:textId="77777777" w:rsidR="001B7DE2" w:rsidRPr="00181B1A" w:rsidRDefault="001B7DE2" w:rsidP="001B7DE2">
            <w:pPr>
              <w:rPr>
                <w:rFonts w:ascii="Trebuchet MS" w:hAnsi="Trebuchet MS"/>
                <w:szCs w:val="24"/>
              </w:rPr>
            </w:pPr>
          </w:p>
          <w:p w14:paraId="72D67BFF" w14:textId="77777777" w:rsidR="001B7DE2" w:rsidRPr="00181B1A" w:rsidRDefault="001B7DE2" w:rsidP="001B7DE2">
            <w:pPr>
              <w:rPr>
                <w:rFonts w:ascii="Trebuchet MS" w:hAnsi="Trebuchet MS"/>
                <w:szCs w:val="24"/>
              </w:rPr>
            </w:pPr>
          </w:p>
          <w:p w14:paraId="295FE4F1" w14:textId="77777777" w:rsidR="001B7DE2" w:rsidRPr="00181B1A" w:rsidRDefault="001B7DE2" w:rsidP="001B7DE2">
            <w:pPr>
              <w:rPr>
                <w:rFonts w:ascii="Trebuchet MS" w:hAnsi="Trebuchet MS"/>
                <w:szCs w:val="24"/>
              </w:rPr>
            </w:pPr>
          </w:p>
          <w:p w14:paraId="5EDEBC67" w14:textId="77777777" w:rsidR="001B7DE2" w:rsidRPr="00181B1A" w:rsidRDefault="001B7DE2" w:rsidP="001B7DE2">
            <w:pPr>
              <w:rPr>
                <w:rFonts w:ascii="Trebuchet MS" w:hAnsi="Trebuchet MS"/>
                <w:szCs w:val="24"/>
              </w:rPr>
            </w:pPr>
          </w:p>
          <w:p w14:paraId="08A0FC1C" w14:textId="77777777" w:rsidR="00740616" w:rsidRPr="00181B1A" w:rsidRDefault="00740616" w:rsidP="001B7DE2">
            <w:pPr>
              <w:rPr>
                <w:rFonts w:ascii="Trebuchet MS" w:hAnsi="Trebuchet MS"/>
                <w:szCs w:val="24"/>
              </w:rPr>
            </w:pPr>
          </w:p>
          <w:p w14:paraId="22F46C41" w14:textId="77777777" w:rsidR="00740616" w:rsidRPr="00181B1A" w:rsidRDefault="00740616" w:rsidP="001B7DE2">
            <w:pPr>
              <w:rPr>
                <w:rFonts w:ascii="Trebuchet MS" w:hAnsi="Trebuchet MS"/>
                <w:szCs w:val="24"/>
              </w:rPr>
            </w:pPr>
          </w:p>
          <w:p w14:paraId="15E9C84A" w14:textId="77777777" w:rsidR="00740616" w:rsidRPr="00181B1A" w:rsidRDefault="00740616" w:rsidP="001B7DE2">
            <w:pPr>
              <w:rPr>
                <w:rFonts w:ascii="Trebuchet MS" w:hAnsi="Trebuchet MS"/>
                <w:szCs w:val="24"/>
              </w:rPr>
            </w:pPr>
          </w:p>
          <w:p w14:paraId="44B58E15" w14:textId="77777777" w:rsidR="00740616" w:rsidRPr="00181B1A" w:rsidRDefault="00740616" w:rsidP="001B7DE2">
            <w:pPr>
              <w:rPr>
                <w:rFonts w:ascii="Trebuchet MS" w:hAnsi="Trebuchet MS"/>
                <w:szCs w:val="24"/>
              </w:rPr>
            </w:pPr>
          </w:p>
          <w:p w14:paraId="0418953F" w14:textId="77777777" w:rsidR="00740616" w:rsidRPr="00181B1A" w:rsidRDefault="00740616" w:rsidP="001B7DE2">
            <w:pPr>
              <w:rPr>
                <w:rFonts w:ascii="Trebuchet MS" w:hAnsi="Trebuchet MS"/>
                <w:szCs w:val="24"/>
              </w:rPr>
            </w:pPr>
          </w:p>
          <w:p w14:paraId="3E224EA7" w14:textId="77777777" w:rsidR="00740616" w:rsidRPr="00181B1A" w:rsidRDefault="00740616" w:rsidP="001B7DE2">
            <w:pPr>
              <w:rPr>
                <w:rFonts w:ascii="Trebuchet MS" w:hAnsi="Trebuchet MS"/>
                <w:szCs w:val="24"/>
              </w:rPr>
            </w:pPr>
          </w:p>
          <w:p w14:paraId="4530426C" w14:textId="77777777" w:rsidR="00740616" w:rsidRPr="00181B1A" w:rsidRDefault="00740616" w:rsidP="001B7DE2">
            <w:pPr>
              <w:rPr>
                <w:rFonts w:ascii="Trebuchet MS" w:hAnsi="Trebuchet MS"/>
                <w:szCs w:val="24"/>
              </w:rPr>
            </w:pPr>
          </w:p>
          <w:p w14:paraId="6770F655" w14:textId="77777777" w:rsidR="00740616" w:rsidRPr="00181B1A" w:rsidRDefault="00740616" w:rsidP="001B7DE2">
            <w:pPr>
              <w:rPr>
                <w:rFonts w:ascii="Trebuchet MS" w:hAnsi="Trebuchet MS"/>
                <w:szCs w:val="24"/>
              </w:rPr>
            </w:pPr>
          </w:p>
          <w:p w14:paraId="73A7178F" w14:textId="77777777" w:rsidR="00740616" w:rsidRPr="00181B1A" w:rsidRDefault="00740616" w:rsidP="001B7DE2">
            <w:pPr>
              <w:rPr>
                <w:rFonts w:ascii="Trebuchet MS" w:hAnsi="Trebuchet MS"/>
                <w:szCs w:val="24"/>
              </w:rPr>
            </w:pPr>
          </w:p>
          <w:p w14:paraId="6C3FAC60" w14:textId="77777777" w:rsidR="00740616" w:rsidRPr="00181B1A" w:rsidRDefault="00740616" w:rsidP="001B7DE2">
            <w:pPr>
              <w:rPr>
                <w:rFonts w:ascii="Trebuchet MS" w:hAnsi="Trebuchet MS"/>
                <w:szCs w:val="24"/>
              </w:rPr>
            </w:pPr>
          </w:p>
          <w:p w14:paraId="61C4E093" w14:textId="77777777" w:rsidR="00740616" w:rsidRPr="00181B1A" w:rsidRDefault="00740616" w:rsidP="001B7DE2">
            <w:pPr>
              <w:rPr>
                <w:rFonts w:ascii="Trebuchet MS" w:hAnsi="Trebuchet MS"/>
                <w:szCs w:val="24"/>
              </w:rPr>
            </w:pPr>
          </w:p>
          <w:p w14:paraId="58E8516D" w14:textId="77777777" w:rsidR="00740616" w:rsidRPr="00181B1A" w:rsidRDefault="00740616" w:rsidP="001B7DE2">
            <w:pPr>
              <w:rPr>
                <w:rFonts w:ascii="Trebuchet MS" w:hAnsi="Trebuchet MS"/>
                <w:szCs w:val="24"/>
              </w:rPr>
            </w:pPr>
          </w:p>
          <w:p w14:paraId="63889D42" w14:textId="77777777" w:rsidR="00740616" w:rsidRPr="00181B1A" w:rsidRDefault="00740616" w:rsidP="001B7DE2">
            <w:pPr>
              <w:rPr>
                <w:rFonts w:ascii="Trebuchet MS" w:hAnsi="Trebuchet MS"/>
                <w:szCs w:val="24"/>
              </w:rPr>
            </w:pPr>
          </w:p>
          <w:p w14:paraId="0B05E4F1" w14:textId="77777777" w:rsidR="00740616" w:rsidRPr="00181B1A" w:rsidRDefault="00740616" w:rsidP="001B7DE2">
            <w:pPr>
              <w:rPr>
                <w:rFonts w:ascii="Trebuchet MS" w:hAnsi="Trebuchet MS"/>
                <w:szCs w:val="24"/>
              </w:rPr>
            </w:pPr>
          </w:p>
          <w:p w14:paraId="7C2C9D9B" w14:textId="77777777" w:rsidR="00740616" w:rsidRPr="00181B1A" w:rsidRDefault="00740616" w:rsidP="001B7DE2">
            <w:pPr>
              <w:rPr>
                <w:rFonts w:ascii="Trebuchet MS" w:hAnsi="Trebuchet MS"/>
                <w:szCs w:val="24"/>
              </w:rPr>
            </w:pPr>
          </w:p>
          <w:p w14:paraId="56A73C04" w14:textId="77777777" w:rsidR="00740616" w:rsidRPr="00181B1A" w:rsidRDefault="00740616" w:rsidP="001B7DE2">
            <w:pPr>
              <w:rPr>
                <w:rFonts w:ascii="Trebuchet MS" w:hAnsi="Trebuchet MS"/>
                <w:szCs w:val="24"/>
              </w:rPr>
            </w:pPr>
          </w:p>
          <w:p w14:paraId="21EEA6DE" w14:textId="77777777" w:rsidR="008240AE" w:rsidRPr="00181B1A" w:rsidRDefault="008240AE" w:rsidP="001B7DE2">
            <w:pPr>
              <w:rPr>
                <w:rFonts w:ascii="Trebuchet MS" w:hAnsi="Trebuchet MS"/>
                <w:szCs w:val="24"/>
              </w:rPr>
            </w:pPr>
          </w:p>
        </w:tc>
      </w:tr>
    </w:tbl>
    <w:p w14:paraId="610F6B5E" w14:textId="77777777" w:rsidR="0038230E" w:rsidRPr="00181B1A" w:rsidRDefault="0038230E" w:rsidP="00740616">
      <w:pPr>
        <w:pStyle w:val="Heading2"/>
      </w:pPr>
      <w:bookmarkStart w:id="112" w:name="_Toc453248045"/>
      <w:r w:rsidRPr="00181B1A">
        <w:lastRenderedPageBreak/>
        <w:t>Appendix 4.3</w:t>
      </w:r>
      <w:bookmarkEnd w:id="112"/>
    </w:p>
    <w:p w14:paraId="2796E5FE" w14:textId="77777777" w:rsidR="001B7DE2" w:rsidRPr="00181B1A" w:rsidRDefault="001B7DE2" w:rsidP="006B21D0">
      <w:pPr>
        <w:pStyle w:val="Heading3"/>
      </w:pPr>
      <w:bookmarkStart w:id="113" w:name="_Toc453248046"/>
      <w:r w:rsidRPr="00181B1A">
        <w:t>Case Record Analysis Worksheet</w:t>
      </w:r>
      <w:bookmarkEnd w:id="113"/>
    </w:p>
    <w:p w14:paraId="630209E1" w14:textId="77777777" w:rsidR="001B7DE2" w:rsidRPr="00181B1A" w:rsidRDefault="001B7DE2" w:rsidP="001B7DE2">
      <w:pPr>
        <w:jc w:val="center"/>
        <w:rPr>
          <w:rFonts w:ascii="Trebuchet MS" w:hAnsi="Trebuchet MS"/>
          <w:color w:val="000000" w:themeColor="text1"/>
          <w:szCs w:val="24"/>
        </w:rPr>
      </w:pPr>
    </w:p>
    <w:p w14:paraId="6041D6F3" w14:textId="77777777" w:rsidR="001B7DE2" w:rsidRPr="00181B1A" w:rsidRDefault="001B7DE2" w:rsidP="00181B1A">
      <w:pPr>
        <w:pStyle w:val="ListParagraph"/>
        <w:numPr>
          <w:ilvl w:val="0"/>
          <w:numId w:val="119"/>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Read the case through from</w:t>
      </w:r>
      <w:r w:rsidR="00053F1E" w:rsidRPr="00181B1A">
        <w:rPr>
          <w:rFonts w:ascii="Trebuchet MS" w:hAnsi="Trebuchet MS"/>
          <w:color w:val="000000" w:themeColor="text1"/>
          <w:sz w:val="24"/>
          <w:szCs w:val="24"/>
        </w:rPr>
        <w:t xml:space="preserve"> the</w:t>
      </w:r>
      <w:r w:rsidRPr="00181B1A">
        <w:rPr>
          <w:rFonts w:ascii="Trebuchet MS" w:hAnsi="Trebuchet MS"/>
          <w:color w:val="000000" w:themeColor="text1"/>
          <w:sz w:val="24"/>
          <w:szCs w:val="24"/>
        </w:rPr>
        <w:t xml:space="preserve"> first </w:t>
      </w:r>
      <w:r w:rsidR="00053F1E" w:rsidRPr="00181B1A">
        <w:rPr>
          <w:rFonts w:ascii="Trebuchet MS" w:hAnsi="Trebuchet MS"/>
          <w:color w:val="000000" w:themeColor="text1"/>
          <w:sz w:val="24"/>
          <w:szCs w:val="24"/>
        </w:rPr>
        <w:t xml:space="preserve">page </w:t>
      </w:r>
      <w:r w:rsidRPr="00181B1A">
        <w:rPr>
          <w:rFonts w:ascii="Trebuchet MS" w:hAnsi="Trebuchet MS"/>
          <w:color w:val="000000" w:themeColor="text1"/>
          <w:sz w:val="24"/>
          <w:szCs w:val="24"/>
        </w:rPr>
        <w:t>to</w:t>
      </w:r>
      <w:r w:rsidR="00053F1E" w:rsidRPr="00181B1A">
        <w:rPr>
          <w:rFonts w:ascii="Trebuchet MS" w:hAnsi="Trebuchet MS"/>
          <w:color w:val="000000" w:themeColor="text1"/>
          <w:sz w:val="24"/>
          <w:szCs w:val="24"/>
        </w:rPr>
        <w:t xml:space="preserve"> the last page, like a </w:t>
      </w:r>
      <w:r w:rsidRPr="00181B1A">
        <w:rPr>
          <w:rFonts w:ascii="Trebuchet MS" w:hAnsi="Trebuchet MS"/>
          <w:color w:val="000000" w:themeColor="text1"/>
          <w:sz w:val="24"/>
          <w:szCs w:val="24"/>
        </w:rPr>
        <w:t>story. What questions does it raise about the battering or other types of domestic violence that may be or is occurring and its impact?</w:t>
      </w:r>
    </w:p>
    <w:p w14:paraId="58E01CCA" w14:textId="77777777" w:rsidR="001B7DE2" w:rsidRPr="00181B1A" w:rsidRDefault="001B7DE2" w:rsidP="00181B1A">
      <w:pPr>
        <w:pStyle w:val="ListParagraph"/>
        <w:numPr>
          <w:ilvl w:val="0"/>
          <w:numId w:val="119"/>
        </w:numPr>
        <w:spacing w:after="200" w:line="276" w:lineRule="auto"/>
        <w:contextualSpacing/>
        <w:rPr>
          <w:rFonts w:ascii="Trebuchet MS" w:hAnsi="Trebuchet MS"/>
          <w:color w:val="000000" w:themeColor="text1"/>
          <w:sz w:val="24"/>
          <w:szCs w:val="24"/>
        </w:rPr>
      </w:pPr>
      <w:r w:rsidRPr="00181B1A">
        <w:rPr>
          <w:rFonts w:ascii="Trebuchet MS" w:hAnsi="Trebuchet MS"/>
          <w:color w:val="000000" w:themeColor="text1"/>
          <w:sz w:val="24"/>
          <w:szCs w:val="24"/>
        </w:rPr>
        <w:t xml:space="preserve">Read the case a second time and pay attention to the questions on the worksheet. Note specific examples and highlight the language used in the report in answering the question. </w:t>
      </w:r>
    </w:p>
    <w:p w14:paraId="1145BE8E" w14:textId="77777777" w:rsidR="00225C08" w:rsidRPr="00181B1A" w:rsidRDefault="00225C08" w:rsidP="00225C08">
      <w:pPr>
        <w:pStyle w:val="ListParagraph"/>
        <w:spacing w:after="200" w:line="276" w:lineRule="auto"/>
        <w:ind w:left="360"/>
        <w:contextualSpacing/>
        <w:rPr>
          <w:rFonts w:ascii="Trebuchet MS" w:hAnsi="Trebuchet MS"/>
          <w:color w:val="000000" w:themeColor="text1"/>
          <w:sz w:val="24"/>
          <w:szCs w:val="24"/>
        </w:rPr>
      </w:pPr>
    </w:p>
    <w:p w14:paraId="3BABF6B9" w14:textId="4F24E655" w:rsidR="00225C08" w:rsidRPr="00181B1A" w:rsidRDefault="00225C08" w:rsidP="00775A83">
      <w:pPr>
        <w:pStyle w:val="ListParagraph"/>
        <w:pBdr>
          <w:bottom w:val="single" w:sz="4" w:space="1" w:color="auto"/>
        </w:pBdr>
        <w:spacing w:after="200" w:line="276" w:lineRule="auto"/>
        <w:ind w:left="360"/>
        <w:contextualSpacing/>
        <w:rPr>
          <w:rFonts w:ascii="Trebuchet MS" w:hAnsi="Trebuchet MS"/>
          <w:color w:val="000000" w:themeColor="text1"/>
          <w:sz w:val="24"/>
          <w:szCs w:val="24"/>
        </w:rPr>
      </w:pPr>
      <w:r w:rsidRPr="00181B1A">
        <w:rPr>
          <w:rFonts w:ascii="Trebuchet MS" w:hAnsi="Trebuchet MS"/>
          <w:color w:val="000000" w:themeColor="text1"/>
          <w:sz w:val="24"/>
          <w:szCs w:val="24"/>
        </w:rPr>
        <w:t>Case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15" w:type="dxa"/>
          <w:left w:w="115" w:type="dxa"/>
          <w:bottom w:w="115" w:type="dxa"/>
          <w:right w:w="115" w:type="dxa"/>
        </w:tblCellMar>
        <w:tblLook w:val="04A0" w:firstRow="1" w:lastRow="0" w:firstColumn="1" w:lastColumn="0" w:noHBand="0" w:noVBand="1"/>
      </w:tblPr>
      <w:tblGrid>
        <w:gridCol w:w="3775"/>
        <w:gridCol w:w="2790"/>
        <w:gridCol w:w="2785"/>
      </w:tblGrid>
      <w:tr w:rsidR="001B7DE2" w:rsidRPr="00181B1A" w14:paraId="62E4FD78" w14:textId="77777777" w:rsidTr="00225C08">
        <w:trPr>
          <w:tblHeader/>
        </w:trPr>
        <w:tc>
          <w:tcPr>
            <w:tcW w:w="3775" w:type="dxa"/>
            <w:shd w:val="clear" w:color="auto" w:fill="D9D9D9" w:themeFill="background1" w:themeFillShade="D9"/>
          </w:tcPr>
          <w:p w14:paraId="510E3E5F" w14:textId="77777777" w:rsidR="001B7DE2" w:rsidRPr="00181B1A" w:rsidRDefault="001B7DE2" w:rsidP="00225C08">
            <w:pPr>
              <w:spacing w:line="240" w:lineRule="auto"/>
              <w:ind w:firstLine="0"/>
              <w:jc w:val="left"/>
              <w:rPr>
                <w:rFonts w:ascii="Trebuchet MS" w:hAnsi="Trebuchet MS"/>
                <w:b/>
                <w:sz w:val="28"/>
                <w:szCs w:val="28"/>
              </w:rPr>
            </w:pPr>
            <w:r w:rsidRPr="00181B1A">
              <w:rPr>
                <w:rFonts w:ascii="Trebuchet MS" w:hAnsi="Trebuchet MS"/>
                <w:b/>
                <w:sz w:val="28"/>
                <w:szCs w:val="28"/>
              </w:rPr>
              <w:t>PART 1: Documentation</w:t>
            </w:r>
          </w:p>
        </w:tc>
        <w:tc>
          <w:tcPr>
            <w:tcW w:w="5575" w:type="dxa"/>
            <w:gridSpan w:val="2"/>
            <w:shd w:val="clear" w:color="auto" w:fill="D9D9D9" w:themeFill="background1" w:themeFillShade="D9"/>
          </w:tcPr>
          <w:p w14:paraId="2A7B9A8E" w14:textId="77777777" w:rsidR="001B7DE2" w:rsidRPr="00181B1A" w:rsidRDefault="001B7DE2" w:rsidP="00225C08">
            <w:pPr>
              <w:spacing w:line="240" w:lineRule="auto"/>
              <w:jc w:val="left"/>
              <w:rPr>
                <w:rFonts w:ascii="Trebuchet MS" w:hAnsi="Trebuchet MS"/>
                <w:b/>
                <w:szCs w:val="24"/>
              </w:rPr>
            </w:pPr>
            <w:r w:rsidRPr="00181B1A">
              <w:rPr>
                <w:rFonts w:ascii="Trebuchet MS" w:hAnsi="Trebuchet MS"/>
                <w:b/>
                <w:szCs w:val="24"/>
              </w:rPr>
              <w:t>Reference pages, forms; quote material</w:t>
            </w:r>
          </w:p>
        </w:tc>
      </w:tr>
      <w:tr w:rsidR="001B7DE2" w:rsidRPr="00181B1A" w14:paraId="4E338692" w14:textId="77777777" w:rsidTr="00225C08">
        <w:trPr>
          <w:tblHeader/>
        </w:trPr>
        <w:tc>
          <w:tcPr>
            <w:tcW w:w="3775" w:type="dxa"/>
            <w:shd w:val="clear" w:color="auto" w:fill="D9D9D9" w:themeFill="background1" w:themeFillShade="D9"/>
          </w:tcPr>
          <w:p w14:paraId="05DCD42A" w14:textId="77777777" w:rsidR="001B7DE2" w:rsidRPr="00181B1A" w:rsidRDefault="001B7DE2" w:rsidP="00225C08">
            <w:pPr>
              <w:spacing w:line="240" w:lineRule="auto"/>
              <w:jc w:val="left"/>
              <w:rPr>
                <w:rFonts w:ascii="Trebuchet MS" w:hAnsi="Trebuchet MS"/>
                <w:b/>
                <w:sz w:val="22"/>
              </w:rPr>
            </w:pPr>
          </w:p>
        </w:tc>
        <w:tc>
          <w:tcPr>
            <w:tcW w:w="2790" w:type="dxa"/>
            <w:shd w:val="clear" w:color="auto" w:fill="D9D9D9" w:themeFill="background1" w:themeFillShade="D9"/>
          </w:tcPr>
          <w:p w14:paraId="03C4147F" w14:textId="77777777" w:rsidR="001B7DE2" w:rsidRPr="00181B1A" w:rsidRDefault="001B7DE2" w:rsidP="00225C08">
            <w:pPr>
              <w:spacing w:line="240" w:lineRule="auto"/>
              <w:ind w:firstLine="0"/>
              <w:jc w:val="left"/>
              <w:rPr>
                <w:rFonts w:ascii="Trebuchet MS" w:hAnsi="Trebuchet MS"/>
                <w:b/>
                <w:szCs w:val="24"/>
              </w:rPr>
            </w:pPr>
            <w:r w:rsidRPr="00181B1A">
              <w:rPr>
                <w:rFonts w:ascii="Trebuchet MS" w:hAnsi="Trebuchet MS"/>
                <w:b/>
                <w:szCs w:val="24"/>
              </w:rPr>
              <w:t>Where/how is it documented?</w:t>
            </w:r>
          </w:p>
        </w:tc>
        <w:tc>
          <w:tcPr>
            <w:tcW w:w="2785" w:type="dxa"/>
            <w:shd w:val="clear" w:color="auto" w:fill="D9D9D9" w:themeFill="background1" w:themeFillShade="D9"/>
          </w:tcPr>
          <w:p w14:paraId="1452F952" w14:textId="77777777" w:rsidR="001B7DE2" w:rsidRPr="00181B1A" w:rsidRDefault="001B7DE2" w:rsidP="00225C08">
            <w:pPr>
              <w:spacing w:line="240" w:lineRule="auto"/>
              <w:ind w:firstLine="0"/>
              <w:jc w:val="left"/>
              <w:rPr>
                <w:rFonts w:ascii="Trebuchet MS" w:hAnsi="Trebuchet MS"/>
                <w:b/>
                <w:szCs w:val="24"/>
              </w:rPr>
            </w:pPr>
            <w:r w:rsidRPr="00181B1A">
              <w:rPr>
                <w:rFonts w:ascii="Trebuchet MS" w:hAnsi="Trebuchet MS"/>
                <w:b/>
                <w:szCs w:val="24"/>
              </w:rPr>
              <w:t>Where/how could documentation be stronger?</w:t>
            </w:r>
          </w:p>
        </w:tc>
      </w:tr>
      <w:tr w:rsidR="001B7DE2" w:rsidRPr="00181B1A" w14:paraId="20067705" w14:textId="77777777" w:rsidTr="00225C08">
        <w:tc>
          <w:tcPr>
            <w:tcW w:w="3775" w:type="dxa"/>
          </w:tcPr>
          <w:p w14:paraId="29BE6954" w14:textId="77777777" w:rsidR="001B7DE2" w:rsidRPr="00181B1A" w:rsidRDefault="001B7DE2" w:rsidP="00D129A6">
            <w:pPr>
              <w:spacing w:after="120"/>
              <w:ind w:firstLine="0"/>
              <w:jc w:val="left"/>
              <w:rPr>
                <w:rFonts w:ascii="Trebuchet MS" w:hAnsi="Trebuchet MS"/>
                <w:b/>
                <w:color w:val="000000" w:themeColor="text1"/>
                <w:sz w:val="22"/>
                <w:szCs w:val="24"/>
              </w:rPr>
            </w:pPr>
            <w:r w:rsidRPr="00181B1A">
              <w:rPr>
                <w:rFonts w:ascii="Trebuchet MS" w:hAnsi="Trebuchet MS"/>
                <w:b/>
                <w:color w:val="000000" w:themeColor="text1"/>
                <w:sz w:val="22"/>
                <w:szCs w:val="24"/>
              </w:rPr>
              <w:t>[1] Accurately identify the batterer and the victim(s)</w:t>
            </w:r>
          </w:p>
          <w:p w14:paraId="08DB90A3" w14:textId="77777777" w:rsidR="001B7DE2" w:rsidRPr="00181B1A" w:rsidRDefault="001B7DE2" w:rsidP="00181B1A">
            <w:pPr>
              <w:pStyle w:val="ListParagraph"/>
              <w:numPr>
                <w:ilvl w:val="0"/>
                <w:numId w:val="120"/>
              </w:numPr>
              <w:spacing w:after="120"/>
              <w:rPr>
                <w:rFonts w:ascii="Trebuchet MS" w:hAnsi="Trebuchet MS"/>
                <w:color w:val="000000" w:themeColor="text1"/>
                <w:szCs w:val="24"/>
              </w:rPr>
            </w:pPr>
            <w:r w:rsidRPr="00181B1A">
              <w:rPr>
                <w:rFonts w:ascii="Trebuchet MS" w:hAnsi="Trebuchet MS"/>
                <w:color w:val="000000" w:themeColor="text1"/>
                <w:szCs w:val="24"/>
              </w:rPr>
              <w:t>Clear statement of who is doing what to whom and with what impact</w:t>
            </w:r>
            <w:r w:rsidR="00053F1E" w:rsidRPr="00181B1A">
              <w:rPr>
                <w:rFonts w:ascii="Trebuchet MS" w:hAnsi="Trebuchet MS"/>
                <w:color w:val="000000" w:themeColor="text1"/>
                <w:szCs w:val="24"/>
              </w:rPr>
              <w:t>;</w:t>
            </w:r>
            <w:r w:rsidRPr="00181B1A">
              <w:rPr>
                <w:rFonts w:ascii="Trebuchet MS" w:hAnsi="Trebuchet MS"/>
                <w:color w:val="000000" w:themeColor="text1"/>
                <w:szCs w:val="24"/>
              </w:rPr>
              <w:t xml:space="preserve"> establish type and context of domestic violence</w:t>
            </w:r>
          </w:p>
          <w:p w14:paraId="6A487DE0" w14:textId="77777777" w:rsidR="001B7DE2" w:rsidRPr="00181B1A" w:rsidRDefault="001B7DE2" w:rsidP="00181B1A">
            <w:pPr>
              <w:pStyle w:val="ListParagraph"/>
              <w:numPr>
                <w:ilvl w:val="0"/>
                <w:numId w:val="120"/>
              </w:numPr>
              <w:spacing w:after="120"/>
              <w:rPr>
                <w:rFonts w:ascii="Trebuchet MS" w:hAnsi="Trebuchet MS"/>
                <w:color w:val="000000" w:themeColor="text1"/>
                <w:szCs w:val="24"/>
              </w:rPr>
            </w:pPr>
            <w:r w:rsidRPr="00181B1A">
              <w:rPr>
                <w:rFonts w:ascii="Trebuchet MS" w:hAnsi="Trebuchet MS"/>
                <w:color w:val="000000" w:themeColor="text1"/>
                <w:szCs w:val="24"/>
              </w:rPr>
              <w:t xml:space="preserve">Avoids lumping parties together, such as “parents fighting” </w:t>
            </w:r>
          </w:p>
          <w:p w14:paraId="2499C4F4" w14:textId="77777777" w:rsidR="001B7DE2" w:rsidRPr="00181B1A" w:rsidRDefault="001B7DE2" w:rsidP="00D129A6">
            <w:pPr>
              <w:spacing w:after="120"/>
              <w:ind w:firstLine="0"/>
              <w:jc w:val="left"/>
              <w:rPr>
                <w:rFonts w:ascii="Trebuchet MS" w:hAnsi="Trebuchet MS"/>
                <w:color w:val="000000" w:themeColor="text1"/>
                <w:sz w:val="22"/>
                <w:szCs w:val="24"/>
              </w:rPr>
            </w:pPr>
          </w:p>
          <w:p w14:paraId="7A11F135" w14:textId="09372BD8" w:rsidR="00395B02" w:rsidRPr="00181B1A" w:rsidRDefault="00395B02" w:rsidP="00D129A6">
            <w:pPr>
              <w:spacing w:after="120"/>
              <w:ind w:firstLine="0"/>
              <w:jc w:val="left"/>
              <w:rPr>
                <w:rFonts w:ascii="Trebuchet MS" w:hAnsi="Trebuchet MS"/>
                <w:color w:val="000000" w:themeColor="text1"/>
                <w:sz w:val="22"/>
                <w:szCs w:val="24"/>
              </w:rPr>
            </w:pPr>
          </w:p>
        </w:tc>
        <w:tc>
          <w:tcPr>
            <w:tcW w:w="2790" w:type="dxa"/>
          </w:tcPr>
          <w:p w14:paraId="1D5F819B" w14:textId="77777777" w:rsidR="001B7DE2" w:rsidRPr="00181B1A" w:rsidRDefault="001B7DE2" w:rsidP="00D129A6">
            <w:pPr>
              <w:jc w:val="left"/>
              <w:rPr>
                <w:rFonts w:ascii="Trebuchet MS" w:hAnsi="Trebuchet MS"/>
                <w:sz w:val="22"/>
              </w:rPr>
            </w:pPr>
          </w:p>
        </w:tc>
        <w:tc>
          <w:tcPr>
            <w:tcW w:w="2785" w:type="dxa"/>
          </w:tcPr>
          <w:p w14:paraId="73FBDAD1" w14:textId="77777777" w:rsidR="001B7DE2" w:rsidRPr="00181B1A" w:rsidRDefault="001B7DE2" w:rsidP="00D129A6">
            <w:pPr>
              <w:jc w:val="left"/>
              <w:rPr>
                <w:rFonts w:ascii="Trebuchet MS" w:hAnsi="Trebuchet MS"/>
                <w:sz w:val="22"/>
              </w:rPr>
            </w:pPr>
          </w:p>
        </w:tc>
      </w:tr>
      <w:tr w:rsidR="001B7DE2" w:rsidRPr="00181B1A" w14:paraId="0707FDB9" w14:textId="77777777" w:rsidTr="00225C08">
        <w:tc>
          <w:tcPr>
            <w:tcW w:w="3775" w:type="dxa"/>
          </w:tcPr>
          <w:p w14:paraId="3310AE4B" w14:textId="77777777" w:rsidR="001B7DE2" w:rsidRPr="00181B1A" w:rsidRDefault="001B7DE2" w:rsidP="00D129A6">
            <w:pPr>
              <w:spacing w:after="120"/>
              <w:ind w:firstLine="0"/>
              <w:jc w:val="left"/>
              <w:rPr>
                <w:rFonts w:ascii="Trebuchet MS" w:hAnsi="Trebuchet MS"/>
                <w:b/>
                <w:color w:val="000000" w:themeColor="text1"/>
                <w:sz w:val="22"/>
                <w:szCs w:val="24"/>
              </w:rPr>
            </w:pPr>
            <w:r w:rsidRPr="00181B1A">
              <w:rPr>
                <w:rFonts w:ascii="Trebuchet MS" w:hAnsi="Trebuchet MS"/>
                <w:b/>
                <w:color w:val="000000" w:themeColor="text1"/>
                <w:sz w:val="22"/>
                <w:szCs w:val="24"/>
              </w:rPr>
              <w:t>[2] Concretely describe the violence and abuse</w:t>
            </w:r>
          </w:p>
          <w:p w14:paraId="21FB44EC" w14:textId="77777777" w:rsidR="001B7DE2" w:rsidRPr="00181B1A" w:rsidRDefault="001B7DE2" w:rsidP="00181B1A">
            <w:pPr>
              <w:pStyle w:val="ListParagraph"/>
              <w:numPr>
                <w:ilvl w:val="0"/>
                <w:numId w:val="122"/>
              </w:numPr>
              <w:spacing w:after="120"/>
              <w:rPr>
                <w:rFonts w:ascii="Trebuchet MS" w:hAnsi="Trebuchet MS"/>
                <w:color w:val="000000" w:themeColor="text1"/>
                <w:szCs w:val="24"/>
              </w:rPr>
            </w:pPr>
            <w:r w:rsidRPr="00181B1A">
              <w:rPr>
                <w:rFonts w:ascii="Trebuchet MS" w:hAnsi="Trebuchet MS"/>
                <w:color w:val="000000" w:themeColor="text1"/>
                <w:szCs w:val="24"/>
              </w:rPr>
              <w:t>Explicit language; quotations instead of paraphrasing</w:t>
            </w:r>
          </w:p>
          <w:p w14:paraId="3F8FC4C3" w14:textId="77777777" w:rsidR="001B7DE2" w:rsidRPr="00181B1A" w:rsidRDefault="001B7DE2" w:rsidP="00181B1A">
            <w:pPr>
              <w:pStyle w:val="ListParagraph"/>
              <w:numPr>
                <w:ilvl w:val="0"/>
                <w:numId w:val="122"/>
              </w:numPr>
              <w:spacing w:after="120"/>
              <w:rPr>
                <w:rFonts w:ascii="Trebuchet MS" w:hAnsi="Trebuchet MS"/>
                <w:color w:val="000000" w:themeColor="text1"/>
                <w:szCs w:val="24"/>
              </w:rPr>
            </w:pPr>
            <w:r w:rsidRPr="00181B1A">
              <w:rPr>
                <w:rFonts w:ascii="Trebuchet MS" w:hAnsi="Trebuchet MS"/>
                <w:color w:val="000000" w:themeColor="text1"/>
                <w:szCs w:val="24"/>
              </w:rPr>
              <w:t>Avoids generic statements, such as “domestic violence in the home” or “it’s been physical,” without specific examples</w:t>
            </w:r>
          </w:p>
          <w:p w14:paraId="349C8D7E" w14:textId="77777777" w:rsidR="005C412C" w:rsidRPr="00181B1A" w:rsidRDefault="005C412C" w:rsidP="00D129A6">
            <w:pPr>
              <w:spacing w:after="120"/>
              <w:jc w:val="left"/>
              <w:rPr>
                <w:rFonts w:ascii="Trebuchet MS" w:hAnsi="Trebuchet MS"/>
                <w:color w:val="000000" w:themeColor="text1"/>
                <w:sz w:val="22"/>
                <w:szCs w:val="24"/>
              </w:rPr>
            </w:pPr>
          </w:p>
          <w:p w14:paraId="097C3B12" w14:textId="61CE4B54" w:rsidR="00225C08" w:rsidRPr="00181B1A" w:rsidRDefault="00225C08" w:rsidP="00D129A6">
            <w:pPr>
              <w:spacing w:after="120"/>
              <w:jc w:val="left"/>
              <w:rPr>
                <w:rFonts w:ascii="Trebuchet MS" w:hAnsi="Trebuchet MS"/>
                <w:color w:val="000000" w:themeColor="text1"/>
                <w:sz w:val="22"/>
                <w:szCs w:val="24"/>
              </w:rPr>
            </w:pPr>
          </w:p>
        </w:tc>
        <w:tc>
          <w:tcPr>
            <w:tcW w:w="2790" w:type="dxa"/>
          </w:tcPr>
          <w:p w14:paraId="7DF2C6ED" w14:textId="77777777" w:rsidR="001B7DE2" w:rsidRPr="00181B1A" w:rsidRDefault="001B7DE2" w:rsidP="00D129A6">
            <w:pPr>
              <w:jc w:val="left"/>
              <w:rPr>
                <w:rFonts w:ascii="Trebuchet MS" w:hAnsi="Trebuchet MS"/>
                <w:sz w:val="22"/>
              </w:rPr>
            </w:pPr>
          </w:p>
        </w:tc>
        <w:tc>
          <w:tcPr>
            <w:tcW w:w="2785" w:type="dxa"/>
          </w:tcPr>
          <w:p w14:paraId="65C66470" w14:textId="77777777" w:rsidR="001B7DE2" w:rsidRPr="00181B1A" w:rsidRDefault="001B7DE2" w:rsidP="00D129A6">
            <w:pPr>
              <w:jc w:val="left"/>
              <w:rPr>
                <w:rFonts w:ascii="Trebuchet MS" w:hAnsi="Trebuchet MS"/>
                <w:sz w:val="22"/>
              </w:rPr>
            </w:pPr>
          </w:p>
        </w:tc>
      </w:tr>
      <w:tr w:rsidR="001B7DE2" w:rsidRPr="00181B1A" w14:paraId="595251FD" w14:textId="77777777" w:rsidTr="00225C08">
        <w:tc>
          <w:tcPr>
            <w:tcW w:w="3775" w:type="dxa"/>
          </w:tcPr>
          <w:p w14:paraId="589D5E4C" w14:textId="77777777" w:rsidR="001B7DE2" w:rsidRPr="00181B1A" w:rsidRDefault="001B7DE2" w:rsidP="00D129A6">
            <w:pPr>
              <w:spacing w:after="120"/>
              <w:ind w:firstLine="0"/>
              <w:jc w:val="left"/>
              <w:rPr>
                <w:rFonts w:ascii="Trebuchet MS" w:hAnsi="Trebuchet MS"/>
                <w:b/>
                <w:color w:val="000000" w:themeColor="text1"/>
                <w:sz w:val="22"/>
                <w:szCs w:val="24"/>
              </w:rPr>
            </w:pPr>
            <w:r w:rsidRPr="00181B1A">
              <w:rPr>
                <w:rFonts w:ascii="Trebuchet MS" w:hAnsi="Trebuchet MS"/>
                <w:b/>
                <w:color w:val="000000" w:themeColor="text1"/>
                <w:sz w:val="22"/>
                <w:szCs w:val="24"/>
              </w:rPr>
              <w:lastRenderedPageBreak/>
              <w:t xml:space="preserve">[3] Relay a full picture of victim parent’s protective strategies </w:t>
            </w:r>
          </w:p>
          <w:p w14:paraId="28377D60" w14:textId="77777777" w:rsidR="001B7DE2" w:rsidRPr="00181B1A" w:rsidRDefault="001B7DE2" w:rsidP="00181B1A">
            <w:pPr>
              <w:pStyle w:val="ListParagraph"/>
              <w:numPr>
                <w:ilvl w:val="0"/>
                <w:numId w:val="121"/>
              </w:numPr>
              <w:spacing w:after="120"/>
              <w:rPr>
                <w:rFonts w:ascii="Trebuchet MS" w:hAnsi="Trebuchet MS"/>
                <w:color w:val="000000" w:themeColor="text1"/>
                <w:szCs w:val="24"/>
              </w:rPr>
            </w:pPr>
            <w:r w:rsidRPr="00181B1A">
              <w:rPr>
                <w:rFonts w:ascii="Trebuchet MS" w:hAnsi="Trebuchet MS"/>
                <w:color w:val="000000" w:themeColor="text1"/>
                <w:szCs w:val="24"/>
              </w:rPr>
              <w:t xml:space="preserve">Traditional: e.g., </w:t>
            </w:r>
            <w:r w:rsidR="00053F1E" w:rsidRPr="00181B1A">
              <w:rPr>
                <w:rFonts w:ascii="Trebuchet MS" w:hAnsi="Trebuchet MS"/>
                <w:color w:val="000000" w:themeColor="text1"/>
                <w:szCs w:val="24"/>
              </w:rPr>
              <w:t>order for protection</w:t>
            </w:r>
            <w:r w:rsidRPr="00181B1A">
              <w:rPr>
                <w:rFonts w:ascii="Trebuchet MS" w:hAnsi="Trebuchet MS"/>
                <w:color w:val="000000" w:themeColor="text1"/>
                <w:szCs w:val="24"/>
              </w:rPr>
              <w:t>, shelter, call police</w:t>
            </w:r>
          </w:p>
          <w:p w14:paraId="73D197B3" w14:textId="77777777" w:rsidR="001B7DE2" w:rsidRPr="00181B1A" w:rsidRDefault="001B7DE2" w:rsidP="00181B1A">
            <w:pPr>
              <w:pStyle w:val="ListParagraph"/>
              <w:numPr>
                <w:ilvl w:val="0"/>
                <w:numId w:val="121"/>
              </w:numPr>
              <w:spacing w:after="120"/>
              <w:rPr>
                <w:rFonts w:ascii="Trebuchet MS" w:hAnsi="Trebuchet MS"/>
                <w:color w:val="000000" w:themeColor="text1"/>
                <w:szCs w:val="24"/>
              </w:rPr>
            </w:pPr>
            <w:r w:rsidRPr="00181B1A">
              <w:rPr>
                <w:rFonts w:ascii="Trebuchet MS" w:hAnsi="Trebuchet MS"/>
                <w:color w:val="000000" w:themeColor="text1"/>
                <w:szCs w:val="24"/>
              </w:rPr>
              <w:t>Non-traditional: e.g., maintain children’s routines, comply with batterer</w:t>
            </w:r>
          </w:p>
          <w:p w14:paraId="00340122" w14:textId="77777777" w:rsidR="001B7DE2" w:rsidRPr="00181B1A" w:rsidRDefault="001B7DE2" w:rsidP="00D129A6">
            <w:pPr>
              <w:spacing w:after="120"/>
              <w:jc w:val="left"/>
              <w:rPr>
                <w:rFonts w:ascii="Trebuchet MS" w:hAnsi="Trebuchet MS"/>
                <w:color w:val="000000" w:themeColor="text1"/>
                <w:sz w:val="22"/>
                <w:szCs w:val="24"/>
              </w:rPr>
            </w:pPr>
          </w:p>
          <w:p w14:paraId="4AB5A756" w14:textId="0DA14DD8" w:rsidR="005C412C" w:rsidRPr="00181B1A" w:rsidRDefault="005C412C" w:rsidP="00D129A6">
            <w:pPr>
              <w:spacing w:after="120"/>
              <w:jc w:val="left"/>
              <w:rPr>
                <w:rFonts w:ascii="Trebuchet MS" w:hAnsi="Trebuchet MS"/>
                <w:color w:val="000000" w:themeColor="text1"/>
                <w:sz w:val="22"/>
                <w:szCs w:val="24"/>
              </w:rPr>
            </w:pPr>
          </w:p>
        </w:tc>
        <w:tc>
          <w:tcPr>
            <w:tcW w:w="2790" w:type="dxa"/>
          </w:tcPr>
          <w:p w14:paraId="35E16B14" w14:textId="77777777" w:rsidR="001B7DE2" w:rsidRPr="00181B1A" w:rsidRDefault="001B7DE2" w:rsidP="00D129A6">
            <w:pPr>
              <w:jc w:val="left"/>
              <w:rPr>
                <w:rFonts w:ascii="Trebuchet MS" w:hAnsi="Trebuchet MS"/>
                <w:sz w:val="22"/>
              </w:rPr>
            </w:pPr>
          </w:p>
        </w:tc>
        <w:tc>
          <w:tcPr>
            <w:tcW w:w="2785" w:type="dxa"/>
          </w:tcPr>
          <w:p w14:paraId="23D5BA21" w14:textId="77777777" w:rsidR="001B7DE2" w:rsidRPr="00181B1A" w:rsidRDefault="001B7DE2" w:rsidP="00D129A6">
            <w:pPr>
              <w:jc w:val="left"/>
              <w:rPr>
                <w:rFonts w:ascii="Trebuchet MS" w:hAnsi="Trebuchet MS"/>
                <w:sz w:val="22"/>
              </w:rPr>
            </w:pPr>
          </w:p>
        </w:tc>
      </w:tr>
      <w:tr w:rsidR="001B7DE2" w:rsidRPr="00181B1A" w14:paraId="22F99206" w14:textId="77777777" w:rsidTr="00225C08">
        <w:tc>
          <w:tcPr>
            <w:tcW w:w="3775" w:type="dxa"/>
          </w:tcPr>
          <w:p w14:paraId="4620341F" w14:textId="77777777" w:rsidR="001B7DE2" w:rsidRPr="00181B1A" w:rsidRDefault="001B7DE2" w:rsidP="00D129A6">
            <w:pPr>
              <w:spacing w:after="120"/>
              <w:ind w:firstLine="0"/>
              <w:jc w:val="left"/>
              <w:rPr>
                <w:rFonts w:ascii="Trebuchet MS" w:hAnsi="Trebuchet MS"/>
                <w:b/>
                <w:color w:val="000000" w:themeColor="text1"/>
                <w:sz w:val="22"/>
                <w:szCs w:val="24"/>
              </w:rPr>
            </w:pPr>
            <w:r w:rsidRPr="00181B1A">
              <w:rPr>
                <w:rFonts w:ascii="Trebuchet MS" w:hAnsi="Trebuchet MS"/>
                <w:b/>
                <w:color w:val="000000" w:themeColor="text1"/>
                <w:sz w:val="22"/>
                <w:szCs w:val="24"/>
              </w:rPr>
              <w:t>[4] Attend to securing safety of children and adult victim together</w:t>
            </w:r>
          </w:p>
          <w:p w14:paraId="5C7C619A" w14:textId="77777777" w:rsidR="001B7DE2" w:rsidRPr="00181B1A" w:rsidRDefault="001B7DE2" w:rsidP="00181B1A">
            <w:pPr>
              <w:pStyle w:val="ListParagraph"/>
              <w:numPr>
                <w:ilvl w:val="0"/>
                <w:numId w:val="123"/>
              </w:numPr>
              <w:spacing w:after="120"/>
              <w:rPr>
                <w:rFonts w:ascii="Trebuchet MS" w:hAnsi="Trebuchet MS"/>
                <w:color w:val="000000" w:themeColor="text1"/>
                <w:szCs w:val="24"/>
              </w:rPr>
            </w:pPr>
            <w:r w:rsidRPr="00181B1A">
              <w:rPr>
                <w:rFonts w:ascii="Trebuchet MS" w:hAnsi="Trebuchet MS"/>
                <w:color w:val="000000" w:themeColor="text1"/>
                <w:szCs w:val="24"/>
              </w:rPr>
              <w:t xml:space="preserve">Strategize with victim parent and children </w:t>
            </w:r>
          </w:p>
          <w:p w14:paraId="2AB930B5" w14:textId="77777777" w:rsidR="001B7DE2" w:rsidRPr="00181B1A" w:rsidRDefault="001B7DE2" w:rsidP="00181B1A">
            <w:pPr>
              <w:pStyle w:val="ListParagraph"/>
              <w:numPr>
                <w:ilvl w:val="0"/>
                <w:numId w:val="123"/>
              </w:numPr>
              <w:spacing w:after="120"/>
              <w:rPr>
                <w:rFonts w:ascii="Trebuchet MS" w:hAnsi="Trebuchet MS"/>
                <w:color w:val="000000" w:themeColor="text1"/>
                <w:szCs w:val="24"/>
              </w:rPr>
            </w:pPr>
            <w:r w:rsidRPr="00181B1A">
              <w:rPr>
                <w:rFonts w:ascii="Trebuchet MS" w:hAnsi="Trebuchet MS"/>
                <w:color w:val="000000" w:themeColor="text1"/>
                <w:szCs w:val="24"/>
              </w:rPr>
              <w:t>Hold batterer responsible for stopping the abuse</w:t>
            </w:r>
          </w:p>
          <w:p w14:paraId="70149857" w14:textId="77777777" w:rsidR="001B7DE2" w:rsidRPr="00181B1A" w:rsidRDefault="001B7DE2" w:rsidP="00D129A6">
            <w:pPr>
              <w:spacing w:after="120"/>
              <w:ind w:firstLine="0"/>
              <w:jc w:val="left"/>
              <w:rPr>
                <w:rFonts w:ascii="Trebuchet MS" w:hAnsi="Trebuchet MS"/>
                <w:color w:val="000000" w:themeColor="text1"/>
                <w:sz w:val="22"/>
                <w:szCs w:val="24"/>
              </w:rPr>
            </w:pPr>
          </w:p>
          <w:p w14:paraId="1D8E487A" w14:textId="4B1B4436" w:rsidR="005C412C" w:rsidRPr="00181B1A" w:rsidRDefault="005C412C" w:rsidP="00D129A6">
            <w:pPr>
              <w:spacing w:after="120"/>
              <w:ind w:firstLine="0"/>
              <w:jc w:val="left"/>
              <w:rPr>
                <w:rFonts w:ascii="Trebuchet MS" w:hAnsi="Trebuchet MS"/>
                <w:color w:val="000000" w:themeColor="text1"/>
                <w:sz w:val="22"/>
                <w:szCs w:val="24"/>
              </w:rPr>
            </w:pPr>
          </w:p>
        </w:tc>
        <w:tc>
          <w:tcPr>
            <w:tcW w:w="2790" w:type="dxa"/>
          </w:tcPr>
          <w:p w14:paraId="767F370D" w14:textId="77777777" w:rsidR="001B7DE2" w:rsidRPr="00181B1A" w:rsidRDefault="001B7DE2" w:rsidP="00D129A6">
            <w:pPr>
              <w:jc w:val="left"/>
              <w:rPr>
                <w:rFonts w:ascii="Trebuchet MS" w:hAnsi="Trebuchet MS"/>
                <w:sz w:val="22"/>
              </w:rPr>
            </w:pPr>
          </w:p>
        </w:tc>
        <w:tc>
          <w:tcPr>
            <w:tcW w:w="2785" w:type="dxa"/>
          </w:tcPr>
          <w:p w14:paraId="096FD98C" w14:textId="77777777" w:rsidR="001B7DE2" w:rsidRPr="00181B1A" w:rsidRDefault="001B7DE2" w:rsidP="00D129A6">
            <w:pPr>
              <w:jc w:val="left"/>
              <w:rPr>
                <w:rFonts w:ascii="Trebuchet MS" w:hAnsi="Trebuchet MS"/>
                <w:sz w:val="22"/>
              </w:rPr>
            </w:pPr>
          </w:p>
        </w:tc>
      </w:tr>
      <w:tr w:rsidR="001B7DE2" w:rsidRPr="00181B1A" w14:paraId="2DCCDDE3" w14:textId="77777777" w:rsidTr="00225C08">
        <w:tc>
          <w:tcPr>
            <w:tcW w:w="3775" w:type="dxa"/>
          </w:tcPr>
          <w:p w14:paraId="5B63B291" w14:textId="77777777" w:rsidR="001B7DE2" w:rsidRPr="00181B1A" w:rsidRDefault="001B7DE2" w:rsidP="00D129A6">
            <w:pPr>
              <w:spacing w:after="120"/>
              <w:ind w:firstLine="0"/>
              <w:jc w:val="left"/>
              <w:rPr>
                <w:rFonts w:ascii="Trebuchet MS" w:hAnsi="Trebuchet MS"/>
                <w:b/>
                <w:color w:val="000000" w:themeColor="text1"/>
                <w:sz w:val="22"/>
                <w:szCs w:val="24"/>
              </w:rPr>
            </w:pPr>
            <w:r w:rsidRPr="00181B1A">
              <w:rPr>
                <w:rFonts w:ascii="Trebuchet MS" w:hAnsi="Trebuchet MS"/>
                <w:b/>
                <w:color w:val="000000" w:themeColor="text1"/>
                <w:sz w:val="22"/>
                <w:szCs w:val="24"/>
              </w:rPr>
              <w:t>[5] Use culturally relevant practices</w:t>
            </w:r>
          </w:p>
          <w:p w14:paraId="1AC63BF8" w14:textId="77777777" w:rsidR="001B7DE2" w:rsidRPr="00181B1A" w:rsidRDefault="001B7DE2" w:rsidP="00181B1A">
            <w:pPr>
              <w:pStyle w:val="ListParagraph"/>
              <w:numPr>
                <w:ilvl w:val="0"/>
                <w:numId w:val="124"/>
              </w:numPr>
              <w:spacing w:after="120" w:line="276" w:lineRule="auto"/>
              <w:rPr>
                <w:rFonts w:ascii="Trebuchet MS" w:hAnsi="Trebuchet MS"/>
                <w:color w:val="000000" w:themeColor="text1"/>
                <w:szCs w:val="24"/>
              </w:rPr>
            </w:pPr>
            <w:r w:rsidRPr="00181B1A">
              <w:rPr>
                <w:rFonts w:ascii="Trebuchet MS" w:hAnsi="Trebuchet MS"/>
                <w:color w:val="000000" w:themeColor="text1"/>
                <w:szCs w:val="24"/>
              </w:rPr>
              <w:t>Language and communication</w:t>
            </w:r>
          </w:p>
          <w:p w14:paraId="41F76406" w14:textId="77777777" w:rsidR="001B7DE2" w:rsidRPr="00181B1A" w:rsidRDefault="001B7DE2" w:rsidP="00181B1A">
            <w:pPr>
              <w:pStyle w:val="ListParagraph"/>
              <w:numPr>
                <w:ilvl w:val="0"/>
                <w:numId w:val="124"/>
              </w:numPr>
              <w:spacing w:after="120" w:line="276" w:lineRule="auto"/>
              <w:rPr>
                <w:rFonts w:ascii="Trebuchet MS" w:hAnsi="Trebuchet MS"/>
                <w:color w:val="000000" w:themeColor="text1"/>
                <w:szCs w:val="24"/>
              </w:rPr>
            </w:pPr>
            <w:r w:rsidRPr="00181B1A">
              <w:rPr>
                <w:rFonts w:ascii="Trebuchet MS" w:hAnsi="Trebuchet MS"/>
                <w:color w:val="000000" w:themeColor="text1"/>
                <w:szCs w:val="24"/>
              </w:rPr>
              <w:t>Respect and accessibility</w:t>
            </w:r>
          </w:p>
          <w:p w14:paraId="4AC5063B" w14:textId="77777777" w:rsidR="001B7DE2" w:rsidRPr="00181B1A" w:rsidRDefault="001B7DE2" w:rsidP="00D129A6">
            <w:pPr>
              <w:spacing w:after="120"/>
              <w:jc w:val="left"/>
              <w:rPr>
                <w:rFonts w:ascii="Trebuchet MS" w:hAnsi="Trebuchet MS"/>
                <w:b/>
                <w:color w:val="000000" w:themeColor="text1"/>
                <w:sz w:val="22"/>
                <w:szCs w:val="24"/>
              </w:rPr>
            </w:pPr>
          </w:p>
          <w:p w14:paraId="038CED4A" w14:textId="77777777" w:rsidR="001B7DE2" w:rsidRPr="00181B1A" w:rsidRDefault="001B7DE2" w:rsidP="00D129A6">
            <w:pPr>
              <w:spacing w:after="120"/>
              <w:jc w:val="left"/>
              <w:rPr>
                <w:rFonts w:ascii="Trebuchet MS" w:hAnsi="Trebuchet MS"/>
                <w:b/>
                <w:color w:val="000000" w:themeColor="text1"/>
                <w:sz w:val="22"/>
                <w:szCs w:val="24"/>
              </w:rPr>
            </w:pPr>
          </w:p>
        </w:tc>
        <w:tc>
          <w:tcPr>
            <w:tcW w:w="2790" w:type="dxa"/>
          </w:tcPr>
          <w:p w14:paraId="5077D9EB" w14:textId="77777777" w:rsidR="001B7DE2" w:rsidRPr="00181B1A" w:rsidRDefault="001B7DE2" w:rsidP="00D129A6">
            <w:pPr>
              <w:jc w:val="left"/>
              <w:rPr>
                <w:rFonts w:ascii="Trebuchet MS" w:hAnsi="Trebuchet MS"/>
                <w:sz w:val="22"/>
              </w:rPr>
            </w:pPr>
          </w:p>
        </w:tc>
        <w:tc>
          <w:tcPr>
            <w:tcW w:w="2785" w:type="dxa"/>
          </w:tcPr>
          <w:p w14:paraId="20EFE264" w14:textId="77777777" w:rsidR="001B7DE2" w:rsidRPr="00181B1A" w:rsidRDefault="001B7DE2" w:rsidP="00D129A6">
            <w:pPr>
              <w:jc w:val="left"/>
              <w:rPr>
                <w:rFonts w:ascii="Trebuchet MS" w:hAnsi="Trebuchet MS"/>
                <w:sz w:val="22"/>
              </w:rPr>
            </w:pPr>
          </w:p>
        </w:tc>
      </w:tr>
      <w:tr w:rsidR="001B7DE2" w:rsidRPr="00181B1A" w14:paraId="21FCF0AB" w14:textId="77777777" w:rsidTr="00225C08">
        <w:tc>
          <w:tcPr>
            <w:tcW w:w="3775" w:type="dxa"/>
          </w:tcPr>
          <w:p w14:paraId="276912DA" w14:textId="77777777" w:rsidR="001B7DE2" w:rsidRPr="00181B1A" w:rsidRDefault="001B7DE2" w:rsidP="00D129A6">
            <w:pPr>
              <w:spacing w:after="120"/>
              <w:ind w:firstLine="0"/>
              <w:jc w:val="left"/>
              <w:rPr>
                <w:rFonts w:ascii="Trebuchet MS" w:hAnsi="Trebuchet MS"/>
                <w:b/>
                <w:color w:val="000000" w:themeColor="text1"/>
                <w:sz w:val="22"/>
                <w:szCs w:val="24"/>
              </w:rPr>
            </w:pPr>
            <w:r w:rsidRPr="00181B1A">
              <w:rPr>
                <w:rFonts w:ascii="Trebuchet MS" w:hAnsi="Trebuchet MS"/>
                <w:b/>
                <w:color w:val="000000" w:themeColor="text1"/>
                <w:sz w:val="22"/>
                <w:szCs w:val="24"/>
              </w:rPr>
              <w:t>[6] Other observations</w:t>
            </w:r>
          </w:p>
          <w:p w14:paraId="0504F051" w14:textId="77777777" w:rsidR="001B7DE2" w:rsidRPr="00181B1A" w:rsidRDefault="001B7DE2" w:rsidP="00D129A6">
            <w:pPr>
              <w:spacing w:after="120"/>
              <w:jc w:val="left"/>
              <w:rPr>
                <w:rFonts w:ascii="Trebuchet MS" w:hAnsi="Trebuchet MS"/>
                <w:b/>
                <w:color w:val="000000" w:themeColor="text1"/>
                <w:sz w:val="22"/>
                <w:szCs w:val="24"/>
              </w:rPr>
            </w:pPr>
          </w:p>
          <w:p w14:paraId="3FC0294C" w14:textId="77777777" w:rsidR="001B7DE2" w:rsidRPr="00181B1A" w:rsidRDefault="001B7DE2" w:rsidP="00D129A6">
            <w:pPr>
              <w:spacing w:after="120"/>
              <w:ind w:firstLine="0"/>
              <w:jc w:val="left"/>
              <w:rPr>
                <w:rFonts w:ascii="Trebuchet MS" w:hAnsi="Trebuchet MS"/>
                <w:b/>
                <w:color w:val="000000" w:themeColor="text1"/>
                <w:sz w:val="22"/>
                <w:szCs w:val="24"/>
              </w:rPr>
            </w:pPr>
          </w:p>
          <w:p w14:paraId="74ECFC54" w14:textId="77777777" w:rsidR="00225C08" w:rsidRPr="00181B1A" w:rsidRDefault="00225C08" w:rsidP="00D129A6">
            <w:pPr>
              <w:spacing w:after="120"/>
              <w:ind w:firstLine="0"/>
              <w:jc w:val="left"/>
              <w:rPr>
                <w:rFonts w:ascii="Trebuchet MS" w:hAnsi="Trebuchet MS"/>
                <w:b/>
                <w:color w:val="000000" w:themeColor="text1"/>
                <w:sz w:val="22"/>
                <w:szCs w:val="24"/>
              </w:rPr>
            </w:pPr>
          </w:p>
          <w:p w14:paraId="6B381BA4" w14:textId="1689CE68" w:rsidR="005C412C" w:rsidRPr="00181B1A" w:rsidRDefault="005C412C" w:rsidP="00D129A6">
            <w:pPr>
              <w:spacing w:after="120"/>
              <w:ind w:firstLine="0"/>
              <w:jc w:val="left"/>
              <w:rPr>
                <w:rFonts w:ascii="Trebuchet MS" w:hAnsi="Trebuchet MS"/>
                <w:b/>
                <w:color w:val="000000" w:themeColor="text1"/>
                <w:sz w:val="22"/>
                <w:szCs w:val="24"/>
              </w:rPr>
            </w:pPr>
          </w:p>
        </w:tc>
        <w:tc>
          <w:tcPr>
            <w:tcW w:w="2790" w:type="dxa"/>
          </w:tcPr>
          <w:p w14:paraId="628946C1" w14:textId="77777777" w:rsidR="001B7DE2" w:rsidRPr="00181B1A" w:rsidRDefault="001B7DE2" w:rsidP="00D129A6">
            <w:pPr>
              <w:jc w:val="left"/>
              <w:rPr>
                <w:rFonts w:ascii="Trebuchet MS" w:hAnsi="Trebuchet MS"/>
                <w:sz w:val="22"/>
              </w:rPr>
            </w:pPr>
          </w:p>
        </w:tc>
        <w:tc>
          <w:tcPr>
            <w:tcW w:w="2785" w:type="dxa"/>
          </w:tcPr>
          <w:p w14:paraId="476C54C5" w14:textId="77777777" w:rsidR="001B7DE2" w:rsidRPr="00181B1A" w:rsidRDefault="001B7DE2" w:rsidP="00D129A6">
            <w:pPr>
              <w:jc w:val="left"/>
              <w:rPr>
                <w:rFonts w:ascii="Trebuchet MS" w:hAnsi="Trebuchet MS"/>
                <w:sz w:val="22"/>
              </w:rPr>
            </w:pPr>
          </w:p>
        </w:tc>
      </w:tr>
    </w:tbl>
    <w:p w14:paraId="1F503EC6" w14:textId="6484F1EB" w:rsidR="00225C08" w:rsidRPr="00181B1A" w:rsidRDefault="00225C08">
      <w:pPr>
        <w:rPr>
          <w:rFonts w:ascii="Trebuchet MS" w:hAnsi="Trebuchet MS"/>
        </w:rPr>
      </w:pPr>
    </w:p>
    <w:tbl>
      <w:tblPr>
        <w:tblW w:w="0" w:type="auto"/>
        <w:tblCellMar>
          <w:top w:w="115" w:type="dxa"/>
          <w:left w:w="115" w:type="dxa"/>
          <w:bottom w:w="115" w:type="dxa"/>
          <w:right w:w="115" w:type="dxa"/>
        </w:tblCellMar>
        <w:tblLook w:val="04A0" w:firstRow="1" w:lastRow="0" w:firstColumn="1" w:lastColumn="0" w:noHBand="0" w:noVBand="1"/>
      </w:tblPr>
      <w:tblGrid>
        <w:gridCol w:w="2337"/>
        <w:gridCol w:w="1168"/>
        <w:gridCol w:w="4680"/>
        <w:gridCol w:w="1165"/>
      </w:tblGrid>
      <w:tr w:rsidR="001B7DE2" w:rsidRPr="00181B1A" w14:paraId="7CF42B10" w14:textId="77777777" w:rsidTr="00D129A6">
        <w:tc>
          <w:tcPr>
            <w:tcW w:w="9350" w:type="dxa"/>
            <w:gridSpan w:val="4"/>
          </w:tcPr>
          <w:p w14:paraId="1B433926" w14:textId="0B06CF6D" w:rsidR="001B7DE2" w:rsidRPr="00181B1A" w:rsidRDefault="001B7DE2" w:rsidP="00D129A6">
            <w:pPr>
              <w:ind w:firstLine="0"/>
              <w:jc w:val="left"/>
              <w:rPr>
                <w:rFonts w:ascii="Trebuchet MS" w:hAnsi="Trebuchet MS"/>
                <w:sz w:val="28"/>
                <w:szCs w:val="28"/>
              </w:rPr>
            </w:pPr>
            <w:r w:rsidRPr="00181B1A">
              <w:rPr>
                <w:rFonts w:ascii="Trebuchet MS" w:hAnsi="Trebuchet MS"/>
                <w:b/>
                <w:sz w:val="28"/>
                <w:szCs w:val="28"/>
              </w:rPr>
              <w:t>PART 2: What is required of victim parent? Of batterer?</w:t>
            </w:r>
          </w:p>
        </w:tc>
      </w:tr>
      <w:tr w:rsidR="001B7DE2" w:rsidRPr="00181B1A" w14:paraId="53A8551C" w14:textId="77777777" w:rsidTr="00D129A6">
        <w:tc>
          <w:tcPr>
            <w:tcW w:w="2337" w:type="dxa"/>
          </w:tcPr>
          <w:p w14:paraId="3E24F0DC" w14:textId="77777777" w:rsidR="001B7DE2" w:rsidRPr="00181B1A" w:rsidRDefault="001B7DE2" w:rsidP="00D129A6">
            <w:pPr>
              <w:jc w:val="left"/>
              <w:rPr>
                <w:rFonts w:ascii="Trebuchet MS" w:hAnsi="Trebuchet MS"/>
                <w:sz w:val="22"/>
              </w:rPr>
            </w:pPr>
          </w:p>
        </w:tc>
        <w:tc>
          <w:tcPr>
            <w:tcW w:w="1168" w:type="dxa"/>
          </w:tcPr>
          <w:p w14:paraId="2A38FF11" w14:textId="77777777" w:rsidR="001B7DE2" w:rsidRPr="00181B1A" w:rsidRDefault="001B7DE2" w:rsidP="00D129A6">
            <w:pPr>
              <w:ind w:firstLine="0"/>
              <w:jc w:val="center"/>
              <w:rPr>
                <w:rFonts w:ascii="Trebuchet MS" w:hAnsi="Trebuchet MS"/>
                <w:sz w:val="22"/>
              </w:rPr>
            </w:pPr>
            <w:r w:rsidRPr="00181B1A">
              <w:rPr>
                <w:rFonts w:ascii="Trebuchet MS" w:hAnsi="Trebuchet MS"/>
                <w:sz w:val="22"/>
              </w:rPr>
              <w:t>Victim parent</w:t>
            </w:r>
          </w:p>
        </w:tc>
        <w:tc>
          <w:tcPr>
            <w:tcW w:w="4680" w:type="dxa"/>
          </w:tcPr>
          <w:p w14:paraId="679DEC2A" w14:textId="77777777" w:rsidR="001B7DE2" w:rsidRPr="00181B1A" w:rsidRDefault="001B7DE2" w:rsidP="00D129A6">
            <w:pPr>
              <w:jc w:val="left"/>
              <w:rPr>
                <w:rFonts w:ascii="Trebuchet MS" w:hAnsi="Trebuchet MS"/>
                <w:sz w:val="22"/>
              </w:rPr>
            </w:pPr>
          </w:p>
        </w:tc>
        <w:tc>
          <w:tcPr>
            <w:tcW w:w="1165" w:type="dxa"/>
          </w:tcPr>
          <w:p w14:paraId="307A01EB" w14:textId="77777777" w:rsidR="001B7DE2" w:rsidRPr="00181B1A" w:rsidRDefault="001B7DE2" w:rsidP="00D129A6">
            <w:pPr>
              <w:ind w:firstLine="0"/>
              <w:jc w:val="left"/>
              <w:rPr>
                <w:rFonts w:ascii="Trebuchet MS" w:hAnsi="Trebuchet MS"/>
                <w:sz w:val="22"/>
              </w:rPr>
            </w:pPr>
            <w:r w:rsidRPr="00181B1A">
              <w:rPr>
                <w:rFonts w:ascii="Trebuchet MS" w:hAnsi="Trebuchet MS"/>
                <w:sz w:val="22"/>
              </w:rPr>
              <w:t>Batterer</w:t>
            </w:r>
          </w:p>
        </w:tc>
      </w:tr>
      <w:tr w:rsidR="001B7DE2" w:rsidRPr="00181B1A" w14:paraId="1BDF7CB4" w14:textId="77777777" w:rsidTr="00D129A6">
        <w:tc>
          <w:tcPr>
            <w:tcW w:w="2337" w:type="dxa"/>
          </w:tcPr>
          <w:p w14:paraId="7BD5EA9C" w14:textId="77777777" w:rsidR="001B7DE2" w:rsidRPr="00181B1A" w:rsidRDefault="001B7DE2" w:rsidP="00D129A6">
            <w:pPr>
              <w:ind w:firstLine="0"/>
              <w:jc w:val="left"/>
              <w:rPr>
                <w:rFonts w:ascii="Trebuchet MS" w:hAnsi="Trebuchet MS"/>
                <w:sz w:val="22"/>
                <w:szCs w:val="24"/>
              </w:rPr>
            </w:pPr>
            <w:r w:rsidRPr="00181B1A">
              <w:rPr>
                <w:rFonts w:ascii="Trebuchet MS" w:hAnsi="Trebuchet MS"/>
                <w:sz w:val="22"/>
                <w:szCs w:val="24"/>
              </w:rPr>
              <w:t>Case file opened under offending adult’s name?</w:t>
            </w:r>
          </w:p>
          <w:p w14:paraId="589661E6" w14:textId="77777777" w:rsidR="00D129A6" w:rsidRPr="00181B1A" w:rsidRDefault="00D129A6" w:rsidP="00D129A6">
            <w:pPr>
              <w:ind w:firstLine="0"/>
              <w:jc w:val="left"/>
              <w:rPr>
                <w:rFonts w:ascii="Trebuchet MS" w:hAnsi="Trebuchet MS"/>
                <w:sz w:val="22"/>
                <w:szCs w:val="24"/>
              </w:rPr>
            </w:pPr>
          </w:p>
          <w:p w14:paraId="1C369EE1" w14:textId="77777777" w:rsidR="001B7DE2" w:rsidRPr="00181B1A" w:rsidRDefault="001B7DE2" w:rsidP="00D129A6">
            <w:pPr>
              <w:ind w:firstLine="0"/>
              <w:jc w:val="left"/>
              <w:rPr>
                <w:rFonts w:ascii="Trebuchet MS" w:hAnsi="Trebuchet MS" w:cs="Calibri"/>
                <w:sz w:val="22"/>
                <w:szCs w:val="24"/>
              </w:rPr>
            </w:pPr>
            <w:r w:rsidRPr="00181B1A">
              <w:rPr>
                <w:rFonts w:ascii="Trebuchet MS" w:hAnsi="Trebuchet MS"/>
                <w:sz w:val="22"/>
                <w:szCs w:val="24"/>
              </w:rPr>
              <w:sym w:font="Wingdings" w:char="F0A8"/>
            </w:r>
            <w:r w:rsidRPr="00181B1A">
              <w:rPr>
                <w:rFonts w:ascii="Trebuchet MS" w:hAnsi="Trebuchet MS"/>
                <w:sz w:val="22"/>
                <w:szCs w:val="24"/>
              </w:rPr>
              <w:t xml:space="preserve"> Yes</w:t>
            </w:r>
            <w:r w:rsidRPr="00181B1A">
              <w:rPr>
                <w:rFonts w:ascii="Trebuchet MS" w:hAnsi="Trebuchet MS" w:cs="Calibri"/>
                <w:sz w:val="22"/>
                <w:szCs w:val="24"/>
              </w:rPr>
              <w:t xml:space="preserve">  </w:t>
            </w:r>
            <w:r w:rsidRPr="00181B1A">
              <w:rPr>
                <w:rFonts w:ascii="Trebuchet MS" w:hAnsi="Trebuchet MS"/>
                <w:sz w:val="22"/>
                <w:szCs w:val="24"/>
              </w:rPr>
              <w:sym w:font="Wingdings" w:char="F0A8"/>
            </w:r>
            <w:r w:rsidRPr="00181B1A">
              <w:rPr>
                <w:rFonts w:ascii="Trebuchet MS" w:hAnsi="Trebuchet MS"/>
                <w:sz w:val="22"/>
                <w:szCs w:val="24"/>
              </w:rPr>
              <w:t xml:space="preserve"> No</w:t>
            </w:r>
          </w:p>
          <w:p w14:paraId="7679EDE9" w14:textId="77777777" w:rsidR="00D129A6" w:rsidRPr="00181B1A" w:rsidRDefault="00D129A6" w:rsidP="00D129A6">
            <w:pPr>
              <w:ind w:firstLine="0"/>
              <w:jc w:val="left"/>
              <w:rPr>
                <w:rFonts w:ascii="Trebuchet MS" w:hAnsi="Trebuchet MS"/>
                <w:sz w:val="22"/>
                <w:szCs w:val="24"/>
              </w:rPr>
            </w:pPr>
          </w:p>
          <w:p w14:paraId="3EA8EB1F" w14:textId="77777777" w:rsidR="00D129A6" w:rsidRPr="00181B1A" w:rsidRDefault="00D129A6" w:rsidP="00D129A6">
            <w:pPr>
              <w:ind w:firstLine="0"/>
              <w:jc w:val="left"/>
              <w:rPr>
                <w:rFonts w:ascii="Trebuchet MS" w:hAnsi="Trebuchet MS"/>
                <w:sz w:val="22"/>
                <w:szCs w:val="24"/>
              </w:rPr>
            </w:pPr>
          </w:p>
          <w:p w14:paraId="7150D841" w14:textId="77777777" w:rsidR="00D129A6" w:rsidRPr="00181B1A" w:rsidRDefault="00D129A6" w:rsidP="00D129A6">
            <w:pPr>
              <w:ind w:firstLine="0"/>
              <w:jc w:val="left"/>
              <w:rPr>
                <w:rFonts w:ascii="Trebuchet MS" w:hAnsi="Trebuchet MS"/>
                <w:sz w:val="22"/>
                <w:szCs w:val="24"/>
              </w:rPr>
            </w:pPr>
          </w:p>
          <w:p w14:paraId="45852734" w14:textId="77777777" w:rsidR="00D129A6" w:rsidRPr="00181B1A" w:rsidRDefault="00D129A6" w:rsidP="00D129A6">
            <w:pPr>
              <w:ind w:firstLine="0"/>
              <w:jc w:val="left"/>
              <w:rPr>
                <w:rFonts w:ascii="Trebuchet MS" w:hAnsi="Trebuchet MS"/>
                <w:sz w:val="22"/>
                <w:szCs w:val="24"/>
              </w:rPr>
            </w:pPr>
          </w:p>
          <w:p w14:paraId="203DDDD2" w14:textId="77777777" w:rsidR="00D129A6" w:rsidRPr="00181B1A" w:rsidRDefault="00D129A6" w:rsidP="00D129A6">
            <w:pPr>
              <w:ind w:firstLine="0"/>
              <w:jc w:val="left"/>
              <w:rPr>
                <w:rFonts w:ascii="Trebuchet MS" w:hAnsi="Trebuchet MS"/>
                <w:sz w:val="22"/>
                <w:szCs w:val="24"/>
              </w:rPr>
            </w:pPr>
          </w:p>
          <w:p w14:paraId="0073724C" w14:textId="77777777" w:rsidR="001B7DE2" w:rsidRPr="00181B1A" w:rsidRDefault="001B7DE2" w:rsidP="00D129A6">
            <w:pPr>
              <w:ind w:firstLine="0"/>
              <w:jc w:val="left"/>
              <w:rPr>
                <w:rFonts w:ascii="Trebuchet MS" w:hAnsi="Trebuchet MS"/>
                <w:sz w:val="22"/>
                <w:szCs w:val="24"/>
              </w:rPr>
            </w:pPr>
            <w:r w:rsidRPr="00181B1A">
              <w:rPr>
                <w:rFonts w:ascii="Trebuchet MS" w:hAnsi="Trebuchet MS"/>
                <w:sz w:val="22"/>
                <w:szCs w:val="24"/>
              </w:rPr>
              <w:t>Each adult has a separate, individualized service plan?</w:t>
            </w:r>
          </w:p>
          <w:p w14:paraId="67F47924" w14:textId="77777777" w:rsidR="00D129A6" w:rsidRPr="00181B1A" w:rsidRDefault="00D129A6" w:rsidP="00D129A6">
            <w:pPr>
              <w:ind w:firstLine="0"/>
              <w:jc w:val="left"/>
              <w:rPr>
                <w:rFonts w:ascii="Trebuchet MS" w:hAnsi="Trebuchet MS"/>
                <w:sz w:val="22"/>
                <w:szCs w:val="24"/>
              </w:rPr>
            </w:pPr>
          </w:p>
          <w:p w14:paraId="28D84860" w14:textId="77777777" w:rsidR="001B7DE2" w:rsidRPr="00181B1A" w:rsidRDefault="001B7DE2" w:rsidP="00D129A6">
            <w:pPr>
              <w:ind w:firstLine="0"/>
              <w:jc w:val="left"/>
              <w:rPr>
                <w:rFonts w:ascii="Trebuchet MS" w:hAnsi="Trebuchet MS" w:cs="Calibri"/>
                <w:sz w:val="22"/>
                <w:szCs w:val="24"/>
              </w:rPr>
            </w:pPr>
            <w:r w:rsidRPr="00181B1A">
              <w:rPr>
                <w:rFonts w:ascii="Trebuchet MS" w:hAnsi="Trebuchet MS"/>
                <w:sz w:val="22"/>
                <w:szCs w:val="24"/>
              </w:rPr>
              <w:sym w:font="Wingdings" w:char="F0A8"/>
            </w:r>
            <w:r w:rsidRPr="00181B1A">
              <w:rPr>
                <w:rFonts w:ascii="Trebuchet MS" w:hAnsi="Trebuchet MS"/>
                <w:sz w:val="22"/>
                <w:szCs w:val="24"/>
              </w:rPr>
              <w:t xml:space="preserve"> Yes  </w:t>
            </w:r>
            <w:r w:rsidRPr="00181B1A">
              <w:rPr>
                <w:rFonts w:ascii="Trebuchet MS" w:hAnsi="Trebuchet MS"/>
                <w:sz w:val="22"/>
                <w:szCs w:val="24"/>
              </w:rPr>
              <w:sym w:font="Wingdings" w:char="F0A8"/>
            </w:r>
            <w:r w:rsidRPr="00181B1A">
              <w:rPr>
                <w:rFonts w:ascii="Trebuchet MS" w:hAnsi="Trebuchet MS"/>
                <w:sz w:val="22"/>
                <w:szCs w:val="24"/>
              </w:rPr>
              <w:t xml:space="preserve"> No</w:t>
            </w:r>
          </w:p>
          <w:p w14:paraId="0C5D5834" w14:textId="77777777" w:rsidR="001B7DE2" w:rsidRPr="00181B1A" w:rsidRDefault="001B7DE2" w:rsidP="00D129A6">
            <w:pPr>
              <w:jc w:val="left"/>
              <w:rPr>
                <w:rFonts w:ascii="Trebuchet MS" w:hAnsi="Trebuchet MS" w:cs="Calibri"/>
                <w:sz w:val="22"/>
                <w:szCs w:val="24"/>
              </w:rPr>
            </w:pPr>
          </w:p>
          <w:p w14:paraId="740D87BF" w14:textId="77777777" w:rsidR="001B7DE2" w:rsidRPr="00181B1A" w:rsidRDefault="001B7DE2" w:rsidP="00D129A6">
            <w:pPr>
              <w:jc w:val="left"/>
              <w:rPr>
                <w:rFonts w:ascii="Trebuchet MS" w:hAnsi="Trebuchet MS"/>
                <w:sz w:val="22"/>
                <w:szCs w:val="24"/>
              </w:rPr>
            </w:pPr>
          </w:p>
        </w:tc>
        <w:tc>
          <w:tcPr>
            <w:tcW w:w="1168" w:type="dxa"/>
          </w:tcPr>
          <w:p w14:paraId="461DA7D1"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7ABBD975"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3926A39"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7301C4FA"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25EE9479"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4CC29DEE"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6131813C" w14:textId="77777777" w:rsidR="00D129A6" w:rsidRPr="00181B1A" w:rsidRDefault="001B7DE2" w:rsidP="00D129A6">
            <w:pPr>
              <w:spacing w:line="336" w:lineRule="auto"/>
              <w:ind w:firstLine="0"/>
              <w:jc w:val="center"/>
              <w:rPr>
                <w:rFonts w:ascii="Trebuchet MS" w:hAnsi="Trebuchet MS"/>
                <w:sz w:val="22"/>
                <w:szCs w:val="24"/>
              </w:rPr>
            </w:pPr>
            <w:r w:rsidRPr="00181B1A">
              <w:rPr>
                <w:rFonts w:ascii="Trebuchet MS" w:hAnsi="Trebuchet MS"/>
                <w:sz w:val="22"/>
                <w:szCs w:val="24"/>
              </w:rPr>
              <w:sym w:font="Wingdings" w:char="F0A8"/>
            </w:r>
          </w:p>
          <w:p w14:paraId="4337C977"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4E38BEEF"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7201B575"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469B3327"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4B063D81"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49724BA3"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40CC9AE2"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045EB4CF"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404B2178"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D4FE23F"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CA742B6" w14:textId="77777777" w:rsidR="001B7DE2" w:rsidRPr="00181B1A" w:rsidRDefault="001B7DE2"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57B6FFF4" w14:textId="77777777" w:rsidR="001B7DE2" w:rsidRPr="00181B1A" w:rsidRDefault="001B7DE2" w:rsidP="00D129A6">
            <w:pPr>
              <w:spacing w:line="336" w:lineRule="auto"/>
              <w:ind w:firstLine="0"/>
              <w:jc w:val="center"/>
              <w:rPr>
                <w:rFonts w:ascii="Trebuchet MS" w:hAnsi="Trebuchet MS"/>
                <w:sz w:val="22"/>
                <w:szCs w:val="24"/>
              </w:rPr>
            </w:pPr>
            <w:r w:rsidRPr="00181B1A">
              <w:rPr>
                <w:rFonts w:ascii="Trebuchet MS" w:hAnsi="Trebuchet MS"/>
                <w:sz w:val="22"/>
                <w:szCs w:val="24"/>
              </w:rPr>
              <w:sym w:font="Wingdings" w:char="F0A8"/>
            </w:r>
          </w:p>
          <w:p w14:paraId="22862A8E" w14:textId="77777777" w:rsidR="001B7DE2" w:rsidRPr="00181B1A" w:rsidRDefault="001B7DE2" w:rsidP="00D129A6">
            <w:pPr>
              <w:spacing w:line="336" w:lineRule="auto"/>
              <w:ind w:firstLine="0"/>
              <w:jc w:val="center"/>
              <w:rPr>
                <w:rFonts w:ascii="Trebuchet MS" w:hAnsi="Trebuchet MS"/>
                <w:sz w:val="22"/>
                <w:szCs w:val="24"/>
              </w:rPr>
            </w:pPr>
            <w:r w:rsidRPr="00181B1A">
              <w:rPr>
                <w:rFonts w:ascii="Trebuchet MS" w:hAnsi="Trebuchet MS"/>
                <w:sz w:val="22"/>
                <w:szCs w:val="24"/>
              </w:rPr>
              <w:sym w:font="Wingdings" w:char="F0A8"/>
            </w:r>
          </w:p>
          <w:p w14:paraId="101B472E" w14:textId="77777777" w:rsidR="001B7DE2" w:rsidRPr="00181B1A" w:rsidRDefault="001B7DE2" w:rsidP="00D129A6">
            <w:pPr>
              <w:spacing w:line="336" w:lineRule="auto"/>
              <w:ind w:firstLine="0"/>
              <w:jc w:val="center"/>
              <w:rPr>
                <w:rFonts w:ascii="Trebuchet MS" w:hAnsi="Trebuchet MS"/>
                <w:sz w:val="22"/>
                <w:szCs w:val="24"/>
              </w:rPr>
            </w:pPr>
            <w:r w:rsidRPr="00181B1A">
              <w:rPr>
                <w:rFonts w:ascii="Trebuchet MS" w:hAnsi="Trebuchet MS"/>
                <w:sz w:val="22"/>
                <w:szCs w:val="24"/>
              </w:rPr>
              <w:sym w:font="Wingdings" w:char="F0A8"/>
            </w:r>
          </w:p>
        </w:tc>
        <w:tc>
          <w:tcPr>
            <w:tcW w:w="4680" w:type="dxa"/>
          </w:tcPr>
          <w:p w14:paraId="01866F08"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Drug/alcohol screening</w:t>
            </w:r>
          </w:p>
          <w:p w14:paraId="1D5E25AE"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Drug/alcohol treatment</w:t>
            </w:r>
          </w:p>
          <w:p w14:paraId="3FD8384A"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Psychological testing</w:t>
            </w:r>
          </w:p>
          <w:p w14:paraId="64F43713"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Parenting class</w:t>
            </w:r>
          </w:p>
          <w:p w14:paraId="07F1C14D"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See a therapist</w:t>
            </w:r>
          </w:p>
          <w:p w14:paraId="609161F1"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Take child to therapist</w:t>
            </w:r>
          </w:p>
          <w:p w14:paraId="44673284"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Attend family therapy</w:t>
            </w:r>
          </w:p>
          <w:p w14:paraId="4609D53C"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Take child to medical appointments</w:t>
            </w:r>
          </w:p>
          <w:p w14:paraId="02462C21"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Get an order for protection</w:t>
            </w:r>
          </w:p>
          <w:p w14:paraId="59178C7C"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Supervised visitation</w:t>
            </w:r>
          </w:p>
          <w:p w14:paraId="7775481D"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 xml:space="preserve">Attend group at </w:t>
            </w:r>
            <w:r w:rsidR="00053F1E" w:rsidRPr="00181B1A">
              <w:rPr>
                <w:rFonts w:ascii="Trebuchet MS" w:hAnsi="Trebuchet MS" w:cs="Calibri"/>
                <w:sz w:val="22"/>
                <w:szCs w:val="24"/>
              </w:rPr>
              <w:t>domestic violence</w:t>
            </w:r>
            <w:r w:rsidRPr="00181B1A">
              <w:rPr>
                <w:rFonts w:ascii="Trebuchet MS" w:hAnsi="Trebuchet MS" w:cs="Calibri"/>
                <w:sz w:val="22"/>
                <w:szCs w:val="24"/>
              </w:rPr>
              <w:t xml:space="preserve"> program</w:t>
            </w:r>
          </w:p>
          <w:p w14:paraId="695C73EC"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Anger management counseling</w:t>
            </w:r>
          </w:p>
          <w:p w14:paraId="1AD81A73"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Batterer intervention program</w:t>
            </w:r>
          </w:p>
          <w:p w14:paraId="6F7B6EF6"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 xml:space="preserve">Stay at </w:t>
            </w:r>
            <w:r w:rsidR="00053F1E" w:rsidRPr="00181B1A">
              <w:rPr>
                <w:rFonts w:ascii="Trebuchet MS" w:hAnsi="Trebuchet MS" w:cs="Calibri"/>
                <w:sz w:val="22"/>
                <w:szCs w:val="24"/>
              </w:rPr>
              <w:t xml:space="preserve">domestic violence </w:t>
            </w:r>
            <w:r w:rsidRPr="00181B1A">
              <w:rPr>
                <w:rFonts w:ascii="Trebuchet MS" w:hAnsi="Trebuchet MS" w:cs="Calibri"/>
                <w:sz w:val="22"/>
                <w:szCs w:val="24"/>
              </w:rPr>
              <w:t>shelter</w:t>
            </w:r>
          </w:p>
          <w:p w14:paraId="6D5CD49E"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 xml:space="preserve">Go to </w:t>
            </w:r>
            <w:r w:rsidR="00053F1E" w:rsidRPr="00181B1A">
              <w:rPr>
                <w:rFonts w:ascii="Trebuchet MS" w:hAnsi="Trebuchet MS" w:cs="Calibri"/>
                <w:sz w:val="22"/>
                <w:szCs w:val="24"/>
              </w:rPr>
              <w:t xml:space="preserve">domestic violence </w:t>
            </w:r>
            <w:r w:rsidRPr="00181B1A">
              <w:rPr>
                <w:rFonts w:ascii="Trebuchet MS" w:hAnsi="Trebuchet MS" w:cs="Calibri"/>
                <w:sz w:val="22"/>
                <w:szCs w:val="24"/>
              </w:rPr>
              <w:t>agency for legal services</w:t>
            </w:r>
          </w:p>
          <w:p w14:paraId="1D5597FA"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Secure housing</w:t>
            </w:r>
          </w:p>
          <w:p w14:paraId="77B41EEB"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Employment counseling</w:t>
            </w:r>
          </w:p>
          <w:p w14:paraId="54131A0D"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Secure employment</w:t>
            </w:r>
          </w:p>
          <w:p w14:paraId="7BDB4826" w14:textId="77777777" w:rsidR="001B7DE2" w:rsidRPr="00181B1A" w:rsidRDefault="001B7DE2" w:rsidP="00D129A6">
            <w:pPr>
              <w:spacing w:line="360" w:lineRule="auto"/>
              <w:ind w:firstLine="0"/>
              <w:jc w:val="left"/>
              <w:rPr>
                <w:rFonts w:ascii="Trebuchet MS" w:hAnsi="Trebuchet MS" w:cs="Calibri"/>
                <w:sz w:val="22"/>
                <w:szCs w:val="24"/>
              </w:rPr>
            </w:pPr>
            <w:r w:rsidRPr="00181B1A">
              <w:rPr>
                <w:rFonts w:ascii="Trebuchet MS" w:hAnsi="Trebuchet MS" w:cs="Calibri"/>
                <w:sz w:val="22"/>
                <w:szCs w:val="24"/>
              </w:rPr>
              <w:t>Other (list)</w:t>
            </w:r>
          </w:p>
        </w:tc>
        <w:tc>
          <w:tcPr>
            <w:tcW w:w="1165" w:type="dxa"/>
          </w:tcPr>
          <w:p w14:paraId="266BDB6F"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2CDEE18"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0133CE1D"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3B76D546"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58E0B4BF"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3F82F248"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D958767" w14:textId="77777777" w:rsidR="00D129A6" w:rsidRPr="00181B1A" w:rsidRDefault="00D129A6" w:rsidP="00D129A6">
            <w:pPr>
              <w:spacing w:line="336" w:lineRule="auto"/>
              <w:ind w:firstLine="0"/>
              <w:jc w:val="center"/>
              <w:rPr>
                <w:rFonts w:ascii="Trebuchet MS" w:hAnsi="Trebuchet MS"/>
                <w:sz w:val="22"/>
                <w:szCs w:val="24"/>
              </w:rPr>
            </w:pPr>
            <w:r w:rsidRPr="00181B1A">
              <w:rPr>
                <w:rFonts w:ascii="Trebuchet MS" w:hAnsi="Trebuchet MS"/>
                <w:sz w:val="22"/>
                <w:szCs w:val="24"/>
              </w:rPr>
              <w:sym w:font="Wingdings" w:char="F0A8"/>
            </w:r>
          </w:p>
          <w:p w14:paraId="0C784CB1"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7E22E6B5"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BF9A7BD"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53A4CC69"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7442AE4F"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3D26088E"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7723132A"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7A31B76"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6761323D"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16D14D17"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768739A7" w14:textId="77777777" w:rsidR="00053F1E" w:rsidRPr="00181B1A" w:rsidRDefault="00053F1E" w:rsidP="00D129A6">
            <w:pPr>
              <w:spacing w:line="336" w:lineRule="auto"/>
              <w:ind w:firstLine="0"/>
              <w:jc w:val="center"/>
              <w:rPr>
                <w:rFonts w:ascii="Trebuchet MS" w:hAnsi="Trebuchet MS"/>
                <w:sz w:val="22"/>
                <w:szCs w:val="24"/>
              </w:rPr>
            </w:pPr>
          </w:p>
          <w:p w14:paraId="3CBBB4C1" w14:textId="77777777" w:rsidR="00D129A6" w:rsidRPr="00181B1A" w:rsidRDefault="00D129A6" w:rsidP="00D129A6">
            <w:pPr>
              <w:spacing w:line="336" w:lineRule="auto"/>
              <w:ind w:firstLine="0"/>
              <w:jc w:val="center"/>
              <w:rPr>
                <w:rFonts w:ascii="Trebuchet MS" w:hAnsi="Trebuchet MS" w:cs="Calibri"/>
                <w:sz w:val="22"/>
                <w:szCs w:val="24"/>
              </w:rPr>
            </w:pPr>
            <w:r w:rsidRPr="00181B1A">
              <w:rPr>
                <w:rFonts w:ascii="Trebuchet MS" w:hAnsi="Trebuchet MS"/>
                <w:sz w:val="22"/>
                <w:szCs w:val="24"/>
              </w:rPr>
              <w:sym w:font="Wingdings" w:char="F0A8"/>
            </w:r>
          </w:p>
          <w:p w14:paraId="081217F9" w14:textId="77777777" w:rsidR="00D129A6" w:rsidRPr="00181B1A" w:rsidRDefault="00D129A6" w:rsidP="00D129A6">
            <w:pPr>
              <w:spacing w:line="336" w:lineRule="auto"/>
              <w:ind w:firstLine="0"/>
              <w:jc w:val="center"/>
              <w:rPr>
                <w:rFonts w:ascii="Trebuchet MS" w:hAnsi="Trebuchet MS"/>
                <w:sz w:val="22"/>
                <w:szCs w:val="24"/>
              </w:rPr>
            </w:pPr>
            <w:r w:rsidRPr="00181B1A">
              <w:rPr>
                <w:rFonts w:ascii="Trebuchet MS" w:hAnsi="Trebuchet MS"/>
                <w:sz w:val="22"/>
                <w:szCs w:val="24"/>
              </w:rPr>
              <w:sym w:font="Wingdings" w:char="F0A8"/>
            </w:r>
          </w:p>
          <w:p w14:paraId="392E665A" w14:textId="77777777" w:rsidR="00D129A6" w:rsidRPr="00181B1A" w:rsidRDefault="00D129A6" w:rsidP="00D129A6">
            <w:pPr>
              <w:spacing w:line="336" w:lineRule="auto"/>
              <w:ind w:firstLine="0"/>
              <w:jc w:val="center"/>
              <w:rPr>
                <w:rFonts w:ascii="Trebuchet MS" w:hAnsi="Trebuchet MS"/>
                <w:sz w:val="22"/>
                <w:szCs w:val="24"/>
              </w:rPr>
            </w:pPr>
            <w:r w:rsidRPr="00181B1A">
              <w:rPr>
                <w:rFonts w:ascii="Trebuchet MS" w:hAnsi="Trebuchet MS"/>
                <w:sz w:val="22"/>
                <w:szCs w:val="24"/>
              </w:rPr>
              <w:sym w:font="Wingdings" w:char="F0A8"/>
            </w:r>
          </w:p>
          <w:p w14:paraId="44195BB1" w14:textId="77777777" w:rsidR="001B7DE2" w:rsidRPr="00181B1A" w:rsidRDefault="00D129A6" w:rsidP="00D129A6">
            <w:pPr>
              <w:spacing w:line="336" w:lineRule="auto"/>
              <w:jc w:val="left"/>
              <w:rPr>
                <w:rFonts w:ascii="Trebuchet MS" w:hAnsi="Trebuchet MS"/>
                <w:sz w:val="22"/>
                <w:szCs w:val="24"/>
              </w:rPr>
            </w:pPr>
            <w:r w:rsidRPr="00181B1A">
              <w:rPr>
                <w:rFonts w:ascii="Trebuchet MS" w:hAnsi="Trebuchet MS"/>
                <w:sz w:val="22"/>
                <w:szCs w:val="24"/>
              </w:rPr>
              <w:sym w:font="Wingdings" w:char="F0A8"/>
            </w:r>
          </w:p>
        </w:tc>
      </w:tr>
      <w:tr w:rsidR="001B7DE2" w:rsidRPr="00181B1A" w14:paraId="6251FEB7" w14:textId="77777777" w:rsidTr="00D129A6">
        <w:tc>
          <w:tcPr>
            <w:tcW w:w="9350" w:type="dxa"/>
            <w:gridSpan w:val="4"/>
          </w:tcPr>
          <w:p w14:paraId="67BFD257" w14:textId="77777777" w:rsidR="001B7DE2" w:rsidRPr="00181B1A" w:rsidRDefault="001B7DE2" w:rsidP="00D129A6">
            <w:pPr>
              <w:pStyle w:val="BodyText2"/>
              <w:rPr>
                <w:rFonts w:ascii="Trebuchet MS" w:hAnsi="Trebuchet MS"/>
                <w:sz w:val="22"/>
                <w:szCs w:val="24"/>
              </w:rPr>
            </w:pPr>
            <w:r w:rsidRPr="00181B1A">
              <w:rPr>
                <w:rFonts w:ascii="Trebuchet MS" w:hAnsi="Trebuchet MS"/>
                <w:sz w:val="22"/>
                <w:szCs w:val="24"/>
              </w:rPr>
              <w:t>How do services fit people’s identified needs for help and circumstances related to transportation, language access, income, housing, education, and employment? Other needs?</w:t>
            </w:r>
          </w:p>
          <w:p w14:paraId="44F54259" w14:textId="77777777" w:rsidR="001B7DE2" w:rsidRPr="00181B1A" w:rsidRDefault="001B7DE2" w:rsidP="00D129A6">
            <w:pPr>
              <w:jc w:val="left"/>
              <w:rPr>
                <w:rFonts w:ascii="Trebuchet MS" w:hAnsi="Trebuchet MS"/>
                <w:sz w:val="22"/>
              </w:rPr>
            </w:pPr>
          </w:p>
          <w:p w14:paraId="0FFF3C02" w14:textId="77777777" w:rsidR="001B7DE2" w:rsidRPr="00181B1A" w:rsidRDefault="001B7DE2" w:rsidP="00D129A6">
            <w:pPr>
              <w:jc w:val="left"/>
              <w:rPr>
                <w:rFonts w:ascii="Trebuchet MS" w:hAnsi="Trebuchet MS"/>
                <w:sz w:val="22"/>
              </w:rPr>
            </w:pPr>
          </w:p>
          <w:p w14:paraId="4DADCCE0" w14:textId="77777777" w:rsidR="001B7DE2" w:rsidRPr="00181B1A" w:rsidRDefault="001B7DE2" w:rsidP="00D129A6">
            <w:pPr>
              <w:jc w:val="left"/>
              <w:rPr>
                <w:rFonts w:ascii="Trebuchet MS" w:hAnsi="Trebuchet MS"/>
                <w:sz w:val="22"/>
              </w:rPr>
            </w:pPr>
          </w:p>
          <w:p w14:paraId="363EC889" w14:textId="77777777" w:rsidR="00740616" w:rsidRPr="00181B1A" w:rsidRDefault="00740616" w:rsidP="00D129A6">
            <w:pPr>
              <w:jc w:val="left"/>
              <w:rPr>
                <w:rFonts w:ascii="Trebuchet MS" w:hAnsi="Trebuchet MS"/>
                <w:sz w:val="22"/>
              </w:rPr>
            </w:pPr>
          </w:p>
          <w:p w14:paraId="219FFAC6" w14:textId="77777777" w:rsidR="00740616" w:rsidRPr="00181B1A" w:rsidRDefault="00740616" w:rsidP="00D129A6">
            <w:pPr>
              <w:jc w:val="left"/>
              <w:rPr>
                <w:rFonts w:ascii="Trebuchet MS" w:hAnsi="Trebuchet MS"/>
                <w:sz w:val="22"/>
              </w:rPr>
            </w:pPr>
          </w:p>
          <w:p w14:paraId="0DEFE6C3" w14:textId="77777777" w:rsidR="001B7DE2" w:rsidRPr="00181B1A" w:rsidRDefault="001B7DE2" w:rsidP="00D129A6">
            <w:pPr>
              <w:ind w:firstLine="0"/>
              <w:jc w:val="left"/>
              <w:rPr>
                <w:rFonts w:ascii="Trebuchet MS" w:hAnsi="Trebuchet MS"/>
                <w:sz w:val="22"/>
              </w:rPr>
            </w:pPr>
          </w:p>
          <w:p w14:paraId="7A93535D" w14:textId="77777777" w:rsidR="005C412C" w:rsidRPr="00181B1A" w:rsidRDefault="005C412C" w:rsidP="00D129A6">
            <w:pPr>
              <w:ind w:firstLine="0"/>
              <w:jc w:val="left"/>
              <w:rPr>
                <w:rFonts w:ascii="Trebuchet MS" w:hAnsi="Trebuchet MS"/>
                <w:sz w:val="22"/>
              </w:rPr>
            </w:pPr>
          </w:p>
          <w:p w14:paraId="1F999767" w14:textId="1B3C7CFA" w:rsidR="005C412C" w:rsidRPr="00181B1A" w:rsidRDefault="005C412C" w:rsidP="00D129A6">
            <w:pPr>
              <w:ind w:firstLine="0"/>
              <w:jc w:val="left"/>
              <w:rPr>
                <w:rFonts w:ascii="Trebuchet MS" w:hAnsi="Trebuchet MS"/>
                <w:sz w:val="22"/>
              </w:rPr>
            </w:pPr>
          </w:p>
        </w:tc>
      </w:tr>
    </w:tbl>
    <w:p w14:paraId="5CB457AD" w14:textId="77777777" w:rsidR="0085249D" w:rsidRDefault="0085249D" w:rsidP="00740616">
      <w:pPr>
        <w:pStyle w:val="Heading2"/>
      </w:pPr>
      <w:bookmarkStart w:id="114" w:name="_Toc453248047"/>
    </w:p>
    <w:p w14:paraId="125FF87F" w14:textId="77777777" w:rsidR="0085249D" w:rsidRDefault="0085249D">
      <w:pPr>
        <w:spacing w:line="240" w:lineRule="auto"/>
        <w:ind w:firstLine="0"/>
        <w:jc w:val="left"/>
        <w:rPr>
          <w:rFonts w:ascii="Trebuchet MS" w:eastAsiaTheme="majorEastAsia" w:hAnsi="Trebuchet MS" w:cstheme="majorBidi"/>
          <w:b/>
          <w:bCs/>
          <w:i/>
          <w:iCs/>
          <w:color w:val="1F497D" w:themeColor="text2"/>
          <w:sz w:val="28"/>
          <w:szCs w:val="28"/>
        </w:rPr>
      </w:pPr>
      <w:r>
        <w:br w:type="page"/>
      </w:r>
    </w:p>
    <w:p w14:paraId="5274FAB7" w14:textId="0D946E81" w:rsidR="0038230E" w:rsidRPr="00181B1A" w:rsidRDefault="0038230E" w:rsidP="00740616">
      <w:pPr>
        <w:pStyle w:val="Heading2"/>
      </w:pPr>
      <w:r w:rsidRPr="00181B1A">
        <w:lastRenderedPageBreak/>
        <w:t>Appendix 4.4</w:t>
      </w:r>
      <w:bookmarkEnd w:id="114"/>
    </w:p>
    <w:p w14:paraId="6CC30E20" w14:textId="77777777" w:rsidR="00D129A6" w:rsidRPr="00181B1A" w:rsidRDefault="00D129A6" w:rsidP="006B21D0">
      <w:pPr>
        <w:pStyle w:val="Heading3"/>
      </w:pPr>
      <w:bookmarkStart w:id="115" w:name="_Toc453248048"/>
      <w:r w:rsidRPr="00181B1A">
        <w:t>Case</w:t>
      </w:r>
      <w:r w:rsidR="00053F1E" w:rsidRPr="00181B1A">
        <w:t>-</w:t>
      </w:r>
      <w:r w:rsidRPr="00181B1A">
        <w:t>Record Review Summary</w:t>
      </w:r>
      <w:bookmarkEnd w:id="115"/>
    </w:p>
    <w:p w14:paraId="1201E50D" w14:textId="77777777" w:rsidR="00D129A6" w:rsidRPr="00181B1A" w:rsidRDefault="00D129A6" w:rsidP="00B47860">
      <w:pPr>
        <w:jc w:val="left"/>
        <w:rPr>
          <w:rFonts w:ascii="Trebuchet MS" w:hAnsi="Trebuchet MS"/>
          <w:szCs w:val="24"/>
        </w:rPr>
      </w:pPr>
    </w:p>
    <w:p w14:paraId="6DBCEE46" w14:textId="77777777" w:rsidR="00D129A6" w:rsidRPr="00181B1A" w:rsidRDefault="00D129A6" w:rsidP="00B47860">
      <w:pPr>
        <w:ind w:firstLine="0"/>
        <w:jc w:val="left"/>
        <w:rPr>
          <w:rFonts w:ascii="Trebuchet MS" w:hAnsi="Trebuchet MS"/>
          <w:szCs w:val="24"/>
        </w:rPr>
      </w:pPr>
      <w:r w:rsidRPr="00181B1A">
        <w:rPr>
          <w:rFonts w:ascii="Trebuchet MS" w:hAnsi="Trebuchet MS"/>
          <w:szCs w:val="24"/>
        </w:rPr>
        <w:t>Use this worksheet to guide and record the assessment team’s discussion and summary of the case</w:t>
      </w:r>
      <w:r w:rsidR="00053F1E" w:rsidRPr="00181B1A">
        <w:rPr>
          <w:rFonts w:ascii="Trebuchet MS" w:hAnsi="Trebuchet MS"/>
          <w:szCs w:val="24"/>
        </w:rPr>
        <w:t>-</w:t>
      </w:r>
      <w:r w:rsidRPr="00181B1A">
        <w:rPr>
          <w:rFonts w:ascii="Trebuchet MS" w:hAnsi="Trebuchet MS"/>
          <w:szCs w:val="24"/>
        </w:rPr>
        <w:t xml:space="preserve">record analysis. </w:t>
      </w:r>
    </w:p>
    <w:p w14:paraId="040DE95F" w14:textId="77777777" w:rsidR="00D129A6" w:rsidRPr="00181B1A" w:rsidRDefault="00D129A6" w:rsidP="00D129A6">
      <w:pPr>
        <w:rPr>
          <w:rFonts w:ascii="Trebuchet MS" w:hAnsi="Trebuchet MS"/>
        </w:rPr>
      </w:pPr>
    </w:p>
    <w:tbl>
      <w:tblPr>
        <w:tblW w:w="0" w:type="auto"/>
        <w:tblCellMar>
          <w:top w:w="115" w:type="dxa"/>
          <w:left w:w="115" w:type="dxa"/>
          <w:bottom w:w="115" w:type="dxa"/>
          <w:right w:w="115" w:type="dxa"/>
        </w:tblCellMar>
        <w:tblLook w:val="04A0" w:firstRow="1" w:lastRow="0" w:firstColumn="1" w:lastColumn="0" w:noHBand="0" w:noVBand="1"/>
      </w:tblPr>
      <w:tblGrid>
        <w:gridCol w:w="4676"/>
        <w:gridCol w:w="4674"/>
      </w:tblGrid>
      <w:tr w:rsidR="00D129A6" w:rsidRPr="00181B1A" w14:paraId="3DDC85CA" w14:textId="77777777" w:rsidTr="00B47860">
        <w:trPr>
          <w:trHeight w:val="547"/>
          <w:tblHeader/>
        </w:trPr>
        <w:tc>
          <w:tcPr>
            <w:tcW w:w="9350" w:type="dxa"/>
            <w:gridSpan w:val="2"/>
            <w:shd w:val="clear" w:color="auto" w:fill="1F497D" w:themeFill="text2"/>
          </w:tcPr>
          <w:p w14:paraId="24BE9165" w14:textId="77777777" w:rsidR="00D129A6" w:rsidRPr="00181B1A" w:rsidRDefault="00D129A6" w:rsidP="00B47860">
            <w:pPr>
              <w:ind w:firstLine="0"/>
              <w:jc w:val="left"/>
              <w:rPr>
                <w:rFonts w:ascii="Trebuchet MS" w:hAnsi="Trebuchet MS"/>
                <w:b/>
                <w:color w:val="FFFFFF" w:themeColor="background1"/>
                <w:szCs w:val="24"/>
              </w:rPr>
            </w:pPr>
            <w:r w:rsidRPr="00181B1A">
              <w:rPr>
                <w:rFonts w:ascii="Trebuchet MS" w:hAnsi="Trebuchet MS"/>
                <w:b/>
                <w:color w:val="FFFFFF" w:themeColor="background1"/>
                <w:szCs w:val="24"/>
              </w:rPr>
              <w:t xml:space="preserve">Based on what we found in the case record review, to what extent </w:t>
            </w:r>
            <w:proofErr w:type="gramStart"/>
            <w:r w:rsidRPr="00181B1A">
              <w:rPr>
                <w:rFonts w:ascii="Trebuchet MS" w:hAnsi="Trebuchet MS"/>
                <w:b/>
                <w:color w:val="FFFFFF" w:themeColor="background1"/>
                <w:szCs w:val="24"/>
              </w:rPr>
              <w:t>are the following features part</w:t>
            </w:r>
            <w:proofErr w:type="gramEnd"/>
            <w:r w:rsidRPr="00181B1A">
              <w:rPr>
                <w:rFonts w:ascii="Trebuchet MS" w:hAnsi="Trebuchet MS"/>
                <w:b/>
                <w:color w:val="FFFFFF" w:themeColor="background1"/>
                <w:szCs w:val="24"/>
              </w:rPr>
              <w:t xml:space="preserve"> of the response to domestic violence-involved cases? </w:t>
            </w:r>
          </w:p>
        </w:tc>
      </w:tr>
      <w:tr w:rsidR="00D129A6" w:rsidRPr="00181B1A" w14:paraId="0C6276BF" w14:textId="77777777" w:rsidTr="00B47860">
        <w:tc>
          <w:tcPr>
            <w:tcW w:w="4676" w:type="dxa"/>
          </w:tcPr>
          <w:p w14:paraId="500575C4" w14:textId="77777777" w:rsidR="00D129A6" w:rsidRPr="00181B1A" w:rsidRDefault="00D129A6" w:rsidP="00053F1E">
            <w:pPr>
              <w:ind w:firstLine="0"/>
              <w:jc w:val="left"/>
              <w:rPr>
                <w:rFonts w:ascii="Trebuchet MS" w:hAnsi="Trebuchet MS"/>
                <w:sz w:val="22"/>
                <w:szCs w:val="24"/>
              </w:rPr>
            </w:pPr>
            <w:r w:rsidRPr="00181B1A">
              <w:rPr>
                <w:rFonts w:ascii="Trebuchet MS" w:hAnsi="Trebuchet MS"/>
                <w:sz w:val="22"/>
                <w:szCs w:val="24"/>
              </w:rPr>
              <w:t xml:space="preserve">[1] Individualized assessments </w:t>
            </w:r>
            <w:r w:rsidR="00053F1E" w:rsidRPr="00181B1A">
              <w:rPr>
                <w:rFonts w:ascii="Trebuchet MS" w:hAnsi="Trebuchet MS"/>
                <w:sz w:val="22"/>
                <w:szCs w:val="24"/>
              </w:rPr>
              <w:t>and</w:t>
            </w:r>
            <w:r w:rsidRPr="00181B1A">
              <w:rPr>
                <w:rFonts w:ascii="Trebuchet MS" w:hAnsi="Trebuchet MS"/>
                <w:sz w:val="22"/>
                <w:szCs w:val="24"/>
              </w:rPr>
              <w:t xml:space="preserve"> service plans</w:t>
            </w:r>
          </w:p>
        </w:tc>
        <w:tc>
          <w:tcPr>
            <w:tcW w:w="4674" w:type="dxa"/>
          </w:tcPr>
          <w:p w14:paraId="7C83C2CE" w14:textId="77777777" w:rsidR="00D129A6" w:rsidRPr="00181B1A" w:rsidRDefault="00D129A6" w:rsidP="00B47860">
            <w:pPr>
              <w:ind w:firstLine="0"/>
              <w:jc w:val="left"/>
              <w:rPr>
                <w:rFonts w:ascii="Trebuchet MS" w:hAnsi="Trebuchet MS"/>
                <w:sz w:val="22"/>
                <w:szCs w:val="24"/>
              </w:rPr>
            </w:pPr>
            <w:r w:rsidRPr="00181B1A">
              <w:rPr>
                <w:rFonts w:ascii="Trebuchet MS" w:hAnsi="Trebuchet MS"/>
                <w:sz w:val="22"/>
                <w:szCs w:val="24"/>
              </w:rPr>
              <w:t>[2] Attention to the dynamics and impacts of battering</w:t>
            </w:r>
          </w:p>
          <w:p w14:paraId="65D55A89" w14:textId="77777777" w:rsidR="00B47860" w:rsidRPr="00181B1A" w:rsidRDefault="00B47860" w:rsidP="00B47860">
            <w:pPr>
              <w:ind w:firstLine="0"/>
              <w:jc w:val="left"/>
              <w:rPr>
                <w:rFonts w:ascii="Trebuchet MS" w:hAnsi="Trebuchet MS"/>
                <w:sz w:val="22"/>
                <w:szCs w:val="24"/>
              </w:rPr>
            </w:pPr>
          </w:p>
          <w:p w14:paraId="44FF23CB" w14:textId="77777777" w:rsidR="00B47860" w:rsidRPr="00181B1A" w:rsidRDefault="00B47860" w:rsidP="00B47860">
            <w:pPr>
              <w:ind w:firstLine="0"/>
              <w:jc w:val="left"/>
              <w:rPr>
                <w:rFonts w:ascii="Trebuchet MS" w:hAnsi="Trebuchet MS"/>
                <w:sz w:val="22"/>
                <w:szCs w:val="24"/>
              </w:rPr>
            </w:pPr>
          </w:p>
          <w:p w14:paraId="0B0CFD6A" w14:textId="77777777" w:rsidR="00B47860" w:rsidRPr="00181B1A" w:rsidRDefault="00B47860" w:rsidP="00B47860">
            <w:pPr>
              <w:ind w:firstLine="0"/>
              <w:jc w:val="left"/>
              <w:rPr>
                <w:rFonts w:ascii="Trebuchet MS" w:hAnsi="Trebuchet MS"/>
                <w:sz w:val="22"/>
                <w:szCs w:val="24"/>
              </w:rPr>
            </w:pPr>
          </w:p>
        </w:tc>
      </w:tr>
      <w:tr w:rsidR="00D129A6" w:rsidRPr="00181B1A" w14:paraId="5C78258A" w14:textId="77777777" w:rsidTr="00B47860">
        <w:tc>
          <w:tcPr>
            <w:tcW w:w="4676" w:type="dxa"/>
          </w:tcPr>
          <w:p w14:paraId="38722972" w14:textId="77777777" w:rsidR="00D129A6" w:rsidRPr="00181B1A" w:rsidRDefault="00D129A6" w:rsidP="00B47860">
            <w:pPr>
              <w:ind w:firstLine="0"/>
              <w:jc w:val="left"/>
              <w:rPr>
                <w:rFonts w:ascii="Trebuchet MS" w:hAnsi="Trebuchet MS"/>
                <w:sz w:val="22"/>
                <w:szCs w:val="24"/>
              </w:rPr>
            </w:pPr>
            <w:r w:rsidRPr="00181B1A">
              <w:rPr>
                <w:rFonts w:ascii="Trebuchet MS" w:hAnsi="Trebuchet MS"/>
                <w:sz w:val="22"/>
                <w:szCs w:val="24"/>
              </w:rPr>
              <w:t>[3] Safety of children and mothers together as the primary strategy</w:t>
            </w:r>
          </w:p>
          <w:p w14:paraId="0EACCCC3" w14:textId="77777777" w:rsidR="00D129A6" w:rsidRPr="00181B1A" w:rsidRDefault="00D129A6" w:rsidP="00B47860">
            <w:pPr>
              <w:jc w:val="left"/>
              <w:rPr>
                <w:rFonts w:ascii="Trebuchet MS" w:hAnsi="Trebuchet MS"/>
                <w:sz w:val="22"/>
                <w:szCs w:val="24"/>
              </w:rPr>
            </w:pPr>
          </w:p>
        </w:tc>
        <w:tc>
          <w:tcPr>
            <w:tcW w:w="4674" w:type="dxa"/>
          </w:tcPr>
          <w:p w14:paraId="16382038" w14:textId="77777777" w:rsidR="00D129A6" w:rsidRPr="00181B1A" w:rsidRDefault="00D129A6" w:rsidP="00B47860">
            <w:pPr>
              <w:ind w:firstLine="0"/>
              <w:jc w:val="left"/>
              <w:rPr>
                <w:rFonts w:ascii="Trebuchet MS" w:hAnsi="Trebuchet MS"/>
                <w:sz w:val="22"/>
                <w:szCs w:val="24"/>
              </w:rPr>
            </w:pPr>
            <w:r w:rsidRPr="00181B1A">
              <w:rPr>
                <w:rFonts w:ascii="Trebuchet MS" w:hAnsi="Trebuchet MS"/>
                <w:sz w:val="22"/>
                <w:szCs w:val="24"/>
              </w:rPr>
              <w:t>[4] Focus on batterer’s actions and responsibility for ending the violence and abuse</w:t>
            </w:r>
          </w:p>
          <w:p w14:paraId="0238D3D9" w14:textId="77777777" w:rsidR="00B47860" w:rsidRPr="00181B1A" w:rsidRDefault="00B47860" w:rsidP="00B47860">
            <w:pPr>
              <w:ind w:firstLine="0"/>
              <w:jc w:val="left"/>
              <w:rPr>
                <w:rFonts w:ascii="Trebuchet MS" w:hAnsi="Trebuchet MS"/>
                <w:sz w:val="22"/>
                <w:szCs w:val="24"/>
              </w:rPr>
            </w:pPr>
          </w:p>
          <w:p w14:paraId="5923D498" w14:textId="77777777" w:rsidR="00B47860" w:rsidRPr="00181B1A" w:rsidRDefault="00B47860" w:rsidP="00B47860">
            <w:pPr>
              <w:ind w:firstLine="0"/>
              <w:jc w:val="left"/>
              <w:rPr>
                <w:rFonts w:ascii="Trebuchet MS" w:hAnsi="Trebuchet MS"/>
                <w:sz w:val="22"/>
                <w:szCs w:val="24"/>
              </w:rPr>
            </w:pPr>
          </w:p>
          <w:p w14:paraId="4E9F9DDE" w14:textId="77777777" w:rsidR="00B47860" w:rsidRPr="00181B1A" w:rsidRDefault="00B47860" w:rsidP="00B47860">
            <w:pPr>
              <w:ind w:firstLine="0"/>
              <w:jc w:val="left"/>
              <w:rPr>
                <w:rFonts w:ascii="Trebuchet MS" w:hAnsi="Trebuchet MS"/>
                <w:sz w:val="22"/>
                <w:szCs w:val="24"/>
              </w:rPr>
            </w:pPr>
          </w:p>
        </w:tc>
      </w:tr>
      <w:tr w:rsidR="00D129A6" w:rsidRPr="00181B1A" w14:paraId="7379EF6F" w14:textId="77777777" w:rsidTr="00B47860">
        <w:tc>
          <w:tcPr>
            <w:tcW w:w="4676" w:type="dxa"/>
          </w:tcPr>
          <w:p w14:paraId="0844FB73" w14:textId="77777777" w:rsidR="00D129A6" w:rsidRPr="00181B1A" w:rsidRDefault="00D129A6" w:rsidP="00B47860">
            <w:pPr>
              <w:ind w:firstLine="0"/>
              <w:jc w:val="left"/>
              <w:rPr>
                <w:rFonts w:ascii="Trebuchet MS" w:hAnsi="Trebuchet MS"/>
                <w:sz w:val="22"/>
                <w:szCs w:val="24"/>
              </w:rPr>
            </w:pPr>
            <w:r w:rsidRPr="00181B1A">
              <w:rPr>
                <w:rFonts w:ascii="Trebuchet MS" w:hAnsi="Trebuchet MS"/>
                <w:sz w:val="22"/>
                <w:szCs w:val="24"/>
              </w:rPr>
              <w:t xml:space="preserve">[5] Links to community-based advocacy </w:t>
            </w:r>
          </w:p>
        </w:tc>
        <w:tc>
          <w:tcPr>
            <w:tcW w:w="4674" w:type="dxa"/>
          </w:tcPr>
          <w:p w14:paraId="596F15DC" w14:textId="77777777" w:rsidR="00D129A6" w:rsidRPr="00181B1A" w:rsidRDefault="00D129A6" w:rsidP="00B47860">
            <w:pPr>
              <w:ind w:firstLine="0"/>
              <w:jc w:val="left"/>
              <w:rPr>
                <w:rFonts w:ascii="Trebuchet MS" w:hAnsi="Trebuchet MS"/>
                <w:sz w:val="22"/>
                <w:szCs w:val="24"/>
              </w:rPr>
            </w:pPr>
            <w:r w:rsidRPr="00181B1A">
              <w:rPr>
                <w:rFonts w:ascii="Trebuchet MS" w:hAnsi="Trebuchet MS"/>
                <w:sz w:val="22"/>
                <w:szCs w:val="24"/>
              </w:rPr>
              <w:t>[6] Coordination with other community systems</w:t>
            </w:r>
          </w:p>
          <w:p w14:paraId="15A683C6" w14:textId="77777777" w:rsidR="00B47860" w:rsidRPr="00181B1A" w:rsidRDefault="00B47860" w:rsidP="00B47860">
            <w:pPr>
              <w:ind w:firstLine="0"/>
              <w:jc w:val="left"/>
              <w:rPr>
                <w:rFonts w:ascii="Trebuchet MS" w:hAnsi="Trebuchet MS"/>
                <w:sz w:val="22"/>
                <w:szCs w:val="24"/>
              </w:rPr>
            </w:pPr>
          </w:p>
          <w:p w14:paraId="3019F728" w14:textId="77777777" w:rsidR="00B47860" w:rsidRPr="00181B1A" w:rsidRDefault="00B47860" w:rsidP="00B47860">
            <w:pPr>
              <w:ind w:firstLine="0"/>
              <w:jc w:val="left"/>
              <w:rPr>
                <w:rFonts w:ascii="Trebuchet MS" w:hAnsi="Trebuchet MS"/>
                <w:sz w:val="22"/>
                <w:szCs w:val="24"/>
              </w:rPr>
            </w:pPr>
          </w:p>
          <w:p w14:paraId="6F2B8428" w14:textId="77777777" w:rsidR="00B47860" w:rsidRPr="00181B1A" w:rsidRDefault="00B47860" w:rsidP="00B47860">
            <w:pPr>
              <w:ind w:firstLine="0"/>
              <w:jc w:val="left"/>
              <w:rPr>
                <w:rFonts w:ascii="Trebuchet MS" w:hAnsi="Trebuchet MS"/>
                <w:sz w:val="22"/>
                <w:szCs w:val="24"/>
              </w:rPr>
            </w:pPr>
          </w:p>
        </w:tc>
      </w:tr>
      <w:tr w:rsidR="00D129A6" w:rsidRPr="00181B1A" w14:paraId="5CC9B505" w14:textId="77777777" w:rsidTr="00B47860">
        <w:tc>
          <w:tcPr>
            <w:tcW w:w="4676" w:type="dxa"/>
          </w:tcPr>
          <w:p w14:paraId="27E36DBC" w14:textId="77777777" w:rsidR="00D129A6" w:rsidRPr="00181B1A" w:rsidRDefault="00D129A6" w:rsidP="00B47860">
            <w:pPr>
              <w:ind w:firstLine="0"/>
              <w:jc w:val="left"/>
              <w:rPr>
                <w:rFonts w:ascii="Trebuchet MS" w:hAnsi="Trebuchet MS"/>
                <w:sz w:val="22"/>
                <w:szCs w:val="24"/>
              </w:rPr>
            </w:pPr>
            <w:r w:rsidRPr="00181B1A">
              <w:rPr>
                <w:rFonts w:ascii="Trebuchet MS" w:hAnsi="Trebuchet MS"/>
                <w:sz w:val="22"/>
                <w:szCs w:val="24"/>
              </w:rPr>
              <w:t>[7] Use culturally relevant practices</w:t>
            </w:r>
          </w:p>
          <w:p w14:paraId="5AF59B3D" w14:textId="77777777" w:rsidR="00D129A6" w:rsidRPr="00181B1A" w:rsidRDefault="00D129A6" w:rsidP="00B47860">
            <w:pPr>
              <w:jc w:val="left"/>
              <w:rPr>
                <w:rFonts w:ascii="Trebuchet MS" w:hAnsi="Trebuchet MS"/>
                <w:sz w:val="22"/>
                <w:szCs w:val="24"/>
              </w:rPr>
            </w:pPr>
          </w:p>
          <w:p w14:paraId="1B515A1D" w14:textId="77777777" w:rsidR="00D129A6" w:rsidRPr="00181B1A" w:rsidRDefault="00D129A6" w:rsidP="00B47860">
            <w:pPr>
              <w:jc w:val="left"/>
              <w:rPr>
                <w:rFonts w:ascii="Trebuchet MS" w:hAnsi="Trebuchet MS"/>
                <w:sz w:val="22"/>
                <w:szCs w:val="24"/>
              </w:rPr>
            </w:pPr>
          </w:p>
          <w:p w14:paraId="1AFAD40B" w14:textId="77777777" w:rsidR="00D129A6" w:rsidRPr="00181B1A" w:rsidRDefault="00D129A6" w:rsidP="00B47860">
            <w:pPr>
              <w:jc w:val="left"/>
              <w:rPr>
                <w:rFonts w:ascii="Trebuchet MS" w:hAnsi="Trebuchet MS"/>
                <w:sz w:val="22"/>
                <w:szCs w:val="24"/>
              </w:rPr>
            </w:pPr>
          </w:p>
          <w:p w14:paraId="23A564BE" w14:textId="77777777" w:rsidR="00D129A6" w:rsidRPr="00181B1A" w:rsidRDefault="00D129A6" w:rsidP="00B47860">
            <w:pPr>
              <w:jc w:val="left"/>
              <w:rPr>
                <w:rFonts w:ascii="Trebuchet MS" w:hAnsi="Trebuchet MS"/>
                <w:sz w:val="22"/>
                <w:szCs w:val="24"/>
              </w:rPr>
            </w:pPr>
          </w:p>
        </w:tc>
        <w:tc>
          <w:tcPr>
            <w:tcW w:w="4674" w:type="dxa"/>
          </w:tcPr>
          <w:p w14:paraId="1B169016" w14:textId="77777777" w:rsidR="00D129A6" w:rsidRPr="00181B1A" w:rsidRDefault="00D129A6" w:rsidP="00B47860">
            <w:pPr>
              <w:ind w:firstLine="0"/>
              <w:jc w:val="left"/>
              <w:rPr>
                <w:rFonts w:ascii="Trebuchet MS" w:hAnsi="Trebuchet MS"/>
                <w:sz w:val="22"/>
                <w:szCs w:val="24"/>
              </w:rPr>
            </w:pPr>
            <w:r w:rsidRPr="00181B1A">
              <w:rPr>
                <w:rFonts w:ascii="Trebuchet MS" w:hAnsi="Trebuchet MS"/>
                <w:sz w:val="22"/>
                <w:szCs w:val="24"/>
              </w:rPr>
              <w:t>[8] Services that fit people’s identified needs for help and circumstances related to transportation, language access, income, housing, education, employment, and other needs</w:t>
            </w:r>
          </w:p>
          <w:p w14:paraId="4BA26546" w14:textId="77777777" w:rsidR="00B47860" w:rsidRPr="00181B1A" w:rsidRDefault="00B47860" w:rsidP="00B47860">
            <w:pPr>
              <w:ind w:firstLine="0"/>
              <w:jc w:val="left"/>
              <w:rPr>
                <w:rFonts w:ascii="Trebuchet MS" w:hAnsi="Trebuchet MS"/>
                <w:sz w:val="22"/>
                <w:szCs w:val="24"/>
              </w:rPr>
            </w:pPr>
          </w:p>
          <w:p w14:paraId="3013FAA2" w14:textId="77777777" w:rsidR="00B47860" w:rsidRPr="00181B1A" w:rsidRDefault="00B47860" w:rsidP="00B47860">
            <w:pPr>
              <w:ind w:firstLine="0"/>
              <w:jc w:val="left"/>
              <w:rPr>
                <w:rFonts w:ascii="Trebuchet MS" w:hAnsi="Trebuchet MS"/>
                <w:sz w:val="22"/>
                <w:szCs w:val="24"/>
              </w:rPr>
            </w:pPr>
          </w:p>
          <w:p w14:paraId="0982E847" w14:textId="77777777" w:rsidR="00B47860" w:rsidRPr="00181B1A" w:rsidRDefault="00B47860" w:rsidP="00B47860">
            <w:pPr>
              <w:ind w:firstLine="0"/>
              <w:jc w:val="left"/>
              <w:rPr>
                <w:rFonts w:ascii="Trebuchet MS" w:hAnsi="Trebuchet MS"/>
                <w:sz w:val="22"/>
                <w:szCs w:val="24"/>
              </w:rPr>
            </w:pPr>
          </w:p>
          <w:p w14:paraId="7E15B3F2" w14:textId="77777777" w:rsidR="00B47860" w:rsidRPr="00181B1A" w:rsidRDefault="00B47860" w:rsidP="00B47860">
            <w:pPr>
              <w:ind w:firstLine="0"/>
              <w:jc w:val="left"/>
              <w:rPr>
                <w:rFonts w:ascii="Trebuchet MS" w:hAnsi="Trebuchet MS"/>
                <w:sz w:val="22"/>
                <w:szCs w:val="24"/>
              </w:rPr>
            </w:pPr>
          </w:p>
          <w:p w14:paraId="21A5480C" w14:textId="77777777" w:rsidR="00B47860" w:rsidRPr="00181B1A" w:rsidRDefault="00B47860" w:rsidP="00B47860">
            <w:pPr>
              <w:ind w:firstLine="0"/>
              <w:jc w:val="left"/>
              <w:rPr>
                <w:rFonts w:ascii="Trebuchet MS" w:hAnsi="Trebuchet MS"/>
                <w:sz w:val="22"/>
                <w:szCs w:val="24"/>
              </w:rPr>
            </w:pPr>
          </w:p>
        </w:tc>
      </w:tr>
    </w:tbl>
    <w:p w14:paraId="413277A7" w14:textId="77777777" w:rsidR="00D129A6" w:rsidRPr="00181B1A" w:rsidRDefault="00D129A6" w:rsidP="006D7B07">
      <w:pPr>
        <w:pStyle w:val="ListParagraph"/>
        <w:spacing w:line="360" w:lineRule="auto"/>
        <w:ind w:left="1440"/>
        <w:rPr>
          <w:rFonts w:ascii="Trebuchet MS" w:hAnsi="Trebuchet MS"/>
          <w:color w:val="0D0D0D" w:themeColor="text1" w:themeTint="F2"/>
          <w:sz w:val="24"/>
          <w:szCs w:val="24"/>
        </w:rPr>
      </w:pPr>
    </w:p>
    <w:p w14:paraId="227DF53B" w14:textId="77777777" w:rsidR="00395B02" w:rsidRPr="00181B1A" w:rsidRDefault="00395B02">
      <w:pPr>
        <w:spacing w:line="240" w:lineRule="auto"/>
        <w:ind w:firstLine="0"/>
        <w:jc w:val="left"/>
        <w:rPr>
          <w:rFonts w:ascii="Trebuchet MS" w:hAnsi="Trebuchet MS" w:cs="Arial"/>
          <w:b/>
          <w:bCs/>
          <w:kern w:val="32"/>
          <w:sz w:val="28"/>
          <w:szCs w:val="28"/>
        </w:rPr>
      </w:pPr>
      <w:bookmarkStart w:id="116" w:name="_Toc360151391"/>
      <w:r w:rsidRPr="00181B1A">
        <w:rPr>
          <w:rFonts w:ascii="Trebuchet MS" w:hAnsi="Trebuchet MS"/>
        </w:rPr>
        <w:br w:type="page"/>
      </w:r>
    </w:p>
    <w:p w14:paraId="766FE531" w14:textId="77777777" w:rsidR="00F47F5F" w:rsidRDefault="00F47F5F">
      <w:pPr>
        <w:spacing w:line="240" w:lineRule="auto"/>
        <w:ind w:firstLine="0"/>
        <w:jc w:val="left"/>
        <w:rPr>
          <w:rFonts w:ascii="Trebuchet MS" w:hAnsi="Trebuchet MS" w:cs="Arial"/>
          <w:b/>
          <w:bCs/>
          <w:kern w:val="32"/>
          <w:sz w:val="32"/>
          <w:szCs w:val="32"/>
        </w:rPr>
      </w:pPr>
      <w:bookmarkStart w:id="117" w:name="_Toc453248049"/>
      <w:r>
        <w:lastRenderedPageBreak/>
        <w:br w:type="page"/>
      </w:r>
    </w:p>
    <w:p w14:paraId="5315D677" w14:textId="07A23FA2" w:rsidR="00952695" w:rsidRPr="00181B1A" w:rsidRDefault="00952695" w:rsidP="002D5214">
      <w:pPr>
        <w:pStyle w:val="Heading1"/>
      </w:pPr>
      <w:r w:rsidRPr="00181B1A">
        <w:lastRenderedPageBreak/>
        <w:t>Toolkit 5: Planning for Change</w:t>
      </w:r>
      <w:bookmarkEnd w:id="116"/>
      <w:bookmarkEnd w:id="117"/>
      <w:r w:rsidRPr="00181B1A">
        <w:t xml:space="preserve"> </w:t>
      </w:r>
    </w:p>
    <w:p w14:paraId="07D17F5B" w14:textId="77777777" w:rsidR="00952695" w:rsidRPr="00181B1A" w:rsidRDefault="00952695" w:rsidP="00952695">
      <w:pPr>
        <w:rPr>
          <w:rFonts w:ascii="Trebuchet MS" w:hAnsi="Trebuchet MS"/>
        </w:rPr>
      </w:pPr>
    </w:p>
    <w:p w14:paraId="0B0F7DA9" w14:textId="77777777" w:rsidR="00952695" w:rsidRPr="00181B1A" w:rsidRDefault="00952695" w:rsidP="00740616">
      <w:pPr>
        <w:pStyle w:val="Heading2"/>
      </w:pPr>
      <w:bookmarkStart w:id="118" w:name="_Toc360151393"/>
      <w:bookmarkStart w:id="119" w:name="_Toc453248050"/>
      <w:r w:rsidRPr="00181B1A">
        <w:t>Implementation Planning Grid</w:t>
      </w:r>
      <w:bookmarkEnd w:id="118"/>
      <w:bookmarkEnd w:id="119"/>
    </w:p>
    <w:p w14:paraId="7D0CDE6C" w14:textId="77777777" w:rsidR="00952695" w:rsidRPr="00181B1A" w:rsidRDefault="00952695" w:rsidP="00952695">
      <w:pPr>
        <w:ind w:firstLine="0"/>
        <w:jc w:val="left"/>
        <w:rPr>
          <w:rFonts w:ascii="Trebuchet MS" w:hAnsi="Trebuchet MS"/>
        </w:rPr>
      </w:pPr>
      <w:r w:rsidRPr="00181B1A">
        <w:rPr>
          <w:rFonts w:ascii="Trebuchet MS" w:hAnsi="Trebuchet MS"/>
        </w:rPr>
        <w:t>The assessment team draws on the results of its mapping, focus groups, case</w:t>
      </w:r>
      <w:r w:rsidR="00053F1E" w:rsidRPr="00181B1A">
        <w:rPr>
          <w:rFonts w:ascii="Trebuchet MS" w:hAnsi="Trebuchet MS"/>
        </w:rPr>
        <w:t>-</w:t>
      </w:r>
      <w:r w:rsidRPr="00181B1A">
        <w:rPr>
          <w:rFonts w:ascii="Trebuchet MS" w:hAnsi="Trebuchet MS"/>
        </w:rPr>
        <w:t>record analysis, policy analysis, and any interviews and observations it has conducted to report on what it has learned. This is not a formal or complicated report, but an account of key discoveries and recommendations, using the templates included in Appendix 5.1.</w:t>
      </w:r>
    </w:p>
    <w:p w14:paraId="71BDDE6D" w14:textId="77777777" w:rsidR="00952695" w:rsidRPr="00181B1A" w:rsidRDefault="00952695" w:rsidP="00952695">
      <w:pPr>
        <w:jc w:val="left"/>
        <w:rPr>
          <w:rFonts w:ascii="Trebuchet MS" w:hAnsi="Trebuchet MS"/>
        </w:rPr>
      </w:pPr>
    </w:p>
    <w:p w14:paraId="1C0AEBEB" w14:textId="77777777" w:rsidR="00952695" w:rsidRPr="00181B1A" w:rsidRDefault="00952695" w:rsidP="00952695">
      <w:pPr>
        <w:ind w:firstLine="0"/>
        <w:jc w:val="left"/>
        <w:rPr>
          <w:rFonts w:ascii="Trebuchet MS" w:hAnsi="Trebuchet MS"/>
        </w:rPr>
      </w:pPr>
      <w:r w:rsidRPr="00181B1A">
        <w:rPr>
          <w:rFonts w:ascii="Trebuchet MS" w:hAnsi="Trebuchet MS"/>
        </w:rPr>
        <w:t xml:space="preserve">The summary provides the reference point for identifying needed changes in practice. At the conclusion of the practice assessment, child welfare agency administrators—those charged with making and implementing changes in how work practices are organized and coordinated—have available in one place a concrete, documented account of what needs to change.   </w:t>
      </w:r>
    </w:p>
    <w:p w14:paraId="6A0954A2" w14:textId="77777777" w:rsidR="00952695" w:rsidRPr="00181B1A" w:rsidRDefault="00952695" w:rsidP="00225C08">
      <w:pPr>
        <w:ind w:firstLine="0"/>
        <w:jc w:val="left"/>
        <w:rPr>
          <w:rFonts w:ascii="Trebuchet MS" w:hAnsi="Trebuchet MS"/>
        </w:rPr>
      </w:pPr>
      <w:r w:rsidRPr="00181B1A" w:rsidDel="00076446">
        <w:rPr>
          <w:rFonts w:ascii="Trebuchet MS" w:hAnsi="Trebuchet MS"/>
        </w:rPr>
        <w:t xml:space="preserve"> </w:t>
      </w:r>
      <w:r w:rsidRPr="00181B1A">
        <w:rPr>
          <w:rFonts w:ascii="Trebuchet MS" w:hAnsi="Trebuchet MS"/>
        </w:rPr>
        <w:t xml:space="preserve">  </w:t>
      </w:r>
    </w:p>
    <w:p w14:paraId="0300C8E3" w14:textId="77777777" w:rsidR="00952695" w:rsidRPr="00181B1A" w:rsidRDefault="00952695" w:rsidP="00740616">
      <w:pPr>
        <w:pStyle w:val="Heading3"/>
      </w:pPr>
      <w:bookmarkStart w:id="120" w:name="_Toc453248051"/>
      <w:r w:rsidRPr="00181B1A">
        <w:t>Preparation</w:t>
      </w:r>
      <w:bookmarkEnd w:id="120"/>
    </w:p>
    <w:p w14:paraId="50274D82"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Team members</w:t>
      </w:r>
      <w:r w:rsidR="00053F1E" w:rsidRPr="00181B1A">
        <w:rPr>
          <w:rFonts w:ascii="Trebuchet MS" w:eastAsia="Calibri" w:hAnsi="Trebuchet MS"/>
        </w:rPr>
        <w:t xml:space="preserve"> review all of their worksheets, </w:t>
      </w:r>
      <w:r w:rsidRPr="00181B1A">
        <w:rPr>
          <w:rFonts w:ascii="Trebuchet MS" w:eastAsia="Calibri" w:hAnsi="Trebuchet MS"/>
        </w:rPr>
        <w:t>notes</w:t>
      </w:r>
      <w:r w:rsidR="00053F1E" w:rsidRPr="00181B1A">
        <w:rPr>
          <w:rFonts w:ascii="Trebuchet MS" w:eastAsia="Calibri" w:hAnsi="Trebuchet MS"/>
        </w:rPr>
        <w:t>,</w:t>
      </w:r>
      <w:r w:rsidRPr="00181B1A">
        <w:rPr>
          <w:rFonts w:ascii="Trebuchet MS" w:eastAsia="Calibri" w:hAnsi="Trebuchet MS"/>
        </w:rPr>
        <w:t xml:space="preserve"> and any other material provided to the team. Coming to the discussion well-prepared will help the process move as smoothly and quickly as possible. </w:t>
      </w:r>
    </w:p>
    <w:p w14:paraId="0ED5520B" w14:textId="77777777" w:rsidR="00952695" w:rsidRPr="00181B1A" w:rsidRDefault="00952695" w:rsidP="00952695">
      <w:pPr>
        <w:spacing w:after="200" w:line="276" w:lineRule="auto"/>
        <w:ind w:left="720"/>
        <w:contextualSpacing/>
        <w:jc w:val="left"/>
        <w:rPr>
          <w:rFonts w:ascii="Trebuchet MS" w:eastAsia="Calibri" w:hAnsi="Trebuchet MS"/>
        </w:rPr>
      </w:pPr>
    </w:p>
    <w:p w14:paraId="28B92400"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Post or provide the following material in the meeting room:</w:t>
      </w:r>
    </w:p>
    <w:p w14:paraId="61A6C9B9" w14:textId="77777777" w:rsidR="00952695" w:rsidRPr="00181B1A" w:rsidRDefault="00053F1E"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Case-</w:t>
      </w:r>
      <w:r w:rsidR="00952695" w:rsidRPr="00181B1A">
        <w:rPr>
          <w:rFonts w:ascii="Trebuchet MS" w:eastAsia="Calibri" w:hAnsi="Trebuchet MS"/>
        </w:rPr>
        <w:t xml:space="preserve">processing map </w:t>
      </w:r>
    </w:p>
    <w:p w14:paraId="5695A11C"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Summary notes from the case record, policy, and form analysis; focus groups and other community conversations; practitioner interviews and observations</w:t>
      </w:r>
    </w:p>
    <w:p w14:paraId="4552A662"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Copies of the findings and recommendations template (Planning for Change, Appendix 5.1)</w:t>
      </w:r>
      <w:r w:rsidRPr="00181B1A">
        <w:rPr>
          <w:rFonts w:ascii="Trebuchet MS" w:eastAsia="Calibri" w:hAnsi="Trebuchet MS"/>
        </w:rPr>
        <w:br/>
      </w:r>
    </w:p>
    <w:p w14:paraId="0EC5D712" w14:textId="77777777" w:rsidR="00952695" w:rsidRPr="00181B1A" w:rsidRDefault="00952695" w:rsidP="00740616">
      <w:pPr>
        <w:pStyle w:val="Heading3"/>
      </w:pPr>
      <w:bookmarkStart w:id="121" w:name="_Toc453248052"/>
      <w:r w:rsidRPr="00181B1A">
        <w:t>Process</w:t>
      </w:r>
      <w:bookmarkEnd w:id="121"/>
    </w:p>
    <w:p w14:paraId="56D87C5E"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Begin with Section 1: Findings</w:t>
      </w:r>
      <w:r w:rsidRPr="00181B1A">
        <w:rPr>
          <w:rFonts w:ascii="Trebuchet MS" w:eastAsia="Calibri" w:hAnsi="Trebuchet MS"/>
        </w:rPr>
        <w:br/>
      </w:r>
    </w:p>
    <w:p w14:paraId="4A281025"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Divide the findings template into sections and the team into pairs or small groups.</w:t>
      </w:r>
    </w:p>
    <w:p w14:paraId="7E0027CA" w14:textId="4E63A9B3"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Assign one or two section</w:t>
      </w:r>
      <w:r w:rsidR="00225C08" w:rsidRPr="00181B1A">
        <w:rPr>
          <w:rFonts w:ascii="Trebuchet MS" w:eastAsia="Calibri" w:hAnsi="Trebuchet MS"/>
        </w:rPr>
        <w:t>s of the template to each group.</w:t>
      </w:r>
    </w:p>
    <w:p w14:paraId="6703741B" w14:textId="60721383"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Each group designates a note taker to record their discussions.</w:t>
      </w:r>
    </w:p>
    <w:p w14:paraId="0A8A163D"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 xml:space="preserve">Each group completes the list of findings for its assigned section(s). </w:t>
      </w:r>
      <w:r w:rsidRPr="00181B1A">
        <w:rPr>
          <w:rFonts w:ascii="Trebuchet MS" w:eastAsia="Calibri" w:hAnsi="Trebuchet MS"/>
        </w:rPr>
        <w:br/>
      </w:r>
    </w:p>
    <w:p w14:paraId="1363807A" w14:textId="77777777" w:rsidR="00225C08" w:rsidRPr="00181B1A" w:rsidRDefault="00225C08" w:rsidP="00AB4CBE">
      <w:pPr>
        <w:spacing w:after="200" w:line="276" w:lineRule="auto"/>
        <w:ind w:left="1440" w:firstLine="0"/>
        <w:contextualSpacing/>
        <w:jc w:val="left"/>
        <w:rPr>
          <w:rFonts w:ascii="Trebuchet MS" w:eastAsia="Calibri" w:hAnsi="Trebuchet MS"/>
        </w:rPr>
      </w:pPr>
    </w:p>
    <w:p w14:paraId="6E83E13F"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Reconvene as the full assessment team and review Section 1: Findings.</w:t>
      </w:r>
    </w:p>
    <w:p w14:paraId="54652BD7"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Each pair or work group reports its conclusions for its assigned section(s).</w:t>
      </w:r>
    </w:p>
    <w:p w14:paraId="484FBDFB"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 xml:space="preserve">Other team members ask clarifying questions and suggest additions to the findings for that section. </w:t>
      </w:r>
    </w:p>
    <w:p w14:paraId="36382F16"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Affirm that team members are in agreement on the conclusions in each section.</w:t>
      </w:r>
    </w:p>
    <w:p w14:paraId="24731DDC"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Identify and record any areas where the team is not in agreement or where additional investigation is necessary in order to reach any conclusions.</w:t>
      </w:r>
    </w:p>
    <w:p w14:paraId="6F4D439B" w14:textId="77777777" w:rsidR="00952695" w:rsidRPr="00181B1A" w:rsidRDefault="00952695" w:rsidP="00952695">
      <w:pPr>
        <w:ind w:left="720"/>
        <w:jc w:val="left"/>
        <w:rPr>
          <w:rFonts w:ascii="Trebuchet MS" w:hAnsi="Trebuchet MS"/>
        </w:rPr>
      </w:pPr>
    </w:p>
    <w:p w14:paraId="0227847A"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Move to Section 2: Recommendations</w:t>
      </w:r>
    </w:p>
    <w:p w14:paraId="4111F6D7"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As a team, review Appendix 5. 2: Primary Ways of Organizing Work.</w:t>
      </w:r>
    </w:p>
    <w:p w14:paraId="69376AA0"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Each pair or work group develops recommendations for changes related to its assigned section(s) and suggests the kinds of changes in how CPS practice is organized that might be necessary.</w:t>
      </w:r>
    </w:p>
    <w:p w14:paraId="0E0268C6"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Each group designates a note taker to record their discussions on the template.</w:t>
      </w:r>
    </w:p>
    <w:p w14:paraId="0D7A35F2"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Each group completes the list of recommendations for its assigned section(s).</w:t>
      </w:r>
    </w:p>
    <w:p w14:paraId="2474395E" w14:textId="77777777" w:rsidR="00952695" w:rsidRPr="00181B1A" w:rsidRDefault="00952695" w:rsidP="00952695">
      <w:pPr>
        <w:ind w:left="720"/>
        <w:jc w:val="left"/>
        <w:rPr>
          <w:rFonts w:ascii="Trebuchet MS" w:hAnsi="Trebuchet MS"/>
        </w:rPr>
      </w:pPr>
    </w:p>
    <w:p w14:paraId="19C98452"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Reconvene as the full assessment team and review all recommendations.</w:t>
      </w:r>
    </w:p>
    <w:p w14:paraId="62E607F7"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Each pair or work group reports its conclusions for its assigned section(s).</w:t>
      </w:r>
    </w:p>
    <w:p w14:paraId="2DCC8831"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 xml:space="preserve">Other team members ask clarifying questions and suggest additions to the recommendations for that section. </w:t>
      </w:r>
    </w:p>
    <w:p w14:paraId="1A918423"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Affirm that team members are in agreement on the recommendations in each section.</w:t>
      </w:r>
    </w:p>
    <w:p w14:paraId="5B86FF5D"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Identify and record any areas where the team is not in agreement or where additional investigation is necessary in order to make a recommendation.</w:t>
      </w:r>
    </w:p>
    <w:p w14:paraId="64FF8C04" w14:textId="77777777" w:rsidR="00952695" w:rsidRPr="00181B1A" w:rsidRDefault="00952695" w:rsidP="00952695">
      <w:pPr>
        <w:ind w:left="720"/>
        <w:jc w:val="left"/>
        <w:rPr>
          <w:rFonts w:ascii="Trebuchet MS" w:hAnsi="Trebuchet MS"/>
        </w:rPr>
      </w:pPr>
    </w:p>
    <w:p w14:paraId="3AAB719C" w14:textId="77777777" w:rsidR="00952695" w:rsidRPr="00181B1A" w:rsidRDefault="00952695" w:rsidP="00181B1A">
      <w:pPr>
        <w:numPr>
          <w:ilvl w:val="0"/>
          <w:numId w:val="125"/>
        </w:numPr>
        <w:spacing w:after="200" w:line="276" w:lineRule="auto"/>
        <w:contextualSpacing/>
        <w:jc w:val="left"/>
        <w:rPr>
          <w:rFonts w:ascii="Trebuchet MS" w:eastAsia="Calibri" w:hAnsi="Trebuchet MS"/>
        </w:rPr>
      </w:pPr>
      <w:r w:rsidRPr="00181B1A">
        <w:rPr>
          <w:rFonts w:ascii="Trebuchet MS" w:eastAsia="Calibri" w:hAnsi="Trebuchet MS"/>
        </w:rPr>
        <w:t>Report the results of the practice assessment to agency administrators, supervisors, and others who will be involved in implementing change, such as coordinated community response partners.</w:t>
      </w:r>
    </w:p>
    <w:p w14:paraId="5E3246AF"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 xml:space="preserve">Start by meeting individually with agency administrators and supervisors to brief them on the key findings and recommendations to address individual questions, concerns, or requests. </w:t>
      </w:r>
    </w:p>
    <w:p w14:paraId="49CE9FAF"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lastRenderedPageBreak/>
        <w:t xml:space="preserve">Convene a meeting of the assessment planners, team, and agency administrators to report on and discuss the assessment’s findings and recommendations. </w:t>
      </w:r>
    </w:p>
    <w:p w14:paraId="16D0DCEF"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 xml:space="preserve">It is the coordinator’s responsibility at this stage to keep an account of the team’s findings and recommendations for change that can be shared with agency administrators and others, according to whatever agreements govern the assessment. </w:t>
      </w:r>
    </w:p>
    <w:p w14:paraId="65B886ED" w14:textId="77777777" w:rsidR="00952695" w:rsidRPr="00181B1A" w:rsidRDefault="00952695" w:rsidP="00181B1A">
      <w:pPr>
        <w:numPr>
          <w:ilvl w:val="1"/>
          <w:numId w:val="125"/>
        </w:numPr>
        <w:spacing w:after="200" w:line="276" w:lineRule="auto"/>
        <w:contextualSpacing/>
        <w:jc w:val="left"/>
        <w:rPr>
          <w:rFonts w:ascii="Trebuchet MS" w:eastAsia="Calibri" w:hAnsi="Trebuchet MS"/>
        </w:rPr>
      </w:pPr>
      <w:r w:rsidRPr="00181B1A">
        <w:rPr>
          <w:rFonts w:ascii="Trebuchet MS" w:eastAsia="Calibri" w:hAnsi="Trebuchet MS"/>
        </w:rPr>
        <w:t>Options for compiling a report:</w:t>
      </w:r>
    </w:p>
    <w:p w14:paraId="731D2496" w14:textId="77777777" w:rsidR="00952695" w:rsidRPr="00181B1A" w:rsidRDefault="00952695" w:rsidP="00181B1A">
      <w:pPr>
        <w:numPr>
          <w:ilvl w:val="2"/>
          <w:numId w:val="125"/>
        </w:numPr>
        <w:spacing w:after="200" w:line="276" w:lineRule="auto"/>
        <w:contextualSpacing/>
        <w:jc w:val="left"/>
        <w:rPr>
          <w:rFonts w:ascii="Trebuchet MS" w:eastAsia="Calibri" w:hAnsi="Trebuchet MS"/>
        </w:rPr>
      </w:pPr>
      <w:r w:rsidRPr="00181B1A">
        <w:rPr>
          <w:rFonts w:ascii="Trebuchet MS" w:eastAsia="Calibri" w:hAnsi="Trebuchet MS"/>
        </w:rPr>
        <w:t>Write a report for later distribution, according to whatever agreements govern the assessment. Use the planning for change template (Appendix 5.1) to help structure and organize the report. Add an explanation of why the practice assessment was conducted, a list of team members and supporters, and any additional narrative that provides background and context for the work.</w:t>
      </w:r>
    </w:p>
    <w:p w14:paraId="40117D50" w14:textId="77777777" w:rsidR="00952695" w:rsidRPr="00181B1A" w:rsidRDefault="00952695" w:rsidP="00181B1A">
      <w:pPr>
        <w:numPr>
          <w:ilvl w:val="2"/>
          <w:numId w:val="125"/>
        </w:numPr>
        <w:spacing w:after="200" w:line="276" w:lineRule="auto"/>
        <w:contextualSpacing/>
        <w:jc w:val="left"/>
        <w:rPr>
          <w:rFonts w:ascii="Trebuchet MS" w:eastAsia="Calibri" w:hAnsi="Trebuchet MS"/>
        </w:rPr>
      </w:pPr>
      <w:r w:rsidRPr="00181B1A">
        <w:rPr>
          <w:rFonts w:ascii="Trebuchet MS" w:eastAsia="Calibri" w:hAnsi="Trebuchet MS"/>
        </w:rPr>
        <w:t>Construct a slide presentation that highlights findings and recommendations.</w:t>
      </w:r>
    </w:p>
    <w:p w14:paraId="7A013269" w14:textId="77777777" w:rsidR="00426274" w:rsidRPr="00181B1A" w:rsidRDefault="00426274">
      <w:pPr>
        <w:spacing w:line="240" w:lineRule="auto"/>
        <w:ind w:firstLine="0"/>
        <w:jc w:val="left"/>
        <w:rPr>
          <w:rFonts w:ascii="Trebuchet MS" w:eastAsia="Calibri" w:hAnsi="Trebuchet MS"/>
          <w:color w:val="0D0D0D" w:themeColor="text1" w:themeTint="F2"/>
          <w:szCs w:val="24"/>
        </w:rPr>
      </w:pPr>
      <w:r w:rsidRPr="00181B1A">
        <w:rPr>
          <w:rFonts w:ascii="Trebuchet MS" w:hAnsi="Trebuchet MS"/>
          <w:color w:val="0D0D0D" w:themeColor="text1" w:themeTint="F2"/>
          <w:szCs w:val="24"/>
        </w:rPr>
        <w:br w:type="page"/>
      </w:r>
    </w:p>
    <w:p w14:paraId="41E835BC" w14:textId="77777777" w:rsidR="00F47F5F" w:rsidRDefault="00F47F5F">
      <w:pPr>
        <w:spacing w:line="240" w:lineRule="auto"/>
        <w:ind w:firstLine="0"/>
        <w:jc w:val="left"/>
        <w:rPr>
          <w:rFonts w:ascii="Trebuchet MS" w:eastAsiaTheme="majorEastAsia" w:hAnsi="Trebuchet MS" w:cstheme="majorBidi"/>
          <w:b/>
          <w:bCs/>
          <w:i/>
          <w:iCs/>
          <w:color w:val="1F497D" w:themeColor="text2"/>
          <w:sz w:val="28"/>
          <w:szCs w:val="28"/>
        </w:rPr>
      </w:pPr>
      <w:bookmarkStart w:id="122" w:name="_Toc453248053"/>
      <w:r>
        <w:lastRenderedPageBreak/>
        <w:br w:type="page"/>
      </w:r>
    </w:p>
    <w:p w14:paraId="1AF7E9DF" w14:textId="23F9D189" w:rsidR="0038230E" w:rsidRPr="00181B1A" w:rsidRDefault="0038230E" w:rsidP="00740616">
      <w:pPr>
        <w:pStyle w:val="Heading2"/>
      </w:pPr>
      <w:r w:rsidRPr="00181B1A">
        <w:lastRenderedPageBreak/>
        <w:t>Appendix 5.1</w:t>
      </w:r>
      <w:bookmarkEnd w:id="122"/>
    </w:p>
    <w:p w14:paraId="33D3D014" w14:textId="77777777" w:rsidR="00426274" w:rsidRPr="00181B1A" w:rsidRDefault="00426274" w:rsidP="00740616">
      <w:pPr>
        <w:pStyle w:val="Heading3"/>
      </w:pPr>
      <w:bookmarkStart w:id="123" w:name="_Toc453248054"/>
      <w:r w:rsidRPr="00181B1A">
        <w:t>Planning for Change</w:t>
      </w:r>
      <w:bookmarkEnd w:id="123"/>
    </w:p>
    <w:p w14:paraId="5FE24E5B" w14:textId="77777777" w:rsidR="00426274" w:rsidRPr="00181B1A" w:rsidRDefault="00426274" w:rsidP="00426274">
      <w:pPr>
        <w:jc w:val="center"/>
        <w:rPr>
          <w:rFonts w:ascii="Trebuchet MS" w:hAnsi="Trebuchet MS"/>
          <w:b/>
        </w:rPr>
      </w:pPr>
    </w:p>
    <w:p w14:paraId="07E4D0A7" w14:textId="77777777" w:rsidR="00426274" w:rsidRPr="00181B1A" w:rsidRDefault="00426274" w:rsidP="00740616">
      <w:pPr>
        <w:pStyle w:val="Heading4"/>
      </w:pPr>
      <w:bookmarkStart w:id="124" w:name="_Toc453248055"/>
      <w:r w:rsidRPr="00181B1A">
        <w:t>Section 1: Findings</w:t>
      </w:r>
      <w:bookmarkEnd w:id="124"/>
    </w:p>
    <w:p w14:paraId="7025571B" w14:textId="77777777" w:rsidR="00426274" w:rsidRPr="00181B1A" w:rsidRDefault="00426274" w:rsidP="00426274">
      <w:pPr>
        <w:rPr>
          <w:rFonts w:ascii="Trebuchet MS" w:hAnsi="Trebuchet MS"/>
        </w:rPr>
      </w:pPr>
    </w:p>
    <w:tbl>
      <w:tblPr>
        <w:tblW w:w="0" w:type="auto"/>
        <w:tblCellMar>
          <w:top w:w="115" w:type="dxa"/>
          <w:left w:w="115" w:type="dxa"/>
          <w:bottom w:w="115" w:type="dxa"/>
          <w:right w:w="115" w:type="dxa"/>
        </w:tblCellMar>
        <w:tblLook w:val="04A0" w:firstRow="1" w:lastRow="0" w:firstColumn="1" w:lastColumn="0" w:noHBand="0" w:noVBand="1"/>
      </w:tblPr>
      <w:tblGrid>
        <w:gridCol w:w="4788"/>
        <w:gridCol w:w="4788"/>
      </w:tblGrid>
      <w:tr w:rsidR="00426274" w:rsidRPr="00181B1A" w14:paraId="7B09A415" w14:textId="77777777" w:rsidTr="00054D9A">
        <w:trPr>
          <w:tblHeader/>
        </w:trPr>
        <w:tc>
          <w:tcPr>
            <w:tcW w:w="9576" w:type="dxa"/>
            <w:gridSpan w:val="2"/>
            <w:tcBorders>
              <w:bottom w:val="dotted" w:sz="4" w:space="0" w:color="auto"/>
            </w:tcBorders>
            <w:shd w:val="clear" w:color="auto" w:fill="1F497D" w:themeFill="text2"/>
          </w:tcPr>
          <w:p w14:paraId="638B88BD" w14:textId="77777777" w:rsidR="00426274" w:rsidRPr="00181B1A" w:rsidRDefault="00426274" w:rsidP="00E26F60">
            <w:pPr>
              <w:ind w:firstLine="0"/>
              <w:rPr>
                <w:rFonts w:ascii="Trebuchet MS" w:hAnsi="Trebuchet MS"/>
                <w:b/>
                <w:i/>
                <w:color w:val="FFFFFF" w:themeColor="background1"/>
                <w:szCs w:val="24"/>
              </w:rPr>
            </w:pPr>
            <w:r w:rsidRPr="00181B1A">
              <w:rPr>
                <w:rFonts w:ascii="Trebuchet MS" w:hAnsi="Trebuchet MS"/>
                <w:b/>
                <w:i/>
                <w:color w:val="FFFFFF" w:themeColor="background1"/>
                <w:szCs w:val="24"/>
              </w:rPr>
              <w:t xml:space="preserve">What did the practice assessment discover about how the CPS response is or is not organized to support the following aspects of recommended practice? </w:t>
            </w:r>
          </w:p>
        </w:tc>
      </w:tr>
      <w:tr w:rsidR="00426274" w:rsidRPr="00181B1A" w14:paraId="6C2D53E8" w14:textId="77777777" w:rsidTr="00054D9A">
        <w:tc>
          <w:tcPr>
            <w:tcW w:w="4788" w:type="dxa"/>
            <w:tcBorders>
              <w:top w:val="dotted" w:sz="4" w:space="0" w:color="auto"/>
              <w:left w:val="dotted" w:sz="4" w:space="0" w:color="auto"/>
              <w:bottom w:val="dotted" w:sz="4" w:space="0" w:color="auto"/>
              <w:right w:val="dotted" w:sz="4" w:space="0" w:color="auto"/>
            </w:tcBorders>
          </w:tcPr>
          <w:p w14:paraId="3BE8A946" w14:textId="77777777"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Accurate assessment of the presence, dynamics, and impact of battering</w:t>
            </w:r>
          </w:p>
          <w:p w14:paraId="67B2AEC8" w14:textId="77777777" w:rsidR="00426274" w:rsidRPr="00181B1A" w:rsidRDefault="00426274" w:rsidP="00426274">
            <w:pPr>
              <w:rPr>
                <w:rFonts w:ascii="Trebuchet MS" w:hAnsi="Trebuchet MS"/>
                <w:sz w:val="22"/>
                <w:szCs w:val="24"/>
              </w:rPr>
            </w:pPr>
          </w:p>
          <w:p w14:paraId="4CE80C04" w14:textId="77777777" w:rsidR="00426274" w:rsidRPr="00181B1A" w:rsidRDefault="00426274" w:rsidP="00426274">
            <w:pPr>
              <w:rPr>
                <w:rFonts w:ascii="Trebuchet MS" w:hAnsi="Trebuchet MS"/>
                <w:sz w:val="22"/>
                <w:szCs w:val="24"/>
              </w:rPr>
            </w:pPr>
          </w:p>
          <w:p w14:paraId="7D21DBBA" w14:textId="77777777" w:rsidR="00426274" w:rsidRPr="00181B1A" w:rsidRDefault="00426274" w:rsidP="00426274">
            <w:pPr>
              <w:rPr>
                <w:rFonts w:ascii="Trebuchet MS" w:hAnsi="Trebuchet MS"/>
                <w:sz w:val="22"/>
                <w:szCs w:val="24"/>
              </w:rPr>
            </w:pPr>
          </w:p>
          <w:p w14:paraId="16F76C74" w14:textId="77777777" w:rsidR="00E26F60" w:rsidRPr="00181B1A" w:rsidRDefault="00E26F60" w:rsidP="00426274">
            <w:pPr>
              <w:rPr>
                <w:rFonts w:ascii="Trebuchet MS" w:hAnsi="Trebuchet MS"/>
                <w:sz w:val="22"/>
                <w:szCs w:val="24"/>
              </w:rPr>
            </w:pPr>
          </w:p>
          <w:p w14:paraId="2D08579D" w14:textId="77777777" w:rsidR="00E26F60" w:rsidRPr="00181B1A" w:rsidRDefault="00E26F60" w:rsidP="00426274">
            <w:pPr>
              <w:rPr>
                <w:rFonts w:ascii="Trebuchet MS" w:hAnsi="Trebuchet MS"/>
                <w:sz w:val="22"/>
                <w:szCs w:val="24"/>
              </w:rPr>
            </w:pPr>
          </w:p>
        </w:tc>
        <w:tc>
          <w:tcPr>
            <w:tcW w:w="4788" w:type="dxa"/>
            <w:tcBorders>
              <w:top w:val="dotted" w:sz="4" w:space="0" w:color="auto"/>
              <w:left w:val="dotted" w:sz="4" w:space="0" w:color="auto"/>
              <w:bottom w:val="dotted" w:sz="4" w:space="0" w:color="auto"/>
              <w:right w:val="dotted" w:sz="4" w:space="0" w:color="auto"/>
            </w:tcBorders>
          </w:tcPr>
          <w:p w14:paraId="3415E1BA" w14:textId="77777777"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Safety of children and mothers together as the primary strategy in domestic violence cases</w:t>
            </w:r>
          </w:p>
          <w:p w14:paraId="46815F2E" w14:textId="77777777" w:rsidR="00426274" w:rsidRPr="00181B1A" w:rsidRDefault="00426274" w:rsidP="00426274">
            <w:pPr>
              <w:rPr>
                <w:rFonts w:ascii="Trebuchet MS" w:hAnsi="Trebuchet MS"/>
                <w:sz w:val="22"/>
                <w:szCs w:val="24"/>
              </w:rPr>
            </w:pPr>
          </w:p>
        </w:tc>
      </w:tr>
      <w:tr w:rsidR="00426274" w:rsidRPr="00181B1A" w14:paraId="4ED1A2B9" w14:textId="77777777" w:rsidTr="00054D9A">
        <w:tc>
          <w:tcPr>
            <w:tcW w:w="4788" w:type="dxa"/>
            <w:tcBorders>
              <w:top w:val="dotted" w:sz="4" w:space="0" w:color="auto"/>
              <w:left w:val="dotted" w:sz="4" w:space="0" w:color="auto"/>
              <w:bottom w:val="dotted" w:sz="4" w:space="0" w:color="auto"/>
              <w:right w:val="dotted" w:sz="4" w:space="0" w:color="auto"/>
            </w:tcBorders>
          </w:tcPr>
          <w:p w14:paraId="21F8D036" w14:textId="77777777"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Individualized assessments and service plans for the battered mother and for the batterer that reflect each person’s needs for safety, well-being, and stability</w:t>
            </w:r>
          </w:p>
        </w:tc>
        <w:tc>
          <w:tcPr>
            <w:tcW w:w="4788" w:type="dxa"/>
            <w:tcBorders>
              <w:top w:val="dotted" w:sz="4" w:space="0" w:color="auto"/>
              <w:left w:val="dotted" w:sz="4" w:space="0" w:color="auto"/>
              <w:bottom w:val="dotted" w:sz="4" w:space="0" w:color="auto"/>
              <w:right w:val="dotted" w:sz="4" w:space="0" w:color="auto"/>
            </w:tcBorders>
          </w:tcPr>
          <w:p w14:paraId="615874DE" w14:textId="77777777"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Focus on batterer’s actions and responsibility for ending the violence and abuse</w:t>
            </w:r>
          </w:p>
          <w:p w14:paraId="19884CE8" w14:textId="77777777" w:rsidR="00426274" w:rsidRPr="00181B1A" w:rsidRDefault="00426274" w:rsidP="00426274">
            <w:pPr>
              <w:rPr>
                <w:rFonts w:ascii="Trebuchet MS" w:hAnsi="Trebuchet MS"/>
                <w:sz w:val="22"/>
                <w:szCs w:val="24"/>
              </w:rPr>
            </w:pPr>
          </w:p>
          <w:p w14:paraId="1CFB151C" w14:textId="77777777" w:rsidR="00426274" w:rsidRPr="00181B1A" w:rsidRDefault="00426274" w:rsidP="00426274">
            <w:pPr>
              <w:rPr>
                <w:rFonts w:ascii="Trebuchet MS" w:hAnsi="Trebuchet MS"/>
                <w:sz w:val="22"/>
                <w:szCs w:val="24"/>
              </w:rPr>
            </w:pPr>
          </w:p>
          <w:p w14:paraId="676588D2" w14:textId="77777777" w:rsidR="00426274" w:rsidRPr="00181B1A" w:rsidRDefault="00426274" w:rsidP="00426274">
            <w:pPr>
              <w:rPr>
                <w:rFonts w:ascii="Trebuchet MS" w:hAnsi="Trebuchet MS"/>
                <w:sz w:val="22"/>
                <w:szCs w:val="24"/>
              </w:rPr>
            </w:pPr>
          </w:p>
          <w:p w14:paraId="3D3EBC3A" w14:textId="77777777" w:rsidR="00E26F60" w:rsidRPr="00181B1A" w:rsidRDefault="00E26F60" w:rsidP="00426274">
            <w:pPr>
              <w:rPr>
                <w:rFonts w:ascii="Trebuchet MS" w:hAnsi="Trebuchet MS"/>
                <w:sz w:val="22"/>
                <w:szCs w:val="24"/>
              </w:rPr>
            </w:pPr>
          </w:p>
          <w:p w14:paraId="2AC7D20A" w14:textId="77777777" w:rsidR="00426274" w:rsidRPr="00181B1A" w:rsidRDefault="00426274" w:rsidP="00426274">
            <w:pPr>
              <w:ind w:firstLine="720"/>
              <w:rPr>
                <w:rFonts w:ascii="Trebuchet MS" w:hAnsi="Trebuchet MS"/>
                <w:sz w:val="22"/>
                <w:szCs w:val="24"/>
              </w:rPr>
            </w:pPr>
          </w:p>
        </w:tc>
      </w:tr>
      <w:tr w:rsidR="00426274" w:rsidRPr="00181B1A" w14:paraId="6D8D01BE" w14:textId="77777777" w:rsidTr="00054D9A">
        <w:tc>
          <w:tcPr>
            <w:tcW w:w="4788" w:type="dxa"/>
            <w:tcBorders>
              <w:top w:val="dotted" w:sz="4" w:space="0" w:color="auto"/>
              <w:left w:val="dotted" w:sz="4" w:space="0" w:color="auto"/>
              <w:bottom w:val="dotted" w:sz="4" w:space="0" w:color="auto"/>
              <w:right w:val="dotted" w:sz="4" w:space="0" w:color="auto"/>
            </w:tcBorders>
          </w:tcPr>
          <w:p w14:paraId="5B5C6BEC" w14:textId="77777777"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Culturally relevant and respectful engagement and practices</w:t>
            </w:r>
          </w:p>
          <w:p w14:paraId="03A518FA" w14:textId="77777777" w:rsidR="00426274" w:rsidRPr="00181B1A" w:rsidRDefault="00426274" w:rsidP="00426274">
            <w:pPr>
              <w:rPr>
                <w:rFonts w:ascii="Trebuchet MS" w:hAnsi="Trebuchet MS"/>
                <w:sz w:val="22"/>
                <w:szCs w:val="24"/>
              </w:rPr>
            </w:pPr>
          </w:p>
          <w:p w14:paraId="6FBBD2EF" w14:textId="77777777" w:rsidR="00426274" w:rsidRPr="00181B1A" w:rsidRDefault="00426274" w:rsidP="00426274">
            <w:pPr>
              <w:rPr>
                <w:rFonts w:ascii="Trebuchet MS" w:hAnsi="Trebuchet MS"/>
                <w:sz w:val="22"/>
                <w:szCs w:val="24"/>
              </w:rPr>
            </w:pPr>
          </w:p>
          <w:p w14:paraId="139809CC" w14:textId="77777777" w:rsidR="00426274" w:rsidRPr="00181B1A" w:rsidRDefault="00426274" w:rsidP="00426274">
            <w:pPr>
              <w:rPr>
                <w:rFonts w:ascii="Trebuchet MS" w:hAnsi="Trebuchet MS"/>
                <w:sz w:val="22"/>
                <w:szCs w:val="24"/>
              </w:rPr>
            </w:pPr>
          </w:p>
          <w:p w14:paraId="4ABC8B09" w14:textId="77777777" w:rsidR="00426274" w:rsidRPr="00181B1A" w:rsidRDefault="00426274" w:rsidP="00426274">
            <w:pPr>
              <w:rPr>
                <w:rFonts w:ascii="Trebuchet MS" w:hAnsi="Trebuchet MS"/>
                <w:sz w:val="22"/>
                <w:szCs w:val="24"/>
              </w:rPr>
            </w:pPr>
          </w:p>
          <w:p w14:paraId="3E2EAD63" w14:textId="77777777" w:rsidR="00426274" w:rsidRPr="00181B1A" w:rsidRDefault="00426274" w:rsidP="00426274">
            <w:pPr>
              <w:rPr>
                <w:rFonts w:ascii="Trebuchet MS" w:hAnsi="Trebuchet MS"/>
                <w:sz w:val="22"/>
                <w:szCs w:val="24"/>
              </w:rPr>
            </w:pPr>
          </w:p>
        </w:tc>
        <w:tc>
          <w:tcPr>
            <w:tcW w:w="4788" w:type="dxa"/>
            <w:tcBorders>
              <w:top w:val="dotted" w:sz="4" w:space="0" w:color="auto"/>
              <w:left w:val="dotted" w:sz="4" w:space="0" w:color="auto"/>
              <w:bottom w:val="dotted" w:sz="4" w:space="0" w:color="auto"/>
              <w:right w:val="dotted" w:sz="4" w:space="0" w:color="auto"/>
            </w:tcBorders>
          </w:tcPr>
          <w:p w14:paraId="1FBE95FE" w14:textId="77777777"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Services that fit people’s identified needs for help and circumstances related to transportation, language access, income, housing, education, and employment</w:t>
            </w:r>
          </w:p>
        </w:tc>
      </w:tr>
      <w:tr w:rsidR="00426274" w:rsidRPr="00181B1A" w14:paraId="4AEFA4F5" w14:textId="77777777" w:rsidTr="00054D9A">
        <w:tc>
          <w:tcPr>
            <w:tcW w:w="4788" w:type="dxa"/>
            <w:tcBorders>
              <w:top w:val="dotted" w:sz="4" w:space="0" w:color="auto"/>
              <w:left w:val="dotted" w:sz="4" w:space="0" w:color="auto"/>
              <w:bottom w:val="dotted" w:sz="4" w:space="0" w:color="auto"/>
              <w:right w:val="dotted" w:sz="4" w:space="0" w:color="auto"/>
            </w:tcBorders>
          </w:tcPr>
          <w:p w14:paraId="5588D95F" w14:textId="77777777"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Linking battered mothers with community-based advocacy</w:t>
            </w:r>
          </w:p>
          <w:p w14:paraId="7E07FB62" w14:textId="77777777" w:rsidR="00426274" w:rsidRPr="00181B1A" w:rsidRDefault="00426274" w:rsidP="00426274">
            <w:pPr>
              <w:spacing w:after="200" w:line="276" w:lineRule="auto"/>
              <w:contextualSpacing/>
              <w:rPr>
                <w:rFonts w:ascii="Trebuchet MS" w:hAnsi="Trebuchet MS"/>
                <w:sz w:val="22"/>
                <w:szCs w:val="24"/>
              </w:rPr>
            </w:pPr>
          </w:p>
          <w:p w14:paraId="1343D1B2" w14:textId="77777777" w:rsidR="00426274" w:rsidRPr="00181B1A" w:rsidRDefault="00426274" w:rsidP="00426274">
            <w:pPr>
              <w:spacing w:after="200" w:line="276" w:lineRule="auto"/>
              <w:contextualSpacing/>
              <w:rPr>
                <w:rFonts w:ascii="Trebuchet MS" w:hAnsi="Trebuchet MS"/>
                <w:sz w:val="22"/>
                <w:szCs w:val="24"/>
              </w:rPr>
            </w:pPr>
          </w:p>
          <w:p w14:paraId="2BD04D24" w14:textId="77777777" w:rsidR="00426274" w:rsidRPr="00181B1A" w:rsidRDefault="00426274" w:rsidP="00426274">
            <w:pPr>
              <w:spacing w:after="200" w:line="276" w:lineRule="auto"/>
              <w:contextualSpacing/>
              <w:rPr>
                <w:rFonts w:ascii="Trebuchet MS" w:hAnsi="Trebuchet MS"/>
                <w:sz w:val="22"/>
                <w:szCs w:val="24"/>
              </w:rPr>
            </w:pPr>
          </w:p>
          <w:p w14:paraId="712C2FBF" w14:textId="77777777" w:rsidR="00426274" w:rsidRPr="00181B1A" w:rsidRDefault="00426274" w:rsidP="00426274">
            <w:pPr>
              <w:spacing w:after="200" w:line="276" w:lineRule="auto"/>
              <w:contextualSpacing/>
              <w:rPr>
                <w:rFonts w:ascii="Trebuchet MS" w:hAnsi="Trebuchet MS"/>
                <w:sz w:val="22"/>
                <w:szCs w:val="24"/>
              </w:rPr>
            </w:pPr>
          </w:p>
        </w:tc>
        <w:tc>
          <w:tcPr>
            <w:tcW w:w="4788" w:type="dxa"/>
            <w:tcBorders>
              <w:top w:val="dotted" w:sz="4" w:space="0" w:color="auto"/>
              <w:left w:val="dotted" w:sz="4" w:space="0" w:color="auto"/>
              <w:bottom w:val="dotted" w:sz="4" w:space="0" w:color="auto"/>
              <w:right w:val="dotted" w:sz="4" w:space="0" w:color="auto"/>
            </w:tcBorders>
          </w:tcPr>
          <w:p w14:paraId="4730B224" w14:textId="2FCB8321" w:rsidR="00426274" w:rsidRPr="00181B1A" w:rsidRDefault="00426274" w:rsidP="00181B1A">
            <w:pPr>
              <w:numPr>
                <w:ilvl w:val="0"/>
                <w:numId w:val="126"/>
              </w:numPr>
              <w:spacing w:after="200" w:line="276" w:lineRule="auto"/>
              <w:contextualSpacing/>
              <w:jc w:val="left"/>
              <w:rPr>
                <w:rFonts w:ascii="Trebuchet MS" w:hAnsi="Trebuchet MS"/>
                <w:sz w:val="22"/>
                <w:szCs w:val="24"/>
              </w:rPr>
            </w:pPr>
            <w:r w:rsidRPr="00181B1A">
              <w:rPr>
                <w:rFonts w:ascii="Trebuchet MS" w:hAnsi="Trebuchet MS"/>
                <w:sz w:val="22"/>
                <w:szCs w:val="24"/>
              </w:rPr>
              <w:t xml:space="preserve">Coordination with other community systems (e.g., courts, police, probation, </w:t>
            </w:r>
            <w:r w:rsidR="00053F1E" w:rsidRPr="00181B1A">
              <w:rPr>
                <w:rFonts w:ascii="Trebuchet MS" w:hAnsi="Trebuchet MS"/>
                <w:sz w:val="22"/>
                <w:szCs w:val="24"/>
              </w:rPr>
              <w:t xml:space="preserve">and </w:t>
            </w:r>
            <w:r w:rsidR="00225F53" w:rsidRPr="00181B1A">
              <w:rPr>
                <w:rFonts w:ascii="Trebuchet MS" w:hAnsi="Trebuchet MS"/>
                <w:sz w:val="22"/>
                <w:szCs w:val="24"/>
              </w:rPr>
              <w:t>Indian Child Welfare Act</w:t>
            </w:r>
            <w:r w:rsidRPr="00181B1A">
              <w:rPr>
                <w:rFonts w:ascii="Trebuchet MS" w:hAnsi="Trebuchet MS"/>
                <w:sz w:val="22"/>
                <w:szCs w:val="24"/>
              </w:rPr>
              <w:t>)</w:t>
            </w:r>
          </w:p>
          <w:p w14:paraId="322EDD61" w14:textId="77777777" w:rsidR="00426274" w:rsidRPr="00181B1A" w:rsidRDefault="00426274" w:rsidP="00426274">
            <w:pPr>
              <w:rPr>
                <w:rFonts w:ascii="Trebuchet MS" w:hAnsi="Trebuchet MS"/>
                <w:sz w:val="22"/>
                <w:szCs w:val="24"/>
              </w:rPr>
            </w:pPr>
          </w:p>
        </w:tc>
      </w:tr>
    </w:tbl>
    <w:p w14:paraId="66983939" w14:textId="77777777" w:rsidR="00E26F60" w:rsidRPr="00181B1A" w:rsidRDefault="00E26F60" w:rsidP="00E26F60">
      <w:pPr>
        <w:spacing w:line="360" w:lineRule="auto"/>
        <w:ind w:firstLine="0"/>
        <w:rPr>
          <w:rFonts w:ascii="Trebuchet MS" w:eastAsia="Calibri" w:hAnsi="Trebuchet MS"/>
          <w:color w:val="0D0D0D" w:themeColor="text1" w:themeTint="F2"/>
          <w:szCs w:val="24"/>
        </w:rPr>
      </w:pPr>
    </w:p>
    <w:p w14:paraId="78D820F6" w14:textId="77777777" w:rsidR="0038230E" w:rsidRPr="00181B1A" w:rsidRDefault="0038230E" w:rsidP="00E26F60">
      <w:pPr>
        <w:jc w:val="center"/>
        <w:rPr>
          <w:rFonts w:ascii="Trebuchet MS" w:hAnsi="Trebuchet MS"/>
          <w:b/>
          <w:szCs w:val="24"/>
        </w:rPr>
      </w:pPr>
    </w:p>
    <w:p w14:paraId="167574BB" w14:textId="77777777" w:rsidR="00E26F60" w:rsidRPr="00181B1A" w:rsidRDefault="00E26F60" w:rsidP="00740616">
      <w:pPr>
        <w:pStyle w:val="Heading4"/>
      </w:pPr>
      <w:bookmarkStart w:id="125" w:name="_Toc453248056"/>
      <w:r w:rsidRPr="00181B1A">
        <w:t>Section 2: Recommendations</w:t>
      </w:r>
      <w:bookmarkEnd w:id="125"/>
    </w:p>
    <w:p w14:paraId="330BEB0C" w14:textId="77777777" w:rsidR="00E26F60" w:rsidRPr="00181B1A" w:rsidRDefault="00E26F60" w:rsidP="00E26F60">
      <w:pPr>
        <w:tabs>
          <w:tab w:val="left" w:pos="5223"/>
        </w:tabs>
        <w:rPr>
          <w:rFonts w:ascii="Trebuchet MS" w:hAnsi="Trebuchet MS"/>
          <w:sz w:val="22"/>
        </w:rPr>
      </w:pPr>
      <w:r w:rsidRPr="00181B1A">
        <w:rPr>
          <w:rFonts w:ascii="Trebuchet MS" w:hAnsi="Trebuchet MS"/>
          <w:sz w:val="22"/>
        </w:rPr>
        <w:tab/>
      </w:r>
    </w:p>
    <w:tbl>
      <w:tblPr>
        <w:tblW w:w="0" w:type="auto"/>
        <w:tblCellMar>
          <w:top w:w="115" w:type="dxa"/>
          <w:left w:w="115" w:type="dxa"/>
          <w:bottom w:w="115" w:type="dxa"/>
          <w:right w:w="115" w:type="dxa"/>
        </w:tblCellMar>
        <w:tblLook w:val="04A0" w:firstRow="1" w:lastRow="0" w:firstColumn="1" w:lastColumn="0" w:noHBand="0" w:noVBand="1"/>
      </w:tblPr>
      <w:tblGrid>
        <w:gridCol w:w="4688"/>
        <w:gridCol w:w="4675"/>
      </w:tblGrid>
      <w:tr w:rsidR="00E26F60" w:rsidRPr="00181B1A" w14:paraId="5102316A" w14:textId="77777777" w:rsidTr="00E26F60">
        <w:trPr>
          <w:tblHeader/>
        </w:trPr>
        <w:tc>
          <w:tcPr>
            <w:tcW w:w="9363" w:type="dxa"/>
            <w:gridSpan w:val="2"/>
            <w:shd w:val="clear" w:color="auto" w:fill="1F497D" w:themeFill="text2"/>
          </w:tcPr>
          <w:p w14:paraId="6B44FF47" w14:textId="77777777" w:rsidR="00E26F60" w:rsidRPr="00181B1A" w:rsidRDefault="00E26F60" w:rsidP="00E26F60">
            <w:pPr>
              <w:ind w:firstLine="0"/>
              <w:rPr>
                <w:rFonts w:ascii="Trebuchet MS" w:hAnsi="Trebuchet MS"/>
                <w:b/>
                <w:i/>
                <w:color w:val="FFFFFF" w:themeColor="background1"/>
                <w:szCs w:val="24"/>
              </w:rPr>
            </w:pPr>
            <w:r w:rsidRPr="00181B1A">
              <w:rPr>
                <w:rFonts w:ascii="Trebuchet MS" w:hAnsi="Trebuchet MS"/>
                <w:b/>
                <w:i/>
                <w:color w:val="FFFFFF" w:themeColor="background1"/>
                <w:szCs w:val="24"/>
              </w:rPr>
              <w:t>Area(s) of recommended change (check all that apply):</w:t>
            </w:r>
          </w:p>
        </w:tc>
      </w:tr>
      <w:tr w:rsidR="00E26F60" w:rsidRPr="00181B1A" w14:paraId="5D908A59" w14:textId="77777777" w:rsidTr="00E26F60">
        <w:trPr>
          <w:tblHeader/>
        </w:trPr>
        <w:tc>
          <w:tcPr>
            <w:tcW w:w="4688" w:type="dxa"/>
            <w:tcBorders>
              <w:right w:val="nil"/>
            </w:tcBorders>
          </w:tcPr>
          <w:p w14:paraId="5C2E9BA1" w14:textId="77777777" w:rsidR="00E26F60" w:rsidRPr="00181B1A"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[A] Accurate assessment of the presence, dynamics, and impact of battering</w:t>
            </w:r>
          </w:p>
          <w:p w14:paraId="03154D74" w14:textId="77777777" w:rsidR="00E26F60" w:rsidRPr="00181B1A"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[B] Safety of children and mothers together as the primary strategy in domestic violence cases</w:t>
            </w:r>
          </w:p>
          <w:p w14:paraId="63490613" w14:textId="77777777" w:rsidR="00E26F60" w:rsidRPr="00181B1A"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[C] Individualized assessments and service plans for the battered mother and for the batterer that reflect each person’s needs for safety, well-being, and stability</w:t>
            </w:r>
          </w:p>
          <w:p w14:paraId="037AE3D2" w14:textId="77777777" w:rsidR="00E26F60" w:rsidRPr="00181B1A" w:rsidDel="00EB5584"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[D] Focus on batterer’s actions and responsibility for ending the violence and abuse</w:t>
            </w:r>
          </w:p>
        </w:tc>
        <w:tc>
          <w:tcPr>
            <w:tcW w:w="4675" w:type="dxa"/>
            <w:tcBorders>
              <w:left w:val="nil"/>
            </w:tcBorders>
          </w:tcPr>
          <w:p w14:paraId="1C829C66" w14:textId="77777777" w:rsidR="00E26F60" w:rsidRPr="00181B1A"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[E] Culturally relevant and respectful engagement and practices</w:t>
            </w:r>
          </w:p>
          <w:p w14:paraId="59B6B5DE" w14:textId="77777777" w:rsidR="00E26F60" w:rsidRPr="00181B1A"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[F] Services that fit people’s identified needs for help and circumstances related to transportation, income, language access, and employment</w:t>
            </w:r>
          </w:p>
          <w:p w14:paraId="516BE40F" w14:textId="77777777" w:rsidR="00E26F60" w:rsidRPr="00181B1A"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[G] Linking battered mothers with community-based advocacy</w:t>
            </w:r>
          </w:p>
          <w:p w14:paraId="3318E832" w14:textId="747862C0" w:rsidR="00E26F60" w:rsidRPr="00181B1A" w:rsidDel="00EB5584" w:rsidRDefault="00E26F60" w:rsidP="00054D9A">
            <w:pPr>
              <w:pStyle w:val="ListParagraph"/>
              <w:numPr>
                <w:ilvl w:val="0"/>
                <w:numId w:val="135"/>
              </w:numPr>
              <w:spacing w:after="120"/>
              <w:rPr>
                <w:rFonts w:ascii="Trebuchet MS" w:hAnsi="Trebuchet MS"/>
                <w:color w:val="000000" w:themeColor="text1"/>
                <w:szCs w:val="24"/>
              </w:rPr>
            </w:pPr>
            <w:r w:rsidRPr="00181B1A">
              <w:rPr>
                <w:rFonts w:ascii="Trebuchet MS" w:hAnsi="Trebuchet MS"/>
                <w:color w:val="000000" w:themeColor="text1"/>
                <w:szCs w:val="24"/>
              </w:rPr>
              <w:t xml:space="preserve">[H] Coordination with other community systems (e.g., courts, police, probation, </w:t>
            </w:r>
            <w:r w:rsidR="00053F1E" w:rsidRPr="00181B1A">
              <w:rPr>
                <w:rFonts w:ascii="Trebuchet MS" w:hAnsi="Trebuchet MS"/>
                <w:color w:val="000000" w:themeColor="text1"/>
                <w:szCs w:val="24"/>
              </w:rPr>
              <w:t xml:space="preserve">and </w:t>
            </w:r>
            <w:r w:rsidR="00225F53" w:rsidRPr="00181B1A">
              <w:rPr>
                <w:rFonts w:ascii="Trebuchet MS" w:hAnsi="Trebuchet MS"/>
                <w:color w:val="auto"/>
                <w:szCs w:val="24"/>
              </w:rPr>
              <w:t>Indian Child Welfare Act</w:t>
            </w:r>
            <w:r w:rsidRPr="00181B1A">
              <w:rPr>
                <w:rFonts w:ascii="Trebuchet MS" w:hAnsi="Trebuchet MS"/>
                <w:color w:val="000000" w:themeColor="text1"/>
                <w:szCs w:val="24"/>
              </w:rPr>
              <w:t>)</w:t>
            </w:r>
          </w:p>
        </w:tc>
      </w:tr>
    </w:tbl>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98"/>
        <w:gridCol w:w="5778"/>
      </w:tblGrid>
      <w:tr w:rsidR="00054D9A" w14:paraId="5FAE963F" w14:textId="77777777" w:rsidTr="00054D9A">
        <w:tc>
          <w:tcPr>
            <w:tcW w:w="3798" w:type="dxa"/>
          </w:tcPr>
          <w:p w14:paraId="2FAC0A33" w14:textId="516C053C" w:rsidR="00054D9A" w:rsidRPr="00054D9A" w:rsidRDefault="00054D9A" w:rsidP="00054D9A">
            <w:pPr>
              <w:spacing w:after="600"/>
              <w:ind w:firstLine="0"/>
              <w:jc w:val="left"/>
              <w:rPr>
                <w:rFonts w:ascii="Trebuchet MS" w:hAnsi="Trebuchet MS"/>
                <w:sz w:val="22"/>
                <w:szCs w:val="24"/>
              </w:rPr>
            </w:pPr>
            <w:r w:rsidRPr="00181B1A">
              <w:rPr>
                <w:rFonts w:ascii="Trebuchet MS" w:hAnsi="Trebuchet MS"/>
                <w:sz w:val="22"/>
                <w:szCs w:val="24"/>
              </w:rPr>
              <w:t>[1] Rules/regulations/ laws/policies</w:t>
            </w:r>
          </w:p>
        </w:tc>
        <w:tc>
          <w:tcPr>
            <w:tcW w:w="5778" w:type="dxa"/>
          </w:tcPr>
          <w:p w14:paraId="76100577" w14:textId="77777777" w:rsidR="00054D9A" w:rsidRDefault="00054D9A" w:rsidP="00054D9A">
            <w:pPr>
              <w:spacing w:after="600"/>
              <w:ind w:firstLine="0"/>
            </w:pPr>
          </w:p>
        </w:tc>
      </w:tr>
      <w:tr w:rsidR="00054D9A" w14:paraId="2DFCF1DD" w14:textId="77777777" w:rsidTr="00054D9A">
        <w:tc>
          <w:tcPr>
            <w:tcW w:w="3798" w:type="dxa"/>
          </w:tcPr>
          <w:p w14:paraId="47C6DE01" w14:textId="187153C7" w:rsidR="00054D9A" w:rsidRDefault="00054D9A" w:rsidP="00054D9A">
            <w:pPr>
              <w:spacing w:after="600"/>
              <w:ind w:firstLine="0"/>
            </w:pPr>
            <w:r w:rsidRPr="00181B1A">
              <w:rPr>
                <w:rFonts w:ascii="Trebuchet MS" w:hAnsi="Trebuchet MS"/>
                <w:sz w:val="22"/>
                <w:szCs w:val="24"/>
              </w:rPr>
              <w:t>[2] Administrative practices</w:t>
            </w:r>
          </w:p>
        </w:tc>
        <w:tc>
          <w:tcPr>
            <w:tcW w:w="5778" w:type="dxa"/>
          </w:tcPr>
          <w:p w14:paraId="333FB484" w14:textId="77777777" w:rsidR="00054D9A" w:rsidRDefault="00054D9A" w:rsidP="00054D9A">
            <w:pPr>
              <w:spacing w:after="600"/>
              <w:ind w:firstLine="0"/>
            </w:pPr>
          </w:p>
        </w:tc>
      </w:tr>
      <w:tr w:rsidR="00054D9A" w14:paraId="45AA9AA1" w14:textId="77777777" w:rsidTr="00054D9A">
        <w:tc>
          <w:tcPr>
            <w:tcW w:w="3798" w:type="dxa"/>
          </w:tcPr>
          <w:p w14:paraId="5BD770D1" w14:textId="3811BB38" w:rsidR="00054D9A" w:rsidRPr="00054D9A" w:rsidRDefault="00054D9A" w:rsidP="00054D9A">
            <w:pPr>
              <w:spacing w:after="600"/>
              <w:ind w:firstLine="0"/>
              <w:jc w:val="left"/>
              <w:rPr>
                <w:rFonts w:ascii="Trebuchet MS" w:hAnsi="Trebuchet MS"/>
                <w:sz w:val="22"/>
                <w:szCs w:val="24"/>
              </w:rPr>
            </w:pPr>
            <w:r w:rsidRPr="00181B1A">
              <w:rPr>
                <w:rFonts w:ascii="Trebuchet MS" w:hAnsi="Trebuchet MS"/>
                <w:sz w:val="22"/>
                <w:szCs w:val="24"/>
              </w:rPr>
              <w:t>[3] Resources</w:t>
            </w:r>
          </w:p>
        </w:tc>
        <w:tc>
          <w:tcPr>
            <w:tcW w:w="5778" w:type="dxa"/>
          </w:tcPr>
          <w:p w14:paraId="730FF157" w14:textId="77777777" w:rsidR="00054D9A" w:rsidRDefault="00054D9A" w:rsidP="00054D9A">
            <w:pPr>
              <w:spacing w:after="600"/>
              <w:ind w:firstLine="0"/>
            </w:pPr>
          </w:p>
        </w:tc>
      </w:tr>
      <w:tr w:rsidR="00054D9A" w14:paraId="2124DFFD" w14:textId="77777777" w:rsidTr="00054D9A">
        <w:tc>
          <w:tcPr>
            <w:tcW w:w="3798" w:type="dxa"/>
          </w:tcPr>
          <w:p w14:paraId="3CFAEE47" w14:textId="1B4826D1" w:rsidR="00054D9A" w:rsidRPr="00054D9A" w:rsidRDefault="00054D9A" w:rsidP="00054D9A">
            <w:pPr>
              <w:spacing w:after="600"/>
              <w:ind w:firstLine="0"/>
              <w:jc w:val="left"/>
              <w:rPr>
                <w:rFonts w:ascii="Trebuchet MS" w:hAnsi="Trebuchet MS"/>
                <w:sz w:val="22"/>
                <w:szCs w:val="24"/>
              </w:rPr>
            </w:pPr>
            <w:r w:rsidRPr="00181B1A">
              <w:rPr>
                <w:rFonts w:ascii="Trebuchet MS" w:hAnsi="Trebuchet MS"/>
                <w:sz w:val="22"/>
                <w:szCs w:val="24"/>
              </w:rPr>
              <w:t>[4] Linkages</w:t>
            </w:r>
          </w:p>
        </w:tc>
        <w:tc>
          <w:tcPr>
            <w:tcW w:w="5778" w:type="dxa"/>
          </w:tcPr>
          <w:p w14:paraId="0193E0D4" w14:textId="77777777" w:rsidR="00054D9A" w:rsidRDefault="00054D9A" w:rsidP="00054D9A">
            <w:pPr>
              <w:spacing w:after="600"/>
              <w:ind w:firstLine="0"/>
            </w:pPr>
          </w:p>
        </w:tc>
      </w:tr>
      <w:tr w:rsidR="00054D9A" w14:paraId="686A767C" w14:textId="77777777" w:rsidTr="00054D9A">
        <w:tc>
          <w:tcPr>
            <w:tcW w:w="3798" w:type="dxa"/>
          </w:tcPr>
          <w:p w14:paraId="1EB19E84" w14:textId="3A05E0BD" w:rsidR="00054D9A" w:rsidRPr="00054D9A" w:rsidRDefault="00054D9A" w:rsidP="00054D9A">
            <w:pPr>
              <w:spacing w:after="600"/>
              <w:ind w:firstLine="0"/>
              <w:jc w:val="left"/>
              <w:rPr>
                <w:rFonts w:ascii="Trebuchet MS" w:hAnsi="Trebuchet MS"/>
                <w:sz w:val="22"/>
                <w:szCs w:val="24"/>
              </w:rPr>
            </w:pPr>
            <w:r w:rsidRPr="00181B1A">
              <w:rPr>
                <w:rFonts w:ascii="Trebuchet MS" w:hAnsi="Trebuchet MS"/>
                <w:sz w:val="22"/>
                <w:szCs w:val="24"/>
              </w:rPr>
              <w:t>[5] Education and training</w:t>
            </w:r>
          </w:p>
        </w:tc>
        <w:tc>
          <w:tcPr>
            <w:tcW w:w="5778" w:type="dxa"/>
          </w:tcPr>
          <w:p w14:paraId="1F1AF660" w14:textId="77777777" w:rsidR="00054D9A" w:rsidRDefault="00054D9A" w:rsidP="00054D9A">
            <w:pPr>
              <w:spacing w:after="600"/>
              <w:ind w:firstLine="0"/>
            </w:pPr>
          </w:p>
        </w:tc>
      </w:tr>
      <w:tr w:rsidR="00054D9A" w14:paraId="47562F12" w14:textId="77777777" w:rsidTr="00054D9A">
        <w:tc>
          <w:tcPr>
            <w:tcW w:w="3798" w:type="dxa"/>
          </w:tcPr>
          <w:p w14:paraId="57505EAE" w14:textId="0E8B9113" w:rsidR="00054D9A" w:rsidRPr="00054D9A" w:rsidRDefault="00054D9A" w:rsidP="00054D9A">
            <w:pPr>
              <w:spacing w:after="600"/>
              <w:ind w:firstLine="0"/>
              <w:jc w:val="left"/>
              <w:rPr>
                <w:rFonts w:ascii="Trebuchet MS" w:hAnsi="Trebuchet MS"/>
                <w:sz w:val="22"/>
                <w:szCs w:val="24"/>
              </w:rPr>
            </w:pPr>
            <w:r w:rsidRPr="00181B1A">
              <w:rPr>
                <w:rFonts w:ascii="Trebuchet MS" w:hAnsi="Trebuchet MS"/>
                <w:sz w:val="22"/>
                <w:szCs w:val="24"/>
              </w:rPr>
              <w:t>[6] Concepts and theories</w:t>
            </w:r>
          </w:p>
        </w:tc>
        <w:tc>
          <w:tcPr>
            <w:tcW w:w="5778" w:type="dxa"/>
          </w:tcPr>
          <w:p w14:paraId="414D2376" w14:textId="77777777" w:rsidR="00054D9A" w:rsidRDefault="00054D9A" w:rsidP="00054D9A">
            <w:pPr>
              <w:spacing w:after="600"/>
              <w:ind w:firstLine="0"/>
            </w:pPr>
          </w:p>
        </w:tc>
      </w:tr>
      <w:tr w:rsidR="00054D9A" w14:paraId="3EA3551F" w14:textId="77777777" w:rsidTr="00054D9A">
        <w:tc>
          <w:tcPr>
            <w:tcW w:w="3798" w:type="dxa"/>
          </w:tcPr>
          <w:p w14:paraId="5058B123" w14:textId="29546D86" w:rsidR="00054D9A" w:rsidRDefault="00054D9A" w:rsidP="00054D9A">
            <w:pPr>
              <w:spacing w:after="600"/>
              <w:ind w:firstLine="0"/>
            </w:pPr>
            <w:r w:rsidRPr="00181B1A">
              <w:rPr>
                <w:rFonts w:ascii="Trebuchet MS" w:hAnsi="Trebuchet MS"/>
                <w:sz w:val="22"/>
                <w:szCs w:val="24"/>
              </w:rPr>
              <w:t>[7] Mission, purpose, and function</w:t>
            </w:r>
          </w:p>
        </w:tc>
        <w:tc>
          <w:tcPr>
            <w:tcW w:w="5778" w:type="dxa"/>
          </w:tcPr>
          <w:p w14:paraId="75905F42" w14:textId="77777777" w:rsidR="00054D9A" w:rsidRDefault="00054D9A" w:rsidP="00054D9A">
            <w:pPr>
              <w:spacing w:after="600"/>
              <w:ind w:firstLine="0"/>
            </w:pPr>
          </w:p>
        </w:tc>
      </w:tr>
      <w:tr w:rsidR="00054D9A" w14:paraId="500CAEA2" w14:textId="77777777" w:rsidTr="00054D9A">
        <w:tc>
          <w:tcPr>
            <w:tcW w:w="3798" w:type="dxa"/>
          </w:tcPr>
          <w:p w14:paraId="1B05608E" w14:textId="27598051" w:rsidR="00054D9A" w:rsidRDefault="00054D9A" w:rsidP="00054D9A">
            <w:pPr>
              <w:spacing w:after="600"/>
              <w:ind w:firstLine="0"/>
            </w:pPr>
            <w:r w:rsidRPr="00181B1A">
              <w:rPr>
                <w:rFonts w:ascii="Trebuchet MS" w:hAnsi="Trebuchet MS"/>
                <w:sz w:val="22"/>
                <w:szCs w:val="24"/>
              </w:rPr>
              <w:lastRenderedPageBreak/>
              <w:t>[8] Accountability</w:t>
            </w:r>
          </w:p>
        </w:tc>
        <w:tc>
          <w:tcPr>
            <w:tcW w:w="5778" w:type="dxa"/>
          </w:tcPr>
          <w:p w14:paraId="3855D658" w14:textId="77777777" w:rsidR="00054D9A" w:rsidRDefault="00054D9A" w:rsidP="00054D9A">
            <w:pPr>
              <w:spacing w:after="600"/>
              <w:ind w:firstLine="0"/>
            </w:pPr>
          </w:p>
        </w:tc>
      </w:tr>
    </w:tbl>
    <w:p w14:paraId="4AAF59AD" w14:textId="77777777" w:rsidR="00E26F60" w:rsidRPr="00181B1A" w:rsidRDefault="00E26F60" w:rsidP="00E26F60">
      <w:pPr>
        <w:spacing w:line="360" w:lineRule="auto"/>
        <w:ind w:firstLine="0"/>
        <w:rPr>
          <w:rFonts w:ascii="Trebuchet MS" w:hAnsi="Trebuchet MS"/>
          <w:sz w:val="20"/>
          <w:szCs w:val="20"/>
        </w:rPr>
      </w:pPr>
      <w:r w:rsidRPr="00181B1A">
        <w:rPr>
          <w:rFonts w:ascii="Trebuchet MS" w:hAnsi="Trebuchet MS"/>
          <w:sz w:val="20"/>
          <w:szCs w:val="20"/>
        </w:rPr>
        <w:t>Reference Appendix 5.2: Primary Ways of Organizing Work</w:t>
      </w:r>
    </w:p>
    <w:p w14:paraId="44101910" w14:textId="2F9C649D" w:rsidR="009D3535" w:rsidRPr="00181B1A" w:rsidRDefault="009D3535" w:rsidP="00740616">
      <w:pPr>
        <w:pStyle w:val="Heading2"/>
      </w:pPr>
      <w:bookmarkStart w:id="126" w:name="_Toc453248057"/>
      <w:r w:rsidRPr="00181B1A">
        <w:t>Appendix 5.2: Primary Ways of Organizing Work</w:t>
      </w:r>
      <w:bookmarkEnd w:id="126"/>
    </w:p>
    <w:p w14:paraId="2F9ABFE4" w14:textId="77777777" w:rsidR="009D3535" w:rsidRPr="00181B1A" w:rsidRDefault="009D3535" w:rsidP="00740616">
      <w:pPr>
        <w:spacing w:after="160" w:line="259"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 xml:space="preserve">No one working in a complex system such as CPS arrives at work each day and decides what to do and how to do it. While there are degrees of discretion according to role and job function, CPS workers do not get to make up their own job; no one has total discretion. The agency—and the larger setting of the institution of child welfare—organize and direct what workers do in order to standardize the response. </w:t>
      </w:r>
    </w:p>
    <w:p w14:paraId="7F2EB38F" w14:textId="77777777" w:rsidR="00740616" w:rsidRPr="00181B1A" w:rsidRDefault="00053F1E" w:rsidP="00740616">
      <w:pPr>
        <w:spacing w:after="160" w:line="259" w:lineRule="auto"/>
        <w:ind w:firstLine="0"/>
        <w:jc w:val="left"/>
        <w:rPr>
          <w:rFonts w:ascii="Trebuchet MS" w:hAnsi="Trebuchet MS"/>
          <w:color w:val="000000" w:themeColor="text1"/>
          <w:szCs w:val="24"/>
        </w:rPr>
      </w:pPr>
      <w:r w:rsidRPr="00181B1A">
        <w:rPr>
          <w:rFonts w:ascii="Trebuchet MS" w:hAnsi="Trebuchet MS"/>
          <w:color w:val="000000" w:themeColor="text1"/>
          <w:szCs w:val="24"/>
        </w:rPr>
        <w:t>What CPS workers must do and how they do it is shaped by laws, policies, roles, functions, procedures, training, concepts, and other factors. Identifying these factors is a key strategy in addressing any problems identified via the practice assessment. Changing the ways in which work is organized changes the response.</w:t>
      </w:r>
      <w:r w:rsidR="009D3535" w:rsidRPr="00181B1A">
        <w:rPr>
          <w:rFonts w:ascii="Trebuchet MS" w:hAnsi="Trebuchet MS"/>
          <w:color w:val="000000" w:themeColor="text1"/>
          <w:szCs w:val="24"/>
        </w:rPr>
        <w:t xml:space="preserve">  </w:t>
      </w:r>
    </w:p>
    <w:p w14:paraId="084F6152" w14:textId="77777777" w:rsidR="00740616" w:rsidRPr="00181B1A" w:rsidRDefault="009D3535" w:rsidP="00181B1A">
      <w:pPr>
        <w:pStyle w:val="ListParagraph"/>
        <w:widowControl w:val="0"/>
        <w:numPr>
          <w:ilvl w:val="0"/>
          <w:numId w:val="128"/>
        </w:numPr>
        <w:shd w:val="clear" w:color="auto" w:fill="FFFFFF" w:themeFill="background1"/>
        <w:spacing w:after="240" w:line="24" w:lineRule="atLeast"/>
        <w:rPr>
          <w:rFonts w:ascii="Trebuchet MS" w:hAnsi="Trebuchet MS"/>
          <w:b/>
          <w:bCs/>
          <w:color w:val="000000" w:themeColor="text1"/>
          <w:kern w:val="28"/>
          <w:sz w:val="24"/>
          <w:szCs w:val="24"/>
          <w14:cntxtAlts/>
        </w:rPr>
      </w:pPr>
      <w:r w:rsidRPr="00181B1A">
        <w:rPr>
          <w:rFonts w:ascii="Trebuchet MS" w:hAnsi="Trebuchet MS"/>
          <w:b/>
          <w:bCs/>
          <w:color w:val="000000" w:themeColor="text1"/>
          <w:kern w:val="28"/>
          <w:sz w:val="24"/>
          <w:szCs w:val="24"/>
          <w14:cntxtAlts/>
        </w:rPr>
        <w:t xml:space="preserve">Rules </w:t>
      </w:r>
      <w:r w:rsidR="00053F1E" w:rsidRPr="00181B1A">
        <w:rPr>
          <w:rFonts w:ascii="Trebuchet MS" w:hAnsi="Trebuchet MS"/>
          <w:b/>
          <w:bCs/>
          <w:color w:val="000000" w:themeColor="text1"/>
          <w:kern w:val="28"/>
          <w:sz w:val="24"/>
          <w:szCs w:val="24"/>
          <w14:cntxtAlts/>
        </w:rPr>
        <w:t>and</w:t>
      </w:r>
      <w:r w:rsidRPr="00181B1A">
        <w:rPr>
          <w:rFonts w:ascii="Trebuchet MS" w:hAnsi="Trebuchet MS"/>
          <w:b/>
          <w:bCs/>
          <w:color w:val="000000" w:themeColor="text1"/>
          <w:kern w:val="28"/>
          <w:sz w:val="24"/>
          <w:szCs w:val="24"/>
          <w14:cntxtAlts/>
        </w:rPr>
        <w:t xml:space="preserve"> regulations</w:t>
      </w:r>
      <w:r w:rsidR="00C34327" w:rsidRPr="00181B1A">
        <w:rPr>
          <w:rFonts w:ascii="Trebuchet MS" w:hAnsi="Trebuchet MS"/>
          <w:b/>
          <w:bCs/>
          <w:color w:val="000000" w:themeColor="text1"/>
          <w:kern w:val="28"/>
          <w:sz w:val="24"/>
          <w:szCs w:val="24"/>
          <w14:cntxtAlts/>
        </w:rPr>
        <w:br/>
      </w:r>
      <w:r w:rsidRPr="00181B1A">
        <w:rPr>
          <w:rFonts w:ascii="Trebuchet MS" w:hAnsi="Trebuchet MS"/>
          <w:color w:val="000000" w:themeColor="text1"/>
          <w:sz w:val="24"/>
          <w:szCs w:val="24"/>
        </w:rPr>
        <w:t xml:space="preserve">Laws, administrative rules, court rulings, policies, and directives, etc., that direct and guide management of the institution and tell workers what they </w:t>
      </w:r>
      <w:r w:rsidRPr="00181B1A">
        <w:rPr>
          <w:rFonts w:ascii="Trebuchet MS" w:hAnsi="Trebuchet MS"/>
          <w:i/>
          <w:color w:val="000000" w:themeColor="text1"/>
          <w:sz w:val="24"/>
          <w:szCs w:val="24"/>
        </w:rPr>
        <w:t>must</w:t>
      </w:r>
      <w:r w:rsidRPr="00181B1A">
        <w:rPr>
          <w:rFonts w:ascii="Trebuchet MS" w:hAnsi="Trebuchet MS"/>
          <w:color w:val="000000" w:themeColor="text1"/>
          <w:sz w:val="24"/>
          <w:szCs w:val="24"/>
        </w:rPr>
        <w:t xml:space="preserve"> do.</w:t>
      </w:r>
    </w:p>
    <w:p w14:paraId="367E7707" w14:textId="6855316C" w:rsidR="009D3535" w:rsidRPr="00181B1A" w:rsidRDefault="009D3535" w:rsidP="00181B1A">
      <w:pPr>
        <w:pStyle w:val="ListParagraph"/>
        <w:widowControl w:val="0"/>
        <w:numPr>
          <w:ilvl w:val="0"/>
          <w:numId w:val="128"/>
        </w:numPr>
        <w:shd w:val="clear" w:color="auto" w:fill="FFFFFF" w:themeFill="background1"/>
        <w:spacing w:after="240" w:line="24" w:lineRule="atLeast"/>
        <w:rPr>
          <w:rFonts w:ascii="Trebuchet MS" w:hAnsi="Trebuchet MS"/>
          <w:b/>
          <w:bCs/>
          <w:color w:val="000000" w:themeColor="text1"/>
          <w:kern w:val="28"/>
          <w:sz w:val="24"/>
          <w:szCs w:val="24"/>
          <w14:cntxtAlts/>
        </w:rPr>
      </w:pPr>
      <w:r w:rsidRPr="00181B1A">
        <w:rPr>
          <w:rFonts w:ascii="Trebuchet MS" w:hAnsi="Trebuchet MS"/>
          <w:b/>
          <w:bCs/>
          <w:color w:val="000000" w:themeColor="text1"/>
          <w:kern w:val="28"/>
          <w:sz w:val="24"/>
          <w:szCs w:val="24"/>
          <w14:cntxtAlts/>
        </w:rPr>
        <w:t>Administrative practices</w:t>
      </w:r>
      <w:r w:rsidR="00C34327" w:rsidRPr="00181B1A">
        <w:rPr>
          <w:rFonts w:ascii="Trebuchet MS" w:hAnsi="Trebuchet MS"/>
          <w:b/>
          <w:bCs/>
          <w:color w:val="000000" w:themeColor="text1"/>
          <w:kern w:val="28"/>
          <w:sz w:val="24"/>
          <w:szCs w:val="24"/>
          <w14:cntxtAlts/>
        </w:rPr>
        <w:br/>
      </w:r>
      <w:r w:rsidRPr="00181B1A">
        <w:rPr>
          <w:rFonts w:ascii="Trebuchet MS" w:hAnsi="Trebuchet MS"/>
          <w:color w:val="000000" w:themeColor="text1"/>
          <w:sz w:val="24"/>
          <w:szCs w:val="24"/>
        </w:rPr>
        <w:t xml:space="preserve">All ways that standardize </w:t>
      </w:r>
      <w:r w:rsidRPr="00181B1A">
        <w:rPr>
          <w:rFonts w:ascii="Trebuchet MS" w:hAnsi="Trebuchet MS"/>
          <w:i/>
          <w:color w:val="000000" w:themeColor="text1"/>
          <w:sz w:val="24"/>
          <w:szCs w:val="24"/>
        </w:rPr>
        <w:t>how</w:t>
      </w:r>
      <w:r w:rsidRPr="00181B1A">
        <w:rPr>
          <w:rFonts w:ascii="Trebuchet MS" w:hAnsi="Trebuchet MS"/>
          <w:color w:val="000000" w:themeColor="text1"/>
          <w:sz w:val="24"/>
          <w:szCs w:val="24"/>
        </w:rPr>
        <w:t xml:space="preserve"> workers do what rules and regulations require them to do—e.g., forms, reports, screening tools, </w:t>
      </w:r>
      <w:r w:rsidR="00053F1E" w:rsidRPr="00181B1A">
        <w:rPr>
          <w:rFonts w:ascii="Trebuchet MS" w:hAnsi="Trebuchet MS"/>
          <w:color w:val="000000" w:themeColor="text1"/>
          <w:sz w:val="24"/>
          <w:szCs w:val="24"/>
        </w:rPr>
        <w:t xml:space="preserve">and </w:t>
      </w:r>
      <w:r w:rsidRPr="00181B1A">
        <w:rPr>
          <w:rFonts w:ascii="Trebuchet MS" w:hAnsi="Trebuchet MS"/>
          <w:color w:val="000000" w:themeColor="text1"/>
          <w:sz w:val="24"/>
          <w:szCs w:val="24"/>
        </w:rPr>
        <w:t>routing instructions.</w:t>
      </w:r>
    </w:p>
    <w:p w14:paraId="2CA91E89" w14:textId="77777777" w:rsidR="009D3535" w:rsidRPr="00181B1A" w:rsidRDefault="009D3535" w:rsidP="00181B1A">
      <w:pPr>
        <w:widowControl w:val="0"/>
        <w:numPr>
          <w:ilvl w:val="0"/>
          <w:numId w:val="128"/>
        </w:numPr>
        <w:shd w:val="clear" w:color="auto" w:fill="FFFFFF" w:themeFill="background1"/>
        <w:spacing w:after="240" w:line="24" w:lineRule="atLeast"/>
        <w:jc w:val="left"/>
        <w:rPr>
          <w:rFonts w:ascii="Trebuchet MS" w:hAnsi="Trebuchet MS"/>
          <w:b/>
          <w:bCs/>
          <w:color w:val="000000" w:themeColor="text1"/>
          <w:kern w:val="28"/>
          <w:szCs w:val="24"/>
          <w14:cntxtAlts/>
        </w:rPr>
      </w:pPr>
      <w:r w:rsidRPr="00181B1A">
        <w:rPr>
          <w:rFonts w:ascii="Trebuchet MS" w:hAnsi="Trebuchet MS"/>
          <w:b/>
          <w:bCs/>
          <w:color w:val="000000" w:themeColor="text1"/>
          <w:kern w:val="28"/>
          <w:szCs w:val="24"/>
          <w14:cntxtAlts/>
        </w:rPr>
        <w:t>Resources</w:t>
      </w:r>
      <w:r w:rsidR="00C34327" w:rsidRPr="00181B1A">
        <w:rPr>
          <w:rFonts w:ascii="Trebuchet MS" w:hAnsi="Trebuchet MS"/>
          <w:b/>
          <w:bCs/>
          <w:color w:val="000000" w:themeColor="text1"/>
          <w:kern w:val="28"/>
          <w:szCs w:val="24"/>
          <w14:cntxtAlts/>
        </w:rPr>
        <w:br/>
      </w:r>
      <w:r w:rsidRPr="00181B1A">
        <w:rPr>
          <w:rFonts w:ascii="Trebuchet MS" w:hAnsi="Trebuchet MS"/>
          <w:color w:val="000000" w:themeColor="text1"/>
          <w:szCs w:val="24"/>
        </w:rPr>
        <w:t>Funding, materials, processes, and personnel needed to accomplish the work.</w:t>
      </w:r>
    </w:p>
    <w:p w14:paraId="6F05432F" w14:textId="77777777" w:rsidR="009D3535" w:rsidRPr="00181B1A" w:rsidRDefault="009D3535" w:rsidP="00181B1A">
      <w:pPr>
        <w:widowControl w:val="0"/>
        <w:numPr>
          <w:ilvl w:val="0"/>
          <w:numId w:val="128"/>
        </w:numPr>
        <w:shd w:val="clear" w:color="auto" w:fill="FFFFFF" w:themeFill="background1"/>
        <w:spacing w:after="240" w:line="24" w:lineRule="atLeast"/>
        <w:jc w:val="left"/>
        <w:rPr>
          <w:rFonts w:ascii="Trebuchet MS" w:hAnsi="Trebuchet MS"/>
          <w:b/>
          <w:bCs/>
          <w:color w:val="000000" w:themeColor="text1"/>
          <w:kern w:val="28"/>
          <w:szCs w:val="24"/>
          <w14:cntxtAlts/>
        </w:rPr>
      </w:pPr>
      <w:r w:rsidRPr="00181B1A">
        <w:rPr>
          <w:rFonts w:ascii="Trebuchet MS" w:hAnsi="Trebuchet MS"/>
          <w:b/>
          <w:bCs/>
          <w:color w:val="000000" w:themeColor="text1"/>
          <w:kern w:val="28"/>
          <w:szCs w:val="24"/>
          <w14:cntxtAlts/>
        </w:rPr>
        <w:t>Linkages</w:t>
      </w:r>
      <w:r w:rsidR="00C34327" w:rsidRPr="00181B1A">
        <w:rPr>
          <w:rFonts w:ascii="Trebuchet MS" w:hAnsi="Trebuchet MS"/>
          <w:b/>
          <w:bCs/>
          <w:color w:val="000000" w:themeColor="text1"/>
          <w:kern w:val="28"/>
          <w:szCs w:val="24"/>
          <w14:cntxtAlts/>
        </w:rPr>
        <w:br/>
      </w:r>
      <w:r w:rsidRPr="00181B1A">
        <w:rPr>
          <w:rFonts w:ascii="Trebuchet MS" w:hAnsi="Trebuchet MS"/>
          <w:color w:val="000000" w:themeColor="text1"/>
          <w:szCs w:val="24"/>
        </w:rPr>
        <w:t xml:space="preserve">Ways </w:t>
      </w:r>
      <w:proofErr w:type="gramStart"/>
      <w:r w:rsidRPr="00181B1A">
        <w:rPr>
          <w:rFonts w:ascii="Trebuchet MS" w:hAnsi="Trebuchet MS"/>
          <w:color w:val="000000" w:themeColor="text1"/>
          <w:szCs w:val="24"/>
        </w:rPr>
        <w:t>that workers</w:t>
      </w:r>
      <w:proofErr w:type="gramEnd"/>
      <w:r w:rsidRPr="00181B1A">
        <w:rPr>
          <w:rFonts w:ascii="Trebuchet MS" w:hAnsi="Trebuchet MS"/>
          <w:color w:val="000000" w:themeColor="text1"/>
          <w:szCs w:val="24"/>
        </w:rPr>
        <w:t xml:space="preserve"> are connected to other workers and processes, to the people who seek or drawn into its services, and to ot</w:t>
      </w:r>
      <w:r w:rsidR="00053F1E" w:rsidRPr="00181B1A">
        <w:rPr>
          <w:rFonts w:ascii="Trebuchet MS" w:hAnsi="Trebuchet MS"/>
          <w:color w:val="000000" w:themeColor="text1"/>
          <w:szCs w:val="24"/>
        </w:rPr>
        <w:t xml:space="preserve">her institutions, such as state, </w:t>
      </w:r>
      <w:r w:rsidRPr="00181B1A">
        <w:rPr>
          <w:rFonts w:ascii="Trebuchet MS" w:hAnsi="Trebuchet MS"/>
          <w:color w:val="000000" w:themeColor="text1"/>
          <w:szCs w:val="24"/>
        </w:rPr>
        <w:t>federal</w:t>
      </w:r>
      <w:r w:rsidR="00053F1E" w:rsidRPr="00181B1A">
        <w:rPr>
          <w:rFonts w:ascii="Trebuchet MS" w:hAnsi="Trebuchet MS"/>
          <w:color w:val="000000" w:themeColor="text1"/>
          <w:szCs w:val="24"/>
        </w:rPr>
        <w:t>, or Tribal</w:t>
      </w:r>
      <w:r w:rsidRPr="00181B1A">
        <w:rPr>
          <w:rFonts w:ascii="Trebuchet MS" w:hAnsi="Trebuchet MS"/>
          <w:color w:val="000000" w:themeColor="text1"/>
          <w:szCs w:val="24"/>
        </w:rPr>
        <w:t xml:space="preserve"> regulating agencies.</w:t>
      </w:r>
    </w:p>
    <w:p w14:paraId="37EF64FA" w14:textId="77777777" w:rsidR="009D3535" w:rsidRPr="00181B1A" w:rsidRDefault="009D3535" w:rsidP="00181B1A">
      <w:pPr>
        <w:widowControl w:val="0"/>
        <w:numPr>
          <w:ilvl w:val="0"/>
          <w:numId w:val="128"/>
        </w:numPr>
        <w:shd w:val="clear" w:color="auto" w:fill="FFFFFF" w:themeFill="background1"/>
        <w:spacing w:after="240" w:line="24" w:lineRule="atLeast"/>
        <w:jc w:val="left"/>
        <w:rPr>
          <w:rFonts w:ascii="Trebuchet MS" w:hAnsi="Trebuchet MS"/>
          <w:b/>
          <w:bCs/>
          <w:color w:val="000000" w:themeColor="text1"/>
          <w:kern w:val="28"/>
          <w:szCs w:val="24"/>
          <w14:cntxtAlts/>
        </w:rPr>
      </w:pPr>
      <w:r w:rsidRPr="00181B1A">
        <w:rPr>
          <w:rFonts w:ascii="Trebuchet MS" w:hAnsi="Trebuchet MS"/>
          <w:b/>
          <w:bCs/>
          <w:color w:val="000000" w:themeColor="text1"/>
          <w:kern w:val="28"/>
          <w:szCs w:val="24"/>
          <w14:cntxtAlts/>
        </w:rPr>
        <w:t xml:space="preserve">Education </w:t>
      </w:r>
      <w:r w:rsidR="00053F1E" w:rsidRPr="00181B1A">
        <w:rPr>
          <w:rFonts w:ascii="Trebuchet MS" w:hAnsi="Trebuchet MS"/>
          <w:b/>
          <w:bCs/>
          <w:color w:val="000000" w:themeColor="text1"/>
          <w:kern w:val="28"/>
          <w:szCs w:val="24"/>
          <w14:cntxtAlts/>
        </w:rPr>
        <w:t xml:space="preserve">and </w:t>
      </w:r>
      <w:r w:rsidRPr="00181B1A">
        <w:rPr>
          <w:rFonts w:ascii="Trebuchet MS" w:hAnsi="Trebuchet MS"/>
          <w:b/>
          <w:bCs/>
          <w:color w:val="000000" w:themeColor="text1"/>
          <w:kern w:val="28"/>
          <w:szCs w:val="24"/>
          <w14:cntxtAlts/>
        </w:rPr>
        <w:t>training</w:t>
      </w:r>
      <w:r w:rsidR="00C34327" w:rsidRPr="00181B1A">
        <w:rPr>
          <w:rFonts w:ascii="Trebuchet MS" w:hAnsi="Trebuchet MS"/>
          <w:b/>
          <w:bCs/>
          <w:color w:val="000000" w:themeColor="text1"/>
          <w:kern w:val="28"/>
          <w:szCs w:val="24"/>
          <w14:cntxtAlts/>
        </w:rPr>
        <w:br/>
      </w:r>
      <w:r w:rsidRPr="00181B1A">
        <w:rPr>
          <w:rFonts w:ascii="Trebuchet MS" w:hAnsi="Trebuchet MS"/>
          <w:color w:val="000000" w:themeColor="text1"/>
          <w:szCs w:val="24"/>
        </w:rPr>
        <w:t>Formal and informal ways that workers learn their jobs and are exposed to different concepts and theories and professional thinking and practice.</w:t>
      </w:r>
    </w:p>
    <w:p w14:paraId="76018AE2" w14:textId="77777777" w:rsidR="009D3535" w:rsidRPr="00181B1A" w:rsidRDefault="009D3535" w:rsidP="00181B1A">
      <w:pPr>
        <w:widowControl w:val="0"/>
        <w:numPr>
          <w:ilvl w:val="0"/>
          <w:numId w:val="128"/>
        </w:numPr>
        <w:shd w:val="clear" w:color="auto" w:fill="FFFFFF" w:themeFill="background1"/>
        <w:spacing w:after="240" w:line="24" w:lineRule="atLeast"/>
        <w:jc w:val="left"/>
        <w:rPr>
          <w:rFonts w:ascii="Trebuchet MS" w:hAnsi="Trebuchet MS"/>
          <w:b/>
          <w:bCs/>
          <w:color w:val="000000" w:themeColor="text1"/>
          <w:kern w:val="28"/>
          <w:szCs w:val="24"/>
          <w14:cntxtAlts/>
        </w:rPr>
      </w:pPr>
      <w:r w:rsidRPr="00181B1A">
        <w:rPr>
          <w:rFonts w:ascii="Trebuchet MS" w:hAnsi="Trebuchet MS"/>
          <w:b/>
          <w:bCs/>
          <w:color w:val="000000" w:themeColor="text1"/>
          <w:kern w:val="28"/>
          <w:szCs w:val="24"/>
          <w14:cntxtAlts/>
        </w:rPr>
        <w:t xml:space="preserve">Concepts </w:t>
      </w:r>
      <w:r w:rsidR="00053F1E" w:rsidRPr="00181B1A">
        <w:rPr>
          <w:rFonts w:ascii="Trebuchet MS" w:hAnsi="Trebuchet MS"/>
          <w:b/>
          <w:bCs/>
          <w:color w:val="000000" w:themeColor="text1"/>
          <w:kern w:val="28"/>
          <w:szCs w:val="24"/>
          <w14:cntxtAlts/>
        </w:rPr>
        <w:t xml:space="preserve">and </w:t>
      </w:r>
      <w:r w:rsidRPr="00181B1A">
        <w:rPr>
          <w:rFonts w:ascii="Trebuchet MS" w:hAnsi="Trebuchet MS"/>
          <w:b/>
          <w:bCs/>
          <w:color w:val="000000" w:themeColor="text1"/>
          <w:kern w:val="28"/>
          <w:szCs w:val="24"/>
          <w14:cntxtAlts/>
        </w:rPr>
        <w:t>theories</w:t>
      </w:r>
      <w:r w:rsidR="00C34327" w:rsidRPr="00181B1A">
        <w:rPr>
          <w:rFonts w:ascii="Trebuchet MS" w:hAnsi="Trebuchet MS"/>
          <w:b/>
          <w:bCs/>
          <w:color w:val="000000" w:themeColor="text1"/>
          <w:kern w:val="28"/>
          <w:szCs w:val="24"/>
          <w14:cntxtAlts/>
        </w:rPr>
        <w:br/>
      </w:r>
      <w:proofErr w:type="spellStart"/>
      <w:r w:rsidRPr="00181B1A">
        <w:rPr>
          <w:rFonts w:ascii="Trebuchet MS" w:hAnsi="Trebuchet MS"/>
          <w:bCs/>
          <w:color w:val="000000" w:themeColor="text1"/>
          <w:kern w:val="28"/>
          <w:szCs w:val="24"/>
          <w14:cntxtAlts/>
        </w:rPr>
        <w:t>Theories</w:t>
      </w:r>
      <w:proofErr w:type="spellEnd"/>
      <w:r w:rsidRPr="00181B1A">
        <w:rPr>
          <w:rFonts w:ascii="Trebuchet MS" w:hAnsi="Trebuchet MS"/>
          <w:bCs/>
          <w:color w:val="000000" w:themeColor="text1"/>
          <w:kern w:val="28"/>
          <w:szCs w:val="24"/>
          <w14:cntxtAlts/>
        </w:rPr>
        <w:t>, assumptions, language, categories, etc., that organize workers to act on cases in authorized and approved ways.</w:t>
      </w:r>
    </w:p>
    <w:p w14:paraId="3439E58E" w14:textId="77777777" w:rsidR="009D3535" w:rsidRPr="00181B1A" w:rsidRDefault="009D3535" w:rsidP="00181B1A">
      <w:pPr>
        <w:widowControl w:val="0"/>
        <w:numPr>
          <w:ilvl w:val="0"/>
          <w:numId w:val="128"/>
        </w:numPr>
        <w:shd w:val="clear" w:color="auto" w:fill="FFFFFF" w:themeFill="background1"/>
        <w:spacing w:after="240" w:line="24" w:lineRule="atLeast"/>
        <w:jc w:val="left"/>
        <w:rPr>
          <w:rFonts w:ascii="Trebuchet MS" w:hAnsi="Trebuchet MS"/>
          <w:b/>
          <w:bCs/>
          <w:color w:val="000000" w:themeColor="text1"/>
          <w:kern w:val="28"/>
          <w:szCs w:val="24"/>
          <w14:cntxtAlts/>
        </w:rPr>
      </w:pPr>
      <w:r w:rsidRPr="00181B1A">
        <w:rPr>
          <w:rFonts w:ascii="Trebuchet MS" w:hAnsi="Trebuchet MS"/>
          <w:b/>
          <w:bCs/>
          <w:color w:val="000000" w:themeColor="text1"/>
          <w:kern w:val="28"/>
          <w:szCs w:val="24"/>
          <w14:cntxtAlts/>
        </w:rPr>
        <w:t xml:space="preserve">Mission, purpose, </w:t>
      </w:r>
      <w:r w:rsidR="00053F1E" w:rsidRPr="00181B1A">
        <w:rPr>
          <w:rFonts w:ascii="Trebuchet MS" w:hAnsi="Trebuchet MS"/>
          <w:b/>
          <w:bCs/>
          <w:color w:val="000000" w:themeColor="text1"/>
          <w:kern w:val="28"/>
          <w:szCs w:val="24"/>
          <w14:cntxtAlts/>
        </w:rPr>
        <w:t xml:space="preserve">and </w:t>
      </w:r>
      <w:r w:rsidRPr="00181B1A">
        <w:rPr>
          <w:rFonts w:ascii="Trebuchet MS" w:hAnsi="Trebuchet MS"/>
          <w:b/>
          <w:bCs/>
          <w:color w:val="000000" w:themeColor="text1"/>
          <w:kern w:val="28"/>
          <w:szCs w:val="24"/>
          <w14:cntxtAlts/>
        </w:rPr>
        <w:t>function</w:t>
      </w:r>
      <w:r w:rsidR="00C34327" w:rsidRPr="00181B1A">
        <w:rPr>
          <w:rFonts w:ascii="Trebuchet MS" w:hAnsi="Trebuchet MS"/>
          <w:b/>
          <w:bCs/>
          <w:color w:val="000000" w:themeColor="text1"/>
          <w:kern w:val="28"/>
          <w:szCs w:val="24"/>
          <w14:cntxtAlts/>
        </w:rPr>
        <w:br/>
      </w:r>
      <w:r w:rsidRPr="00181B1A">
        <w:rPr>
          <w:rFonts w:ascii="Trebuchet MS" w:hAnsi="Trebuchet MS"/>
          <w:color w:val="000000" w:themeColor="text1"/>
          <w:szCs w:val="24"/>
        </w:rPr>
        <w:t>Overarching purpose of a system (e.g., child protective services), a specific process within that mission (e.g., intake and screening), and a specific practitioner role (caseworker).</w:t>
      </w:r>
    </w:p>
    <w:p w14:paraId="2C285054" w14:textId="77777777" w:rsidR="009D3535" w:rsidRPr="00181B1A" w:rsidRDefault="009D3535" w:rsidP="00181B1A">
      <w:pPr>
        <w:widowControl w:val="0"/>
        <w:numPr>
          <w:ilvl w:val="0"/>
          <w:numId w:val="128"/>
        </w:numPr>
        <w:shd w:val="clear" w:color="auto" w:fill="FFFFFF" w:themeFill="background1"/>
        <w:spacing w:after="240" w:line="24" w:lineRule="atLeast"/>
        <w:jc w:val="left"/>
        <w:rPr>
          <w:rFonts w:ascii="Trebuchet MS" w:hAnsi="Trebuchet MS"/>
          <w:b/>
          <w:bCs/>
          <w:color w:val="000000" w:themeColor="text1"/>
          <w:kern w:val="28"/>
          <w:szCs w:val="24"/>
          <w14:cntxtAlts/>
        </w:rPr>
      </w:pPr>
      <w:r w:rsidRPr="00181B1A">
        <w:rPr>
          <w:rFonts w:ascii="Trebuchet MS" w:hAnsi="Trebuchet MS"/>
          <w:b/>
          <w:bCs/>
          <w:color w:val="000000" w:themeColor="text1"/>
          <w:kern w:val="28"/>
          <w:szCs w:val="24"/>
          <w14:cntxtAlts/>
        </w:rPr>
        <w:t>Accountability</w:t>
      </w:r>
      <w:r w:rsidR="00C34327" w:rsidRPr="00181B1A">
        <w:rPr>
          <w:rFonts w:ascii="Trebuchet MS" w:hAnsi="Trebuchet MS"/>
          <w:b/>
          <w:bCs/>
          <w:color w:val="000000" w:themeColor="text1"/>
          <w:kern w:val="28"/>
          <w:szCs w:val="24"/>
          <w14:cntxtAlts/>
        </w:rPr>
        <w:br/>
      </w:r>
      <w:r w:rsidRPr="00181B1A">
        <w:rPr>
          <w:rFonts w:ascii="Trebuchet MS" w:hAnsi="Trebuchet MS"/>
          <w:color w:val="000000" w:themeColor="text1"/>
          <w:szCs w:val="24"/>
        </w:rPr>
        <w:t xml:space="preserve">Person to person (e.g., batterer to victim), practitioner to practitioner (e.g., </w:t>
      </w:r>
      <w:r w:rsidRPr="00181B1A">
        <w:rPr>
          <w:rFonts w:ascii="Trebuchet MS" w:hAnsi="Trebuchet MS"/>
          <w:color w:val="000000" w:themeColor="text1"/>
          <w:szCs w:val="24"/>
        </w:rPr>
        <w:lastRenderedPageBreak/>
        <w:t xml:space="preserve">intake worker to case manager), agency to agency (e.g., CPS to probation), agency to person (e.g., CPS to a child or adult victim/survivor), and institutions to due process. </w:t>
      </w:r>
    </w:p>
    <w:p w14:paraId="30798187" w14:textId="77777777" w:rsidR="00395B02" w:rsidRPr="00181B1A" w:rsidRDefault="00395B02">
      <w:pPr>
        <w:spacing w:line="240" w:lineRule="auto"/>
        <w:ind w:firstLine="0"/>
        <w:jc w:val="left"/>
        <w:rPr>
          <w:rFonts w:ascii="Trebuchet MS" w:hAnsi="Trebuchet MS" w:cs="Arial"/>
          <w:b/>
          <w:bCs/>
          <w:kern w:val="32"/>
          <w:sz w:val="28"/>
          <w:szCs w:val="28"/>
        </w:rPr>
      </w:pPr>
      <w:r w:rsidRPr="00181B1A">
        <w:rPr>
          <w:rFonts w:ascii="Trebuchet MS" w:hAnsi="Trebuchet MS"/>
        </w:rPr>
        <w:br w:type="page"/>
      </w:r>
    </w:p>
    <w:p w14:paraId="7E6E36B5" w14:textId="77777777" w:rsidR="0085249D" w:rsidRDefault="0085249D">
      <w:pPr>
        <w:spacing w:line="240" w:lineRule="auto"/>
        <w:ind w:firstLine="0"/>
        <w:jc w:val="left"/>
        <w:rPr>
          <w:rFonts w:ascii="Trebuchet MS" w:hAnsi="Trebuchet MS" w:cs="Arial"/>
          <w:b/>
          <w:bCs/>
          <w:kern w:val="32"/>
          <w:sz w:val="32"/>
          <w:szCs w:val="32"/>
        </w:rPr>
      </w:pPr>
      <w:bookmarkStart w:id="127" w:name="_Toc453248058"/>
      <w:r>
        <w:lastRenderedPageBreak/>
        <w:br w:type="page"/>
      </w:r>
    </w:p>
    <w:p w14:paraId="62DA3A0D" w14:textId="06CCEB5E" w:rsidR="009D3535" w:rsidRPr="00181B1A" w:rsidRDefault="009D3535" w:rsidP="002D5214">
      <w:pPr>
        <w:pStyle w:val="Heading1"/>
      </w:pPr>
      <w:r w:rsidRPr="00181B1A">
        <w:lastRenderedPageBreak/>
        <w:t>Recommended Practice: References and Resources</w:t>
      </w:r>
      <w:bookmarkEnd w:id="127"/>
    </w:p>
    <w:p w14:paraId="4F37B90F" w14:textId="77777777" w:rsidR="00225C08" w:rsidRPr="00181B1A" w:rsidRDefault="00225C08" w:rsidP="00225C08">
      <w:pPr>
        <w:rPr>
          <w:rFonts w:ascii="Trebuchet MS" w:hAnsi="Trebuchet MS"/>
        </w:rPr>
      </w:pPr>
    </w:p>
    <w:p w14:paraId="231EFE89" w14:textId="27C34779" w:rsidR="009D3535" w:rsidRPr="00181B1A" w:rsidRDefault="009D3535" w:rsidP="00225C08">
      <w:pPr>
        <w:spacing w:line="288" w:lineRule="auto"/>
        <w:ind w:firstLine="0"/>
        <w:jc w:val="left"/>
        <w:rPr>
          <w:rFonts w:ascii="Trebuchet MS" w:eastAsia="Calibri" w:hAnsi="Trebuchet MS"/>
          <w:iCs/>
          <w:color w:val="000000" w:themeColor="text1"/>
          <w:szCs w:val="24"/>
        </w:rPr>
      </w:pPr>
      <w:r w:rsidRPr="00181B1A">
        <w:rPr>
          <w:rFonts w:ascii="Trebuchet MS" w:eastAsia="Calibri" w:hAnsi="Trebuchet MS"/>
          <w:iCs/>
          <w:color w:val="000000" w:themeColor="text1"/>
          <w:szCs w:val="24"/>
        </w:rPr>
        <w:t xml:space="preserve">The practice assessment guide draws on the contributions of many sources related to child welfare practice and response to domestic violence. The following publications and sites are particularly useful and accessible to those wanting to explore </w:t>
      </w:r>
      <w:r w:rsidR="00053F1E" w:rsidRPr="00181B1A">
        <w:rPr>
          <w:rFonts w:ascii="Trebuchet MS" w:eastAsia="Calibri" w:hAnsi="Trebuchet MS"/>
          <w:iCs/>
          <w:color w:val="000000" w:themeColor="text1"/>
          <w:szCs w:val="24"/>
        </w:rPr>
        <w:t xml:space="preserve">these topics </w:t>
      </w:r>
      <w:r w:rsidRPr="00181B1A">
        <w:rPr>
          <w:rFonts w:ascii="Trebuchet MS" w:eastAsia="Calibri" w:hAnsi="Trebuchet MS"/>
          <w:iCs/>
          <w:color w:val="000000" w:themeColor="text1"/>
          <w:szCs w:val="24"/>
        </w:rPr>
        <w:t xml:space="preserve">more deeply, make policy and practice changes, and develop supportive training. </w:t>
      </w:r>
    </w:p>
    <w:p w14:paraId="7717A090" w14:textId="77777777" w:rsidR="009D3535" w:rsidRPr="00181B1A" w:rsidRDefault="009D3535" w:rsidP="00740616">
      <w:pPr>
        <w:pStyle w:val="Heading2"/>
      </w:pPr>
      <w:bookmarkStart w:id="128" w:name="_Toc453248059"/>
      <w:r w:rsidRPr="00181B1A">
        <w:t>Child Protection and Domestic Violence</w:t>
      </w:r>
      <w:bookmarkEnd w:id="128"/>
    </w:p>
    <w:p w14:paraId="6077A980" w14:textId="77777777" w:rsidR="009D3535" w:rsidRPr="00181B1A" w:rsidRDefault="009D3535" w:rsidP="00936755">
      <w:pPr>
        <w:spacing w:after="240" w:line="24" w:lineRule="atLeast"/>
        <w:ind w:firstLine="0"/>
        <w:jc w:val="left"/>
        <w:rPr>
          <w:rFonts w:ascii="Trebuchet MS" w:eastAsia="Calibri" w:hAnsi="Trebuchet MS"/>
          <w:i/>
          <w:iCs/>
          <w:color w:val="000000" w:themeColor="text1"/>
          <w:szCs w:val="24"/>
        </w:rPr>
      </w:pPr>
      <w:r w:rsidRPr="00181B1A">
        <w:rPr>
          <w:rFonts w:ascii="Trebuchet MS" w:eastAsia="Calibri" w:hAnsi="Trebuchet MS"/>
          <w:i/>
          <w:iCs/>
          <w:color w:val="000000" w:themeColor="text1"/>
          <w:szCs w:val="24"/>
        </w:rPr>
        <w:t xml:space="preserve">Accountability </w:t>
      </w:r>
      <w:r w:rsidR="00053F1E" w:rsidRPr="00181B1A">
        <w:rPr>
          <w:rFonts w:ascii="Trebuchet MS" w:eastAsia="Calibri" w:hAnsi="Trebuchet MS"/>
          <w:i/>
          <w:iCs/>
          <w:color w:val="000000" w:themeColor="text1"/>
          <w:szCs w:val="24"/>
        </w:rPr>
        <w:t>and</w:t>
      </w:r>
      <w:r w:rsidRPr="00181B1A">
        <w:rPr>
          <w:rFonts w:ascii="Trebuchet MS" w:eastAsia="Calibri" w:hAnsi="Trebuchet MS"/>
          <w:i/>
          <w:iCs/>
          <w:color w:val="000000" w:themeColor="text1"/>
          <w:szCs w:val="24"/>
        </w:rPr>
        <w:t xml:space="preserve"> Connection with Abusive Men: A New Child Protection Response to Increasing Family Safety, </w:t>
      </w:r>
      <w:r w:rsidRPr="00181B1A">
        <w:rPr>
          <w:rFonts w:ascii="Trebuchet MS" w:eastAsia="Calibri" w:hAnsi="Trebuchet MS"/>
          <w:color w:val="000000" w:themeColor="text1"/>
          <w:szCs w:val="24"/>
        </w:rPr>
        <w:t xml:space="preserve">Fernando </w:t>
      </w:r>
      <w:proofErr w:type="spellStart"/>
      <w:r w:rsidRPr="00181B1A">
        <w:rPr>
          <w:rFonts w:ascii="Trebuchet MS" w:eastAsia="Calibri" w:hAnsi="Trebuchet MS"/>
          <w:color w:val="000000" w:themeColor="text1"/>
          <w:szCs w:val="24"/>
        </w:rPr>
        <w:t>Mederos</w:t>
      </w:r>
      <w:proofErr w:type="spellEnd"/>
      <w:r w:rsidRPr="00181B1A">
        <w:rPr>
          <w:rFonts w:ascii="Trebuchet MS" w:eastAsia="Calibri" w:hAnsi="Trebuchet MS"/>
          <w:color w:val="000000" w:themeColor="text1"/>
          <w:szCs w:val="24"/>
        </w:rPr>
        <w:t xml:space="preserve"> </w:t>
      </w:r>
      <w:r w:rsidR="00053F1E" w:rsidRPr="00181B1A">
        <w:rPr>
          <w:rFonts w:ascii="Trebuchet MS" w:eastAsia="Calibri" w:hAnsi="Trebuchet MS"/>
          <w:color w:val="000000" w:themeColor="text1"/>
          <w:szCs w:val="24"/>
        </w:rPr>
        <w:t>and</w:t>
      </w:r>
      <w:r w:rsidRPr="00181B1A">
        <w:rPr>
          <w:rFonts w:ascii="Trebuchet MS" w:eastAsia="Calibri" w:hAnsi="Trebuchet MS"/>
          <w:color w:val="000000" w:themeColor="text1"/>
          <w:szCs w:val="24"/>
        </w:rPr>
        <w:t xml:space="preserve"> Massachusetts Department of Social Services Domestic Violence Unit, Family Violence Prevention Fund, 2004</w:t>
      </w:r>
      <w:r w:rsidR="00053F1E" w:rsidRPr="00181B1A">
        <w:rPr>
          <w:rFonts w:ascii="Trebuchet MS" w:eastAsia="Calibri" w:hAnsi="Trebuchet MS"/>
          <w:color w:val="000000" w:themeColor="text1"/>
          <w:szCs w:val="24"/>
        </w:rPr>
        <w:t>.</w:t>
      </w:r>
      <w:r w:rsidRPr="00181B1A">
        <w:rPr>
          <w:rFonts w:ascii="Trebuchet MS" w:eastAsia="Calibri" w:hAnsi="Trebuchet MS"/>
          <w:i/>
          <w:iCs/>
          <w:color w:val="000000" w:themeColor="text1"/>
          <w:szCs w:val="24"/>
        </w:rPr>
        <w:t xml:space="preserve">  </w:t>
      </w:r>
      <w:r w:rsidRPr="00181B1A">
        <w:rPr>
          <w:rFonts w:ascii="Trebuchet MS" w:eastAsia="Calibri" w:hAnsi="Trebuchet MS"/>
          <w:i/>
          <w:iCs/>
          <w:color w:val="000000" w:themeColor="text1"/>
          <w:szCs w:val="24"/>
        </w:rPr>
        <w:tab/>
      </w:r>
    </w:p>
    <w:p w14:paraId="69AE70A2" w14:textId="01D567DC" w:rsidR="009D3535" w:rsidRPr="00E078E2" w:rsidRDefault="00E078E2" w:rsidP="00BD35FB">
      <w:pPr>
        <w:spacing w:after="240" w:line="24" w:lineRule="atLeast"/>
        <w:ind w:firstLine="720"/>
        <w:jc w:val="left"/>
        <w:rPr>
          <w:rFonts w:ascii="Trebuchet MS" w:eastAsia="Calibri" w:hAnsi="Trebuchet MS"/>
          <w:i/>
          <w:iCs/>
          <w:color w:val="000000" w:themeColor="text1"/>
          <w:szCs w:val="24"/>
        </w:rPr>
      </w:pPr>
      <w:r w:rsidRPr="00E078E2">
        <w:rPr>
          <w:rFonts w:ascii="Trebuchet MS" w:hAnsi="Trebuchet MS"/>
        </w:rPr>
        <w:t>http://www.thegreenbook.info/documents/Accountability.pdf</w:t>
      </w:r>
      <w:r w:rsidR="009D3535" w:rsidRPr="00E078E2">
        <w:rPr>
          <w:rFonts w:ascii="Trebuchet MS" w:eastAsia="Calibri" w:hAnsi="Trebuchet MS"/>
          <w:color w:val="000000" w:themeColor="text1"/>
          <w:szCs w:val="24"/>
        </w:rPr>
        <w:t xml:space="preserve">  </w:t>
      </w:r>
    </w:p>
    <w:p w14:paraId="6423EE96" w14:textId="77777777" w:rsidR="009D3535" w:rsidRPr="00181B1A" w:rsidRDefault="009D3535" w:rsidP="00936755">
      <w:pPr>
        <w:spacing w:after="240" w:line="24" w:lineRule="atLeast"/>
        <w:ind w:firstLine="0"/>
        <w:jc w:val="left"/>
        <w:rPr>
          <w:rFonts w:ascii="Trebuchet MS" w:eastAsia="Calibri" w:hAnsi="Trebuchet MS"/>
          <w:color w:val="000000" w:themeColor="text1"/>
          <w:szCs w:val="24"/>
        </w:rPr>
      </w:pPr>
      <w:r w:rsidRPr="00181B1A">
        <w:rPr>
          <w:rFonts w:ascii="Trebuchet MS" w:eastAsia="Calibri" w:hAnsi="Trebuchet MS"/>
          <w:i/>
          <w:color w:val="000000" w:themeColor="text1"/>
          <w:szCs w:val="24"/>
        </w:rPr>
        <w:t>Activist Dialogues: How Domestic Violence and Child Welfare Systems Impact Women of Color and Their Communities</w:t>
      </w:r>
      <w:r w:rsidRPr="00181B1A">
        <w:rPr>
          <w:rFonts w:ascii="Trebuchet MS" w:eastAsia="Calibri" w:hAnsi="Trebuchet MS"/>
          <w:color w:val="000000" w:themeColor="text1"/>
          <w:szCs w:val="24"/>
        </w:rPr>
        <w:t xml:space="preserve">, Chick </w:t>
      </w:r>
      <w:proofErr w:type="spellStart"/>
      <w:r w:rsidRPr="00181B1A">
        <w:rPr>
          <w:rFonts w:ascii="Trebuchet MS" w:eastAsia="Calibri" w:hAnsi="Trebuchet MS"/>
          <w:color w:val="000000" w:themeColor="text1"/>
          <w:szCs w:val="24"/>
        </w:rPr>
        <w:t>Dabby</w:t>
      </w:r>
      <w:proofErr w:type="spellEnd"/>
      <w:r w:rsidRPr="00181B1A">
        <w:rPr>
          <w:rFonts w:ascii="Trebuchet MS" w:eastAsia="Calibri" w:hAnsi="Trebuchet MS"/>
          <w:color w:val="000000" w:themeColor="text1"/>
          <w:szCs w:val="24"/>
        </w:rPr>
        <w:t xml:space="preserve"> and Angela Autry, Family Violence Prevention Fund and collaborating partners, April 2005</w:t>
      </w:r>
      <w:r w:rsidR="00053F1E" w:rsidRPr="00181B1A">
        <w:rPr>
          <w:rFonts w:ascii="Trebuchet MS" w:eastAsia="Calibri" w:hAnsi="Trebuchet MS"/>
          <w:color w:val="000000" w:themeColor="text1"/>
          <w:szCs w:val="24"/>
        </w:rPr>
        <w:t>.</w:t>
      </w:r>
      <w:r w:rsidRPr="00181B1A">
        <w:rPr>
          <w:rFonts w:ascii="Trebuchet MS" w:eastAsia="Calibri" w:hAnsi="Trebuchet MS"/>
          <w:color w:val="000000" w:themeColor="text1"/>
          <w:szCs w:val="24"/>
        </w:rPr>
        <w:tab/>
      </w:r>
    </w:p>
    <w:p w14:paraId="5184D45F" w14:textId="6B84D440" w:rsidR="009D3535" w:rsidRPr="00E078E2" w:rsidRDefault="00E078E2" w:rsidP="00E078E2">
      <w:pPr>
        <w:spacing w:after="240" w:line="24" w:lineRule="atLeast"/>
        <w:ind w:left="720" w:firstLine="0"/>
        <w:jc w:val="left"/>
        <w:rPr>
          <w:rFonts w:ascii="Trebuchet MS" w:eastAsia="Calibri" w:hAnsi="Trebuchet MS"/>
          <w:color w:val="000000" w:themeColor="text1"/>
          <w:szCs w:val="24"/>
        </w:rPr>
      </w:pPr>
      <w:r w:rsidRPr="00E078E2">
        <w:rPr>
          <w:rFonts w:ascii="Trebuchet MS" w:hAnsi="Trebuchet MS"/>
        </w:rPr>
        <w:t>https://www.futureswithoutviolence.org/userfiles/file/ImmigrantWomen/Activist%20Dialogues.pdf</w:t>
      </w:r>
      <w:r w:rsidR="009D3535" w:rsidRPr="00E078E2">
        <w:rPr>
          <w:rFonts w:ascii="Trebuchet MS" w:eastAsia="Calibri" w:hAnsi="Trebuchet MS"/>
          <w:color w:val="000000" w:themeColor="text1"/>
          <w:szCs w:val="24"/>
        </w:rPr>
        <w:t xml:space="preserve"> </w:t>
      </w:r>
    </w:p>
    <w:p w14:paraId="47F1AB87" w14:textId="77777777" w:rsidR="00BD35FB" w:rsidRPr="00181B1A" w:rsidRDefault="009D3535" w:rsidP="00936755">
      <w:pPr>
        <w:spacing w:after="240" w:line="24" w:lineRule="atLeast"/>
        <w:ind w:firstLine="0"/>
        <w:jc w:val="left"/>
        <w:rPr>
          <w:rFonts w:ascii="Trebuchet MS" w:eastAsia="Calibri" w:hAnsi="Trebuchet MS"/>
          <w:bCs/>
          <w:color w:val="000000" w:themeColor="text1"/>
          <w:szCs w:val="24"/>
        </w:rPr>
      </w:pPr>
      <w:r w:rsidRPr="00181B1A">
        <w:rPr>
          <w:rFonts w:ascii="Trebuchet MS" w:eastAsia="Calibri" w:hAnsi="Trebuchet MS"/>
          <w:bCs/>
          <w:i/>
          <w:color w:val="000000" w:themeColor="text1"/>
          <w:szCs w:val="24"/>
        </w:rPr>
        <w:t>Battered Mothers Involved with Child Protective Services: Learning from Immigrant, Refugee and Indigenous Women’s Experiences</w:t>
      </w:r>
      <w:r w:rsidRPr="00181B1A">
        <w:rPr>
          <w:rFonts w:ascii="Trebuchet MS" w:eastAsia="Calibri" w:hAnsi="Trebuchet MS"/>
          <w:bCs/>
          <w:color w:val="000000" w:themeColor="text1"/>
          <w:szCs w:val="24"/>
        </w:rPr>
        <w:t xml:space="preserve">, V. </w:t>
      </w:r>
      <w:proofErr w:type="spellStart"/>
      <w:r w:rsidRPr="00181B1A">
        <w:rPr>
          <w:rFonts w:ascii="Trebuchet MS" w:eastAsia="Calibri" w:hAnsi="Trebuchet MS"/>
          <w:bCs/>
          <w:color w:val="000000" w:themeColor="text1"/>
          <w:szCs w:val="24"/>
        </w:rPr>
        <w:t>Pualani</w:t>
      </w:r>
      <w:proofErr w:type="spellEnd"/>
      <w:r w:rsidRPr="00181B1A">
        <w:rPr>
          <w:rFonts w:ascii="Trebuchet MS" w:eastAsia="Calibri" w:hAnsi="Trebuchet MS"/>
          <w:bCs/>
          <w:color w:val="000000" w:themeColor="text1"/>
          <w:szCs w:val="24"/>
        </w:rPr>
        <w:t xml:space="preserve"> </w:t>
      </w:r>
      <w:proofErr w:type="spellStart"/>
      <w:r w:rsidRPr="00181B1A">
        <w:rPr>
          <w:rFonts w:ascii="Trebuchet MS" w:eastAsia="Calibri" w:hAnsi="Trebuchet MS"/>
          <w:bCs/>
          <w:color w:val="000000" w:themeColor="text1"/>
          <w:szCs w:val="24"/>
        </w:rPr>
        <w:t>Enos</w:t>
      </w:r>
      <w:proofErr w:type="spellEnd"/>
      <w:r w:rsidRPr="00181B1A">
        <w:rPr>
          <w:rFonts w:ascii="Trebuchet MS" w:eastAsia="Calibri" w:hAnsi="Trebuchet MS"/>
          <w:bCs/>
          <w:color w:val="000000" w:themeColor="text1"/>
          <w:szCs w:val="24"/>
        </w:rPr>
        <w:t>, Asian &amp; Pacific Islander Institute on Domestic Violence, July 2003, Revised 2010</w:t>
      </w:r>
      <w:r w:rsidR="00053F1E" w:rsidRPr="00181B1A">
        <w:rPr>
          <w:rFonts w:ascii="Trebuchet MS" w:eastAsia="Calibri" w:hAnsi="Trebuchet MS"/>
          <w:bCs/>
          <w:color w:val="000000" w:themeColor="text1"/>
          <w:szCs w:val="24"/>
        </w:rPr>
        <w:t>.</w:t>
      </w:r>
    </w:p>
    <w:p w14:paraId="6FD41F38" w14:textId="1848D1FB" w:rsidR="009D3535" w:rsidRPr="00181B1A" w:rsidRDefault="00BD35FB" w:rsidP="00BD35FB">
      <w:pPr>
        <w:spacing w:after="240" w:line="24" w:lineRule="atLeast"/>
        <w:ind w:left="720" w:firstLine="0"/>
        <w:jc w:val="left"/>
        <w:rPr>
          <w:rFonts w:ascii="Trebuchet MS" w:eastAsia="Calibri" w:hAnsi="Trebuchet MS"/>
          <w:bCs/>
          <w:color w:val="000000" w:themeColor="text1"/>
          <w:szCs w:val="24"/>
        </w:rPr>
      </w:pPr>
      <w:r w:rsidRPr="00181B1A">
        <w:rPr>
          <w:rFonts w:ascii="Trebuchet MS" w:eastAsia="Calibri" w:hAnsi="Trebuchet MS"/>
          <w:bCs/>
          <w:color w:val="000000" w:themeColor="text1"/>
          <w:szCs w:val="24"/>
        </w:rPr>
        <w:t>http://www.ncdsv.org/images/APIIDV-etal_Battered-Mothers-Involved-With-CPS-revised_2010.pdf</w:t>
      </w:r>
    </w:p>
    <w:p w14:paraId="050E23BE" w14:textId="77777777" w:rsidR="00BD35FB" w:rsidRPr="00181B1A" w:rsidRDefault="009D3535" w:rsidP="00936755">
      <w:pPr>
        <w:spacing w:after="240" w:line="24" w:lineRule="atLeast"/>
        <w:ind w:firstLine="0"/>
        <w:jc w:val="left"/>
        <w:rPr>
          <w:rFonts w:ascii="Trebuchet MS" w:hAnsi="Trebuchet MS"/>
          <w:color w:val="000000" w:themeColor="text1"/>
          <w:szCs w:val="24"/>
        </w:rPr>
      </w:pPr>
      <w:r w:rsidRPr="00181B1A">
        <w:rPr>
          <w:rFonts w:ascii="Trebuchet MS" w:hAnsi="Trebuchet MS"/>
          <w:i/>
          <w:color w:val="000000" w:themeColor="text1"/>
          <w:szCs w:val="24"/>
        </w:rPr>
        <w:t>Battered Women’s Protective Strategies</w:t>
      </w:r>
      <w:r w:rsidRPr="00181B1A">
        <w:rPr>
          <w:rFonts w:ascii="Trebuchet MS" w:hAnsi="Trebuchet MS"/>
          <w:color w:val="000000" w:themeColor="text1"/>
          <w:szCs w:val="24"/>
        </w:rPr>
        <w:t xml:space="preserve">, Sherry Hamby with contributions by Andrea Bible, </w:t>
      </w:r>
      <w:proofErr w:type="spellStart"/>
      <w:r w:rsidRPr="00181B1A">
        <w:rPr>
          <w:rFonts w:ascii="Trebuchet MS" w:hAnsi="Trebuchet MS"/>
          <w:color w:val="000000" w:themeColor="text1"/>
          <w:szCs w:val="24"/>
        </w:rPr>
        <w:t>VAWnet</w:t>
      </w:r>
      <w:proofErr w:type="spellEnd"/>
      <w:r w:rsidRPr="00181B1A">
        <w:rPr>
          <w:rFonts w:ascii="Trebuchet MS" w:hAnsi="Trebuchet MS"/>
          <w:color w:val="000000" w:themeColor="text1"/>
          <w:szCs w:val="24"/>
        </w:rPr>
        <w:t xml:space="preserve"> Applied Research Forum, </w:t>
      </w:r>
      <w:proofErr w:type="gramStart"/>
      <w:r w:rsidRPr="00181B1A">
        <w:rPr>
          <w:rFonts w:ascii="Trebuchet MS" w:hAnsi="Trebuchet MS"/>
          <w:color w:val="000000" w:themeColor="text1"/>
          <w:szCs w:val="24"/>
        </w:rPr>
        <w:t>July</w:t>
      </w:r>
      <w:proofErr w:type="gramEnd"/>
      <w:r w:rsidRPr="00181B1A">
        <w:rPr>
          <w:rFonts w:ascii="Trebuchet MS" w:hAnsi="Trebuchet MS"/>
          <w:color w:val="000000" w:themeColor="text1"/>
          <w:szCs w:val="24"/>
        </w:rPr>
        <w:t xml:space="preserve"> 2009. </w:t>
      </w:r>
    </w:p>
    <w:p w14:paraId="37BE97F6" w14:textId="0A7DD0EC" w:rsidR="009D3535" w:rsidRPr="00181B1A" w:rsidRDefault="001C0599" w:rsidP="00BD35FB">
      <w:pPr>
        <w:spacing w:after="240" w:line="24" w:lineRule="atLeast"/>
        <w:ind w:firstLine="720"/>
        <w:jc w:val="left"/>
        <w:rPr>
          <w:rFonts w:ascii="Trebuchet MS" w:eastAsia="Calibri" w:hAnsi="Trebuchet MS"/>
          <w:bCs/>
          <w:color w:val="000000" w:themeColor="text1"/>
          <w:szCs w:val="24"/>
        </w:rPr>
      </w:pPr>
      <w:hyperlink r:id="rId70" w:history="1">
        <w:r w:rsidR="009D3535" w:rsidRPr="00181B1A">
          <w:rPr>
            <w:rStyle w:val="Hyperlink"/>
            <w:rFonts w:ascii="Trebuchet MS" w:hAnsi="Trebuchet MS"/>
            <w:color w:val="000000" w:themeColor="text1"/>
            <w:szCs w:val="24"/>
            <w:u w:val="none"/>
          </w:rPr>
          <w:t>http://www.vawnet.org/Assoc_Files_VAWnet/AR_BWProtStrat.pdf</w:t>
        </w:r>
      </w:hyperlink>
    </w:p>
    <w:p w14:paraId="1BD2E6B0" w14:textId="77777777" w:rsidR="00BD35FB" w:rsidRPr="00181B1A" w:rsidRDefault="009D3535" w:rsidP="00936755">
      <w:pPr>
        <w:spacing w:after="240" w:line="24" w:lineRule="atLeast"/>
        <w:ind w:firstLine="0"/>
        <w:jc w:val="left"/>
        <w:rPr>
          <w:rFonts w:ascii="Trebuchet MS" w:hAnsi="Trebuchet MS"/>
          <w:color w:val="000000" w:themeColor="text1"/>
          <w:szCs w:val="24"/>
        </w:rPr>
      </w:pPr>
      <w:r w:rsidRPr="00181B1A">
        <w:rPr>
          <w:rFonts w:ascii="Trebuchet MS" w:hAnsi="Trebuchet MS"/>
          <w:i/>
          <w:color w:val="000000" w:themeColor="text1"/>
          <w:szCs w:val="24"/>
        </w:rPr>
        <w:t xml:space="preserve">Bringing the </w:t>
      </w:r>
      <w:proofErr w:type="spellStart"/>
      <w:r w:rsidRPr="00181B1A">
        <w:rPr>
          <w:rFonts w:ascii="Trebuchet MS" w:hAnsi="Trebuchet MS"/>
          <w:color w:val="000000" w:themeColor="text1"/>
          <w:szCs w:val="24"/>
        </w:rPr>
        <w:t>Greenbook</w:t>
      </w:r>
      <w:proofErr w:type="spellEnd"/>
      <w:r w:rsidRPr="00181B1A">
        <w:rPr>
          <w:rFonts w:ascii="Trebuchet MS" w:hAnsi="Trebuchet MS"/>
          <w:i/>
          <w:color w:val="000000" w:themeColor="text1"/>
          <w:szCs w:val="24"/>
        </w:rPr>
        <w:t xml:space="preserve"> to Life: A Resource Guide for Communities</w:t>
      </w:r>
      <w:r w:rsidRPr="00181B1A">
        <w:rPr>
          <w:rFonts w:ascii="Trebuchet MS" w:hAnsi="Trebuchet MS"/>
          <w:color w:val="000000" w:themeColor="text1"/>
          <w:szCs w:val="24"/>
        </w:rPr>
        <w:t xml:space="preserve">, Leigh </w:t>
      </w:r>
      <w:proofErr w:type="spellStart"/>
      <w:r w:rsidRPr="00181B1A">
        <w:rPr>
          <w:rFonts w:ascii="Trebuchet MS" w:hAnsi="Trebuchet MS"/>
          <w:color w:val="000000" w:themeColor="text1"/>
          <w:szCs w:val="24"/>
        </w:rPr>
        <w:t>Goodmark</w:t>
      </w:r>
      <w:proofErr w:type="spellEnd"/>
      <w:r w:rsidRPr="00181B1A">
        <w:rPr>
          <w:rFonts w:ascii="Trebuchet MS" w:hAnsi="Trebuchet MS"/>
          <w:color w:val="000000" w:themeColor="text1"/>
          <w:szCs w:val="24"/>
        </w:rPr>
        <w:t xml:space="preserve"> and Ann Rosewater, National Council of Juvenile and Family Court Judges, May 2008. </w:t>
      </w:r>
    </w:p>
    <w:p w14:paraId="25D89282" w14:textId="04E8C1B6" w:rsidR="009D3535" w:rsidRPr="00181B1A" w:rsidRDefault="001C0599" w:rsidP="00BD35FB">
      <w:pPr>
        <w:spacing w:after="240" w:line="24" w:lineRule="atLeast"/>
        <w:ind w:firstLine="720"/>
        <w:jc w:val="left"/>
        <w:rPr>
          <w:rFonts w:ascii="Trebuchet MS" w:eastAsia="Calibri" w:hAnsi="Trebuchet MS"/>
          <w:bCs/>
          <w:color w:val="000000" w:themeColor="text1"/>
          <w:szCs w:val="24"/>
        </w:rPr>
      </w:pPr>
      <w:hyperlink r:id="rId71" w:history="1">
        <w:r w:rsidR="009D3535" w:rsidRPr="00181B1A">
          <w:rPr>
            <w:rFonts w:ascii="Trebuchet MS" w:hAnsi="Trebuchet MS"/>
            <w:color w:val="000000" w:themeColor="text1"/>
            <w:szCs w:val="24"/>
          </w:rPr>
          <w:t>http://www.thegreenbook.info/documents/BJA.pdf</w:t>
        </w:r>
      </w:hyperlink>
    </w:p>
    <w:p w14:paraId="00794C6A" w14:textId="77777777" w:rsidR="009D3535" w:rsidRPr="00181B1A" w:rsidRDefault="009D3535" w:rsidP="00936755">
      <w:pPr>
        <w:spacing w:after="240" w:line="24" w:lineRule="atLeast"/>
        <w:ind w:firstLine="0"/>
        <w:jc w:val="left"/>
        <w:rPr>
          <w:rFonts w:ascii="Trebuchet MS" w:eastAsia="Calibri" w:hAnsi="Trebuchet MS"/>
          <w:color w:val="000000" w:themeColor="text1"/>
          <w:szCs w:val="24"/>
        </w:rPr>
      </w:pPr>
      <w:proofErr w:type="gramStart"/>
      <w:r w:rsidRPr="00181B1A">
        <w:rPr>
          <w:rFonts w:ascii="Trebuchet MS" w:eastAsia="Calibri" w:hAnsi="Trebuchet MS"/>
          <w:i/>
          <w:color w:val="000000" w:themeColor="text1"/>
          <w:szCs w:val="24"/>
        </w:rPr>
        <w:t>Checklist to Promote Perpetrator Accountability in Dependency Cases Involving Domestic Violence</w:t>
      </w:r>
      <w:r w:rsidRPr="00181B1A">
        <w:rPr>
          <w:rFonts w:ascii="Trebuchet MS" w:eastAsia="Calibri" w:hAnsi="Trebuchet MS"/>
          <w:color w:val="000000" w:themeColor="text1"/>
          <w:szCs w:val="24"/>
        </w:rPr>
        <w:t>, National Council of Juvenile and Family Court Judges, 2011</w:t>
      </w:r>
      <w:r w:rsidR="00053F1E" w:rsidRPr="00181B1A">
        <w:rPr>
          <w:rFonts w:ascii="Trebuchet MS" w:eastAsia="Calibri" w:hAnsi="Trebuchet MS"/>
          <w:color w:val="000000" w:themeColor="text1"/>
          <w:szCs w:val="24"/>
        </w:rPr>
        <w:t>.</w:t>
      </w:r>
      <w:proofErr w:type="gramEnd"/>
    </w:p>
    <w:p w14:paraId="4875210D" w14:textId="77777777" w:rsidR="009D3535" w:rsidRPr="00181B1A" w:rsidRDefault="001C0599" w:rsidP="00BD35FB">
      <w:pPr>
        <w:spacing w:after="240" w:line="24" w:lineRule="atLeast"/>
        <w:ind w:firstLine="720"/>
        <w:jc w:val="left"/>
        <w:rPr>
          <w:rFonts w:ascii="Trebuchet MS" w:eastAsia="Calibri" w:hAnsi="Trebuchet MS"/>
          <w:color w:val="000000" w:themeColor="text1"/>
          <w:szCs w:val="24"/>
        </w:rPr>
      </w:pPr>
      <w:hyperlink r:id="rId72" w:history="1">
        <w:r w:rsidR="009D3535" w:rsidRPr="00181B1A">
          <w:rPr>
            <w:rFonts w:ascii="Trebuchet MS" w:eastAsia="Calibri" w:hAnsi="Trebuchet MS"/>
            <w:color w:val="000000" w:themeColor="text1"/>
            <w:szCs w:val="24"/>
          </w:rPr>
          <w:t>http://www.ncjfcj.org/resource-library/publications</w:t>
        </w:r>
      </w:hyperlink>
      <w:r w:rsidR="009D3535" w:rsidRPr="00181B1A">
        <w:rPr>
          <w:rFonts w:ascii="Trebuchet MS" w:eastAsia="Calibri" w:hAnsi="Trebuchet MS"/>
          <w:color w:val="000000" w:themeColor="text1"/>
          <w:szCs w:val="24"/>
        </w:rPr>
        <w:t xml:space="preserve"> </w:t>
      </w:r>
    </w:p>
    <w:p w14:paraId="19C822E5" w14:textId="77777777" w:rsidR="00775A83" w:rsidRDefault="00775A83">
      <w:pPr>
        <w:spacing w:line="240" w:lineRule="auto"/>
        <w:ind w:firstLine="0"/>
        <w:jc w:val="left"/>
        <w:rPr>
          <w:rFonts w:ascii="Trebuchet MS" w:eastAsia="Calibri" w:hAnsi="Trebuchet MS"/>
          <w:i/>
          <w:color w:val="000000" w:themeColor="text1"/>
          <w:szCs w:val="24"/>
        </w:rPr>
      </w:pPr>
      <w:r>
        <w:rPr>
          <w:rFonts w:ascii="Trebuchet MS" w:eastAsia="Calibri" w:hAnsi="Trebuchet MS"/>
          <w:i/>
          <w:color w:val="000000" w:themeColor="text1"/>
          <w:szCs w:val="24"/>
        </w:rPr>
        <w:br w:type="page"/>
      </w:r>
    </w:p>
    <w:p w14:paraId="5081BF72" w14:textId="57274D2A" w:rsidR="009D3535" w:rsidRPr="00181B1A" w:rsidRDefault="009D3535" w:rsidP="00936755">
      <w:pPr>
        <w:spacing w:after="240" w:line="24" w:lineRule="atLeast"/>
        <w:ind w:firstLine="0"/>
        <w:jc w:val="left"/>
        <w:rPr>
          <w:rFonts w:ascii="Trebuchet MS" w:eastAsia="Calibri" w:hAnsi="Trebuchet MS"/>
          <w:color w:val="000000" w:themeColor="text1"/>
          <w:szCs w:val="24"/>
        </w:rPr>
      </w:pPr>
      <w:proofErr w:type="gramStart"/>
      <w:r w:rsidRPr="00181B1A">
        <w:rPr>
          <w:rFonts w:ascii="Trebuchet MS" w:eastAsia="Calibri" w:hAnsi="Trebuchet MS"/>
          <w:i/>
          <w:color w:val="000000" w:themeColor="text1"/>
          <w:szCs w:val="24"/>
        </w:rPr>
        <w:lastRenderedPageBreak/>
        <w:t>Child and Family Service Review Outcomes</w:t>
      </w:r>
      <w:r w:rsidR="00181B1A">
        <w:rPr>
          <w:rFonts w:ascii="Trebuchet MS" w:eastAsia="Calibri" w:hAnsi="Trebuchet MS"/>
          <w:i/>
          <w:color w:val="000000" w:themeColor="text1"/>
          <w:szCs w:val="24"/>
        </w:rPr>
        <w:t>—</w:t>
      </w:r>
      <w:r w:rsidRPr="00181B1A">
        <w:rPr>
          <w:rFonts w:ascii="Trebuchet MS" w:eastAsia="Calibri" w:hAnsi="Trebuchet MS"/>
          <w:i/>
          <w:color w:val="000000" w:themeColor="text1"/>
          <w:szCs w:val="24"/>
        </w:rPr>
        <w:t>Strategies to Improve Domestic Violence Responses in CFSR Program Improvement Plan</w:t>
      </w:r>
      <w:r w:rsidRPr="00181B1A">
        <w:rPr>
          <w:rFonts w:ascii="Trebuchet MS" w:eastAsia="Calibri" w:hAnsi="Trebuchet MS"/>
          <w:color w:val="000000" w:themeColor="text1"/>
          <w:szCs w:val="24"/>
        </w:rPr>
        <w:t>, Shellie Taggart, National Council of Juvenile and Family Court Judges, et al., August 2009</w:t>
      </w:r>
      <w:r w:rsidR="00053F1E" w:rsidRPr="00181B1A">
        <w:rPr>
          <w:rFonts w:ascii="Trebuchet MS" w:eastAsia="Calibri" w:hAnsi="Trebuchet MS"/>
          <w:color w:val="000000" w:themeColor="text1"/>
          <w:szCs w:val="24"/>
        </w:rPr>
        <w:t>.</w:t>
      </w:r>
      <w:proofErr w:type="gramEnd"/>
    </w:p>
    <w:p w14:paraId="1C9A67E9" w14:textId="77777777" w:rsidR="009D3535" w:rsidRPr="00181B1A" w:rsidRDefault="001C0599" w:rsidP="00BD35FB">
      <w:pPr>
        <w:spacing w:after="240" w:line="24" w:lineRule="atLeast"/>
        <w:ind w:firstLine="720"/>
        <w:jc w:val="left"/>
        <w:rPr>
          <w:rFonts w:ascii="Trebuchet MS" w:eastAsia="Calibri" w:hAnsi="Trebuchet MS"/>
          <w:color w:val="000000" w:themeColor="text1"/>
          <w:szCs w:val="24"/>
        </w:rPr>
      </w:pPr>
      <w:hyperlink r:id="rId73" w:history="1">
        <w:r w:rsidR="009D3535" w:rsidRPr="00181B1A">
          <w:rPr>
            <w:rFonts w:ascii="Trebuchet MS" w:eastAsia="Calibri" w:hAnsi="Trebuchet MS"/>
            <w:color w:val="000000" w:themeColor="text1"/>
            <w:szCs w:val="24"/>
          </w:rPr>
          <w:t>http://www.ncjfcj.org/resource-library/publications</w:t>
        </w:r>
      </w:hyperlink>
      <w:r w:rsidR="009D3535" w:rsidRPr="00181B1A">
        <w:rPr>
          <w:rFonts w:ascii="Trebuchet MS" w:eastAsia="Calibri" w:hAnsi="Trebuchet MS"/>
          <w:color w:val="000000" w:themeColor="text1"/>
          <w:szCs w:val="24"/>
        </w:rPr>
        <w:t xml:space="preserve"> </w:t>
      </w:r>
    </w:p>
    <w:p w14:paraId="5AB5A94F" w14:textId="77777777" w:rsidR="009D3535" w:rsidRPr="00181B1A" w:rsidRDefault="009D3535" w:rsidP="00936755">
      <w:pPr>
        <w:spacing w:after="240" w:line="24" w:lineRule="atLeast"/>
        <w:ind w:firstLine="0"/>
        <w:jc w:val="left"/>
        <w:rPr>
          <w:rFonts w:ascii="Trebuchet MS" w:eastAsia="Calibri" w:hAnsi="Trebuchet MS"/>
          <w:i/>
          <w:color w:val="000000" w:themeColor="text1"/>
          <w:szCs w:val="24"/>
        </w:rPr>
      </w:pPr>
      <w:r w:rsidRPr="00181B1A">
        <w:rPr>
          <w:rFonts w:ascii="Trebuchet MS" w:eastAsia="Calibri" w:hAnsi="Trebuchet MS"/>
          <w:i/>
          <w:color w:val="000000" w:themeColor="text1"/>
          <w:szCs w:val="24"/>
        </w:rPr>
        <w:t xml:space="preserve">Domestic Violence and the Child Welfare System, </w:t>
      </w:r>
      <w:r w:rsidRPr="00181B1A">
        <w:rPr>
          <w:rFonts w:ascii="Trebuchet MS" w:eastAsia="Calibri" w:hAnsi="Trebuchet MS"/>
          <w:color w:val="000000" w:themeColor="text1"/>
          <w:szCs w:val="24"/>
        </w:rPr>
        <w:t>Child Welfare Information Gateway, October 2014</w:t>
      </w:r>
      <w:r w:rsidR="00053F1E" w:rsidRPr="00181B1A">
        <w:rPr>
          <w:rFonts w:ascii="Trebuchet MS" w:eastAsia="Calibri" w:hAnsi="Trebuchet MS"/>
          <w:color w:val="000000" w:themeColor="text1"/>
          <w:szCs w:val="24"/>
        </w:rPr>
        <w:t>.</w:t>
      </w:r>
    </w:p>
    <w:p w14:paraId="062D2979" w14:textId="77777777" w:rsidR="009D3535" w:rsidRPr="00181B1A" w:rsidRDefault="001C0599" w:rsidP="00BD35FB">
      <w:pPr>
        <w:spacing w:after="240" w:line="24" w:lineRule="atLeast"/>
        <w:ind w:firstLine="720"/>
        <w:jc w:val="left"/>
        <w:rPr>
          <w:rFonts w:ascii="Trebuchet MS" w:eastAsia="Calibri" w:hAnsi="Trebuchet MS"/>
          <w:color w:val="000000" w:themeColor="text1"/>
          <w:szCs w:val="24"/>
        </w:rPr>
      </w:pPr>
      <w:hyperlink r:id="rId74" w:history="1">
        <w:r w:rsidR="009D3535" w:rsidRPr="00181B1A">
          <w:rPr>
            <w:rFonts w:ascii="Trebuchet MS" w:eastAsia="Calibri" w:hAnsi="Trebuchet MS"/>
            <w:color w:val="000000" w:themeColor="text1"/>
            <w:szCs w:val="24"/>
          </w:rPr>
          <w:t>https://www.childwelfare.gov/pubs/factsheets/domestic-violence/</w:t>
        </w:r>
      </w:hyperlink>
      <w:r w:rsidR="00C34327" w:rsidRPr="00181B1A">
        <w:rPr>
          <w:rFonts w:ascii="Trebuchet MS" w:eastAsia="Calibri" w:hAnsi="Trebuchet MS"/>
          <w:color w:val="000000" w:themeColor="text1"/>
          <w:szCs w:val="24"/>
        </w:rPr>
        <w:t xml:space="preserve">  </w:t>
      </w:r>
    </w:p>
    <w:p w14:paraId="0D9CBE68" w14:textId="3CAC3A10" w:rsidR="009D3535" w:rsidRPr="00181B1A" w:rsidRDefault="009D3535" w:rsidP="00936755">
      <w:pPr>
        <w:spacing w:after="240" w:line="24" w:lineRule="atLeast"/>
        <w:ind w:firstLine="0"/>
        <w:jc w:val="left"/>
        <w:rPr>
          <w:rFonts w:ascii="Trebuchet MS" w:eastAsia="Calibri" w:hAnsi="Trebuchet MS"/>
          <w:color w:val="000000" w:themeColor="text1"/>
          <w:szCs w:val="24"/>
        </w:rPr>
      </w:pPr>
      <w:r w:rsidRPr="00181B1A">
        <w:rPr>
          <w:rFonts w:ascii="Trebuchet MS" w:eastAsia="Calibri" w:hAnsi="Trebuchet MS"/>
          <w:i/>
          <w:color w:val="000000" w:themeColor="text1"/>
          <w:szCs w:val="24"/>
        </w:rPr>
        <w:t xml:space="preserve">Effective Intervention in Domestic Violence &amp; Child Maltreatment Cases: Guidelines for Policy and Practice (The </w:t>
      </w:r>
      <w:proofErr w:type="spellStart"/>
      <w:r w:rsidRPr="00181B1A">
        <w:rPr>
          <w:rFonts w:ascii="Trebuchet MS" w:eastAsia="Calibri" w:hAnsi="Trebuchet MS"/>
          <w:i/>
          <w:color w:val="000000" w:themeColor="text1"/>
          <w:szCs w:val="24"/>
        </w:rPr>
        <w:t>Greenbook</w:t>
      </w:r>
      <w:proofErr w:type="spellEnd"/>
      <w:r w:rsidRPr="00181B1A">
        <w:rPr>
          <w:rFonts w:ascii="Trebuchet MS" w:eastAsia="Calibri" w:hAnsi="Trebuchet MS"/>
          <w:i/>
          <w:color w:val="000000" w:themeColor="text1"/>
          <w:szCs w:val="24"/>
        </w:rPr>
        <w:t>)</w:t>
      </w:r>
      <w:r w:rsidRPr="00181B1A">
        <w:rPr>
          <w:rFonts w:ascii="Trebuchet MS" w:eastAsia="Calibri" w:hAnsi="Trebuchet MS"/>
          <w:color w:val="000000" w:themeColor="text1"/>
          <w:szCs w:val="24"/>
        </w:rPr>
        <w:t>, Susan Schechter and Jeff</w:t>
      </w:r>
      <w:r w:rsidR="00053F1E" w:rsidRPr="00181B1A">
        <w:rPr>
          <w:rFonts w:ascii="Trebuchet MS" w:eastAsia="Calibri" w:hAnsi="Trebuchet MS"/>
          <w:color w:val="000000" w:themeColor="text1"/>
          <w:szCs w:val="24"/>
        </w:rPr>
        <w:t xml:space="preserve">rey L. </w:t>
      </w:r>
      <w:proofErr w:type="spellStart"/>
      <w:r w:rsidR="00053F1E" w:rsidRPr="00181B1A">
        <w:rPr>
          <w:rFonts w:ascii="Trebuchet MS" w:eastAsia="Calibri" w:hAnsi="Trebuchet MS"/>
          <w:color w:val="000000" w:themeColor="text1"/>
          <w:szCs w:val="24"/>
        </w:rPr>
        <w:t>Edleson</w:t>
      </w:r>
      <w:proofErr w:type="spellEnd"/>
      <w:r w:rsidR="00053F1E" w:rsidRPr="00181B1A">
        <w:rPr>
          <w:rFonts w:ascii="Trebuchet MS" w:eastAsia="Calibri" w:hAnsi="Trebuchet MS"/>
          <w:color w:val="000000" w:themeColor="text1"/>
          <w:szCs w:val="24"/>
        </w:rPr>
        <w:t xml:space="preserve">, 1999. </w:t>
      </w:r>
    </w:p>
    <w:p w14:paraId="51415F24" w14:textId="193942F6" w:rsidR="009D3535" w:rsidRPr="00181B1A" w:rsidRDefault="001C0599" w:rsidP="00BD35FB">
      <w:pPr>
        <w:tabs>
          <w:tab w:val="left" w:pos="720"/>
        </w:tabs>
        <w:spacing w:after="240" w:line="24" w:lineRule="atLeast"/>
        <w:ind w:left="720" w:firstLine="0"/>
        <w:jc w:val="left"/>
        <w:rPr>
          <w:rFonts w:ascii="Trebuchet MS" w:eastAsia="Calibri" w:hAnsi="Trebuchet MS"/>
          <w:color w:val="000000" w:themeColor="text1"/>
          <w:szCs w:val="24"/>
        </w:rPr>
      </w:pPr>
      <w:hyperlink r:id="rId75" w:history="1">
        <w:r w:rsidR="009D3535" w:rsidRPr="00181B1A">
          <w:rPr>
            <w:rFonts w:ascii="Trebuchet MS" w:eastAsia="Calibri" w:hAnsi="Trebuchet MS"/>
            <w:color w:val="000000" w:themeColor="text1"/>
            <w:szCs w:val="24"/>
          </w:rPr>
          <w:t>http://www.thegreenbook.info/</w:t>
        </w:r>
      </w:hyperlink>
      <w:r w:rsidR="009D3535" w:rsidRPr="00181B1A">
        <w:rPr>
          <w:rFonts w:ascii="Trebuchet MS" w:eastAsia="Calibri" w:hAnsi="Trebuchet MS"/>
          <w:color w:val="000000" w:themeColor="text1"/>
          <w:szCs w:val="24"/>
        </w:rPr>
        <w:t xml:space="preserve"> or through the Resource Center on Domestic Violence: Child Protection and Custody at </w:t>
      </w:r>
      <w:hyperlink r:id="rId76" w:history="1">
        <w:r w:rsidR="009D3535" w:rsidRPr="00181B1A">
          <w:rPr>
            <w:rStyle w:val="Hyperlink"/>
            <w:rFonts w:ascii="Trebuchet MS" w:eastAsia="Calibri" w:hAnsi="Trebuchet MS"/>
            <w:color w:val="000000" w:themeColor="text1"/>
            <w:szCs w:val="24"/>
            <w:u w:val="none"/>
          </w:rPr>
          <w:t>https://rcdvcpc.org/the-greenbook.html</w:t>
        </w:r>
      </w:hyperlink>
      <w:r w:rsidR="009D3535" w:rsidRPr="00181B1A">
        <w:rPr>
          <w:rFonts w:ascii="Trebuchet MS" w:eastAsia="Calibri" w:hAnsi="Trebuchet MS"/>
          <w:color w:val="000000" w:themeColor="text1"/>
          <w:szCs w:val="24"/>
        </w:rPr>
        <w:t xml:space="preserve"> </w:t>
      </w:r>
    </w:p>
    <w:p w14:paraId="5FA17160" w14:textId="77777777" w:rsidR="00BD35FB" w:rsidRPr="00181B1A" w:rsidRDefault="009D3535" w:rsidP="00C34327">
      <w:pPr>
        <w:spacing w:after="240" w:line="24" w:lineRule="atLeast"/>
        <w:ind w:firstLine="0"/>
        <w:jc w:val="left"/>
        <w:rPr>
          <w:rFonts w:ascii="Trebuchet MS" w:eastAsia="Calibri" w:hAnsi="Trebuchet MS"/>
          <w:color w:val="000000" w:themeColor="text1"/>
          <w:szCs w:val="24"/>
        </w:rPr>
      </w:pPr>
      <w:r w:rsidRPr="00181B1A">
        <w:rPr>
          <w:rFonts w:ascii="Trebuchet MS" w:eastAsia="Calibri" w:hAnsi="Trebuchet MS"/>
          <w:i/>
          <w:color w:val="000000" w:themeColor="text1"/>
          <w:szCs w:val="24"/>
        </w:rPr>
        <w:t>Emerging Response to Children Exposed to Domestic Violence</w:t>
      </w:r>
      <w:r w:rsidRPr="00181B1A">
        <w:rPr>
          <w:rFonts w:ascii="Trebuchet MS" w:eastAsia="Calibri" w:hAnsi="Trebuchet MS"/>
          <w:color w:val="000000" w:themeColor="text1"/>
          <w:szCs w:val="24"/>
        </w:rPr>
        <w:t xml:space="preserve">, Jeffrey L. </w:t>
      </w:r>
      <w:proofErr w:type="spellStart"/>
      <w:r w:rsidRPr="00181B1A">
        <w:rPr>
          <w:rFonts w:ascii="Trebuchet MS" w:eastAsia="Calibri" w:hAnsi="Trebuchet MS"/>
          <w:color w:val="000000" w:themeColor="text1"/>
          <w:szCs w:val="24"/>
        </w:rPr>
        <w:t>Edleson</w:t>
      </w:r>
      <w:proofErr w:type="spellEnd"/>
      <w:r w:rsidRPr="00181B1A">
        <w:rPr>
          <w:rFonts w:ascii="Trebuchet MS" w:eastAsia="Calibri" w:hAnsi="Trebuchet MS"/>
          <w:color w:val="000000" w:themeColor="text1"/>
          <w:szCs w:val="24"/>
        </w:rPr>
        <w:t xml:space="preserve"> in consultation with Barbara A. </w:t>
      </w:r>
      <w:proofErr w:type="spellStart"/>
      <w:r w:rsidRPr="00181B1A">
        <w:rPr>
          <w:rFonts w:ascii="Trebuchet MS" w:eastAsia="Calibri" w:hAnsi="Trebuchet MS"/>
          <w:color w:val="000000" w:themeColor="text1"/>
          <w:szCs w:val="24"/>
        </w:rPr>
        <w:t>Nissley</w:t>
      </w:r>
      <w:proofErr w:type="spellEnd"/>
      <w:r w:rsidRPr="00181B1A">
        <w:rPr>
          <w:rFonts w:ascii="Trebuchet MS" w:eastAsia="Calibri" w:hAnsi="Trebuchet MS"/>
          <w:color w:val="000000" w:themeColor="text1"/>
          <w:szCs w:val="24"/>
        </w:rPr>
        <w:t xml:space="preserve">, </w:t>
      </w:r>
      <w:proofErr w:type="spellStart"/>
      <w:r w:rsidRPr="00181B1A">
        <w:rPr>
          <w:rFonts w:ascii="Trebuchet MS" w:eastAsia="Calibri" w:hAnsi="Trebuchet MS"/>
          <w:color w:val="000000" w:themeColor="text1"/>
          <w:szCs w:val="24"/>
        </w:rPr>
        <w:t>VAWnet</w:t>
      </w:r>
      <w:proofErr w:type="spellEnd"/>
      <w:r w:rsidRPr="00181B1A">
        <w:rPr>
          <w:rFonts w:ascii="Trebuchet MS" w:eastAsia="Calibri" w:hAnsi="Trebuchet MS"/>
          <w:color w:val="000000" w:themeColor="text1"/>
          <w:szCs w:val="24"/>
        </w:rPr>
        <w:t xml:space="preserve"> Applied Research, </w:t>
      </w:r>
      <w:proofErr w:type="gramStart"/>
      <w:r w:rsidRPr="00181B1A">
        <w:rPr>
          <w:rFonts w:ascii="Trebuchet MS" w:eastAsia="Calibri" w:hAnsi="Trebuchet MS"/>
          <w:color w:val="000000" w:themeColor="text1"/>
          <w:szCs w:val="24"/>
        </w:rPr>
        <w:t>Updated</w:t>
      </w:r>
      <w:proofErr w:type="gramEnd"/>
      <w:r w:rsidRPr="00181B1A">
        <w:rPr>
          <w:rFonts w:ascii="Trebuchet MS" w:eastAsia="Calibri" w:hAnsi="Trebuchet MS"/>
          <w:color w:val="000000" w:themeColor="text1"/>
          <w:szCs w:val="24"/>
        </w:rPr>
        <w:t xml:space="preserve"> July 2011</w:t>
      </w:r>
      <w:r w:rsidR="00BD35FB" w:rsidRPr="00181B1A">
        <w:rPr>
          <w:rFonts w:ascii="Trebuchet MS" w:eastAsia="Calibri" w:hAnsi="Trebuchet MS"/>
          <w:color w:val="000000" w:themeColor="text1"/>
          <w:szCs w:val="24"/>
        </w:rPr>
        <w:t>.</w:t>
      </w:r>
    </w:p>
    <w:p w14:paraId="53EBCD3B" w14:textId="71B75719" w:rsidR="009D3535" w:rsidRPr="00181B1A" w:rsidRDefault="00BD35FB" w:rsidP="00BD35FB">
      <w:pPr>
        <w:spacing w:after="240" w:line="24" w:lineRule="atLeast"/>
        <w:ind w:left="720" w:firstLine="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http://www.vawnet.org/applied-research-papers/summary.php?doc_id=585&amp;find_type=web_desc_AR</w:t>
      </w:r>
      <w:r w:rsidR="009D3535" w:rsidRPr="00181B1A">
        <w:rPr>
          <w:rFonts w:ascii="Trebuchet MS" w:eastAsia="Calibri" w:hAnsi="Trebuchet MS"/>
          <w:color w:val="000000" w:themeColor="text1"/>
          <w:szCs w:val="24"/>
        </w:rPr>
        <w:t xml:space="preserve"> </w:t>
      </w:r>
    </w:p>
    <w:p w14:paraId="758DE41D" w14:textId="77777777" w:rsidR="00056D86" w:rsidRPr="00181B1A" w:rsidRDefault="009D3535" w:rsidP="00C34327">
      <w:pPr>
        <w:spacing w:after="240" w:line="24" w:lineRule="atLeast"/>
        <w:ind w:firstLine="0"/>
        <w:jc w:val="left"/>
        <w:rPr>
          <w:rFonts w:ascii="Trebuchet MS" w:hAnsi="Trebuchet MS"/>
          <w:color w:val="000000" w:themeColor="text1"/>
          <w:szCs w:val="24"/>
        </w:rPr>
      </w:pPr>
      <w:proofErr w:type="gramStart"/>
      <w:r w:rsidRPr="00181B1A">
        <w:rPr>
          <w:rFonts w:ascii="Trebuchet MS" w:hAnsi="Trebuchet MS"/>
          <w:i/>
          <w:color w:val="000000" w:themeColor="text1"/>
          <w:szCs w:val="24"/>
        </w:rPr>
        <w:t>Examples of Survivors’ Strengths and Safety Plans,</w:t>
      </w:r>
      <w:r w:rsidRPr="00181B1A">
        <w:rPr>
          <w:rFonts w:ascii="Trebuchet MS" w:hAnsi="Trebuchet MS"/>
          <w:color w:val="000000" w:themeColor="text1"/>
          <w:szCs w:val="24"/>
        </w:rPr>
        <w:t xml:space="preserve"> David Mandel and Associates, Safe and Together™ Model, 2012.</w:t>
      </w:r>
      <w:proofErr w:type="gramEnd"/>
      <w:r w:rsidRPr="00181B1A">
        <w:rPr>
          <w:rFonts w:ascii="Trebuchet MS" w:hAnsi="Trebuchet MS"/>
          <w:color w:val="000000" w:themeColor="text1"/>
          <w:szCs w:val="24"/>
        </w:rPr>
        <w:t xml:space="preserve"> </w:t>
      </w:r>
    </w:p>
    <w:p w14:paraId="182D3284" w14:textId="731A4725" w:rsidR="009D3535" w:rsidRPr="00181B1A" w:rsidRDefault="00AD5861" w:rsidP="00056D86">
      <w:pPr>
        <w:spacing w:after="240" w:line="24" w:lineRule="atLeast"/>
        <w:ind w:left="720" w:firstLine="0"/>
        <w:jc w:val="left"/>
        <w:rPr>
          <w:rFonts w:ascii="Trebuchet MS" w:eastAsia="Calibri" w:hAnsi="Trebuchet MS"/>
          <w:i/>
          <w:iCs/>
          <w:color w:val="000000" w:themeColor="text1"/>
          <w:szCs w:val="24"/>
        </w:rPr>
      </w:pPr>
      <w:r w:rsidRPr="00181B1A">
        <w:rPr>
          <w:rFonts w:ascii="Trebuchet MS" w:hAnsi="Trebuchet MS"/>
          <w:szCs w:val="24"/>
        </w:rPr>
        <w:t>http://endingviolence.com/wp-content/uploads/2013/01/ExmplSrvivrStrength.pdf</w:t>
      </w:r>
    </w:p>
    <w:p w14:paraId="18F7C2E1" w14:textId="77777777" w:rsidR="009D3535" w:rsidRPr="00181B1A" w:rsidRDefault="009D3535" w:rsidP="00936755">
      <w:pPr>
        <w:spacing w:after="240" w:line="24" w:lineRule="atLeast"/>
        <w:ind w:firstLine="0"/>
        <w:jc w:val="left"/>
        <w:rPr>
          <w:rFonts w:ascii="Trebuchet MS" w:eastAsia="Calibri" w:hAnsi="Trebuchet MS"/>
          <w:color w:val="000000" w:themeColor="text1"/>
          <w:szCs w:val="24"/>
        </w:rPr>
      </w:pPr>
      <w:proofErr w:type="gramStart"/>
      <w:r w:rsidRPr="00181B1A">
        <w:rPr>
          <w:rFonts w:ascii="Trebuchet MS" w:eastAsia="Calibri" w:hAnsi="Trebuchet MS"/>
          <w:i/>
          <w:color w:val="000000" w:themeColor="text1"/>
          <w:szCs w:val="24"/>
        </w:rPr>
        <w:t>Family Engagement in Assessing Child Welfare in Domestic Violence Cases</w:t>
      </w:r>
      <w:r w:rsidRPr="00181B1A">
        <w:rPr>
          <w:rFonts w:ascii="Trebuchet MS" w:eastAsia="Calibri" w:hAnsi="Trebuchet MS"/>
          <w:color w:val="000000" w:themeColor="text1"/>
          <w:szCs w:val="24"/>
        </w:rPr>
        <w:t>.</w:t>
      </w:r>
      <w:proofErr w:type="gramEnd"/>
      <w:r w:rsidRPr="00181B1A">
        <w:rPr>
          <w:rFonts w:ascii="Trebuchet MS" w:eastAsia="Calibri" w:hAnsi="Trebuchet MS"/>
          <w:color w:val="000000" w:themeColor="text1"/>
          <w:szCs w:val="24"/>
        </w:rPr>
        <w:t xml:space="preserve"> Videoconference</w:t>
      </w:r>
      <w:r w:rsidRPr="00181B1A">
        <w:rPr>
          <w:rFonts w:ascii="Trebuchet MS" w:eastAsia="Calibri" w:hAnsi="Trebuchet MS"/>
          <w:i/>
          <w:color w:val="000000" w:themeColor="text1"/>
          <w:szCs w:val="24"/>
        </w:rPr>
        <w:t xml:space="preserve"> </w:t>
      </w:r>
      <w:r w:rsidRPr="00181B1A">
        <w:rPr>
          <w:rFonts w:ascii="Trebuchet MS" w:eastAsia="Calibri" w:hAnsi="Trebuchet MS"/>
          <w:color w:val="000000" w:themeColor="text1"/>
          <w:szCs w:val="24"/>
        </w:rPr>
        <w:t xml:space="preserve">series featuring Shellie </w:t>
      </w:r>
      <w:proofErr w:type="spellStart"/>
      <w:r w:rsidRPr="00181B1A">
        <w:rPr>
          <w:rFonts w:ascii="Trebuchet MS" w:eastAsia="Calibri" w:hAnsi="Trebuchet MS"/>
          <w:color w:val="000000" w:themeColor="text1"/>
          <w:szCs w:val="24"/>
        </w:rPr>
        <w:t>Taggert</w:t>
      </w:r>
      <w:proofErr w:type="spellEnd"/>
      <w:r w:rsidRPr="00181B1A">
        <w:rPr>
          <w:rFonts w:ascii="Trebuchet MS" w:eastAsia="Calibri" w:hAnsi="Trebuchet MS"/>
          <w:color w:val="000000" w:themeColor="text1"/>
          <w:szCs w:val="24"/>
        </w:rPr>
        <w:t>, consultant to the National Resource Center for Child Protective Services; produced by the New York State Office of Children and Family Services. Video segments are arranged by topic and question, such as “</w:t>
      </w:r>
      <w:r w:rsidR="003A6A1D" w:rsidRPr="00181B1A">
        <w:rPr>
          <w:rFonts w:ascii="Trebuchet MS" w:eastAsia="Calibri" w:hAnsi="Trebuchet MS"/>
          <w:color w:val="000000" w:themeColor="text1"/>
          <w:szCs w:val="24"/>
        </w:rPr>
        <w:t>H</w:t>
      </w:r>
      <w:r w:rsidRPr="00181B1A">
        <w:rPr>
          <w:rFonts w:ascii="Trebuchet MS" w:eastAsia="Calibri" w:hAnsi="Trebuchet MS"/>
          <w:color w:val="000000" w:themeColor="text1"/>
          <w:szCs w:val="24"/>
        </w:rPr>
        <w:t>ow does a worker know if it’s safe to engage a DV offender</w:t>
      </w:r>
      <w:r w:rsidR="003A6A1D" w:rsidRPr="00181B1A">
        <w:rPr>
          <w:rFonts w:ascii="Trebuchet MS" w:eastAsia="Calibri" w:hAnsi="Trebuchet MS"/>
          <w:color w:val="000000" w:themeColor="text1"/>
          <w:szCs w:val="24"/>
        </w:rPr>
        <w:t>?</w:t>
      </w:r>
      <w:r w:rsidRPr="00181B1A">
        <w:rPr>
          <w:rFonts w:ascii="Trebuchet MS" w:eastAsia="Calibri" w:hAnsi="Trebuchet MS"/>
          <w:color w:val="000000" w:themeColor="text1"/>
          <w:szCs w:val="24"/>
        </w:rPr>
        <w:t>” and “</w:t>
      </w:r>
      <w:r w:rsidR="003A6A1D" w:rsidRPr="00181B1A">
        <w:rPr>
          <w:rFonts w:ascii="Trebuchet MS" w:eastAsia="Calibri" w:hAnsi="Trebuchet MS"/>
          <w:color w:val="000000" w:themeColor="text1"/>
          <w:szCs w:val="24"/>
        </w:rPr>
        <w:t>W</w:t>
      </w:r>
      <w:r w:rsidRPr="00181B1A">
        <w:rPr>
          <w:rFonts w:ascii="Trebuchet MS" w:eastAsia="Calibri" w:hAnsi="Trebuchet MS"/>
          <w:color w:val="000000" w:themeColor="text1"/>
          <w:szCs w:val="24"/>
        </w:rPr>
        <w:t>hat are solution-focused questions and why should workers use them with DV offenders</w:t>
      </w:r>
      <w:r w:rsidR="003A6A1D" w:rsidRPr="00181B1A">
        <w:rPr>
          <w:rFonts w:ascii="Trebuchet MS" w:eastAsia="Calibri" w:hAnsi="Trebuchet MS"/>
          <w:color w:val="000000" w:themeColor="text1"/>
          <w:szCs w:val="24"/>
        </w:rPr>
        <w:t>?</w:t>
      </w:r>
      <w:r w:rsidRPr="00181B1A">
        <w:rPr>
          <w:rFonts w:ascii="Trebuchet MS" w:eastAsia="Calibri" w:hAnsi="Trebuchet MS"/>
          <w:color w:val="000000" w:themeColor="text1"/>
          <w:szCs w:val="24"/>
        </w:rPr>
        <w:t>”</w:t>
      </w:r>
    </w:p>
    <w:p w14:paraId="73FBEBCE" w14:textId="77777777" w:rsidR="009D3535" w:rsidRPr="00181B1A" w:rsidRDefault="001C0599" w:rsidP="00AD5861">
      <w:pPr>
        <w:spacing w:after="240" w:line="24" w:lineRule="atLeast"/>
        <w:ind w:firstLine="720"/>
        <w:jc w:val="left"/>
        <w:rPr>
          <w:rFonts w:ascii="Trebuchet MS" w:eastAsia="Calibri" w:hAnsi="Trebuchet MS"/>
          <w:i/>
          <w:color w:val="000000" w:themeColor="text1"/>
          <w:szCs w:val="24"/>
        </w:rPr>
      </w:pPr>
      <w:hyperlink r:id="rId77" w:history="1">
        <w:r w:rsidR="009D3535" w:rsidRPr="00181B1A">
          <w:rPr>
            <w:rFonts w:ascii="Trebuchet MS" w:eastAsia="Calibri" w:hAnsi="Trebuchet MS"/>
            <w:color w:val="000000" w:themeColor="text1"/>
            <w:szCs w:val="24"/>
          </w:rPr>
          <w:t>http://ocfs.ny.gov/main/dv/child_welfare_Video.asp</w:t>
        </w:r>
      </w:hyperlink>
    </w:p>
    <w:p w14:paraId="22923546" w14:textId="77777777" w:rsidR="003A6A1D" w:rsidRPr="00181B1A" w:rsidRDefault="009D3535" w:rsidP="00C34327">
      <w:pPr>
        <w:spacing w:after="240" w:line="24" w:lineRule="atLeast"/>
        <w:ind w:firstLine="0"/>
        <w:jc w:val="left"/>
        <w:rPr>
          <w:rFonts w:ascii="Trebuchet MS" w:hAnsi="Trebuchet MS"/>
          <w:color w:val="000000" w:themeColor="text1"/>
          <w:szCs w:val="24"/>
        </w:rPr>
      </w:pPr>
      <w:r w:rsidRPr="00181B1A">
        <w:rPr>
          <w:rFonts w:ascii="Trebuchet MS" w:hAnsi="Trebuchet MS"/>
          <w:i/>
          <w:color w:val="000000" w:themeColor="text1"/>
          <w:szCs w:val="24"/>
        </w:rPr>
        <w:t>Family Team Conferences in Domestic Violence Cases: Guidelines for Practice,</w:t>
      </w:r>
      <w:r w:rsidRPr="00181B1A">
        <w:rPr>
          <w:rFonts w:ascii="Trebuchet MS" w:hAnsi="Trebuchet MS"/>
          <w:color w:val="000000" w:themeColor="text1"/>
          <w:szCs w:val="24"/>
        </w:rPr>
        <w:t xml:space="preserve"> Lucy Salcido-Carter, Family Violence Prevention Fund (now Futures </w:t>
      </w:r>
      <w:proofErr w:type="gramStart"/>
      <w:r w:rsidRPr="00181B1A">
        <w:rPr>
          <w:rFonts w:ascii="Trebuchet MS" w:hAnsi="Trebuchet MS"/>
          <w:color w:val="000000" w:themeColor="text1"/>
          <w:szCs w:val="24"/>
        </w:rPr>
        <w:t>Without</w:t>
      </w:r>
      <w:proofErr w:type="gramEnd"/>
      <w:r w:rsidRPr="00181B1A">
        <w:rPr>
          <w:rFonts w:ascii="Trebuchet MS" w:hAnsi="Trebuchet MS"/>
          <w:color w:val="000000" w:themeColor="text1"/>
          <w:szCs w:val="24"/>
        </w:rPr>
        <w:t xml:space="preserve"> Violence), October 2003. </w:t>
      </w:r>
    </w:p>
    <w:p w14:paraId="5E128696" w14:textId="3A177F95" w:rsidR="009D3535" w:rsidRPr="00181B1A" w:rsidRDefault="00AD5861" w:rsidP="00AD5861">
      <w:pPr>
        <w:spacing w:after="240" w:line="24" w:lineRule="atLeast"/>
        <w:ind w:left="720" w:firstLine="0"/>
        <w:jc w:val="left"/>
        <w:rPr>
          <w:rFonts w:ascii="Trebuchet MS" w:hAnsi="Trebuchet MS"/>
          <w:color w:val="000000" w:themeColor="text1"/>
          <w:szCs w:val="24"/>
        </w:rPr>
      </w:pPr>
      <w:r w:rsidRPr="00181B1A">
        <w:rPr>
          <w:rFonts w:ascii="Trebuchet MS" w:hAnsi="Trebuchet MS"/>
          <w:szCs w:val="24"/>
        </w:rPr>
        <w:t>http://www.futureswithoutviolence.org/family-team-conferences-in-domestic-violence-cases/</w:t>
      </w:r>
    </w:p>
    <w:p w14:paraId="07C1FF43" w14:textId="77777777" w:rsidR="009D3535" w:rsidRPr="00181B1A" w:rsidRDefault="009D3535" w:rsidP="00936755">
      <w:pPr>
        <w:spacing w:after="240" w:line="24" w:lineRule="atLeast"/>
        <w:ind w:firstLine="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t>Safe and Together™ Model Website blog and postings, David Mandel &amp; Associates</w:t>
      </w:r>
    </w:p>
    <w:p w14:paraId="386A6DDB" w14:textId="77777777" w:rsidR="009D3535" w:rsidRPr="00181B1A" w:rsidRDefault="001C0599" w:rsidP="00AD5861">
      <w:pPr>
        <w:spacing w:after="240" w:line="24" w:lineRule="atLeast"/>
        <w:ind w:firstLine="720"/>
        <w:jc w:val="left"/>
        <w:rPr>
          <w:rFonts w:ascii="Trebuchet MS" w:eastAsia="Calibri" w:hAnsi="Trebuchet MS"/>
          <w:color w:val="000000" w:themeColor="text1"/>
          <w:szCs w:val="24"/>
        </w:rPr>
      </w:pPr>
      <w:hyperlink r:id="rId78" w:history="1">
        <w:r w:rsidR="009D3535" w:rsidRPr="00181B1A">
          <w:rPr>
            <w:rFonts w:ascii="Trebuchet MS" w:eastAsia="Calibri" w:hAnsi="Trebuchet MS"/>
            <w:color w:val="000000" w:themeColor="text1"/>
            <w:szCs w:val="24"/>
          </w:rPr>
          <w:t>http://www.endingviolence.com/</w:t>
        </w:r>
      </w:hyperlink>
      <w:r w:rsidR="009D3535" w:rsidRPr="00181B1A">
        <w:rPr>
          <w:rFonts w:ascii="Trebuchet MS" w:eastAsia="Calibri" w:hAnsi="Trebuchet MS"/>
          <w:color w:val="000000" w:themeColor="text1"/>
          <w:szCs w:val="24"/>
        </w:rPr>
        <w:t xml:space="preserve">  </w:t>
      </w:r>
    </w:p>
    <w:p w14:paraId="66052D18" w14:textId="77777777" w:rsidR="009D3535" w:rsidRPr="00181B1A" w:rsidRDefault="009D3535" w:rsidP="00936755">
      <w:pPr>
        <w:spacing w:after="240" w:line="24" w:lineRule="atLeast"/>
        <w:ind w:firstLine="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lastRenderedPageBreak/>
        <w:t>The VIGOR (</w:t>
      </w:r>
      <w:r w:rsidRPr="00181B1A">
        <w:rPr>
          <w:rFonts w:ascii="Trebuchet MS" w:hAnsi="Trebuchet MS"/>
          <w:color w:val="000000" w:themeColor="text1"/>
          <w:szCs w:val="24"/>
        </w:rPr>
        <w:t>Victim Inventory of Goals, Options, and Risks)</w:t>
      </w:r>
      <w:r w:rsidRPr="00181B1A">
        <w:rPr>
          <w:rFonts w:ascii="Trebuchet MS" w:eastAsia="Calibri" w:hAnsi="Trebuchet MS"/>
          <w:color w:val="000000" w:themeColor="text1"/>
          <w:szCs w:val="24"/>
        </w:rPr>
        <w:t xml:space="preserve"> Safety Plan: </w:t>
      </w:r>
      <w:r w:rsidR="003A6A1D" w:rsidRPr="00181B1A">
        <w:rPr>
          <w:rFonts w:ascii="Trebuchet MS" w:eastAsia="Calibri" w:hAnsi="Trebuchet MS"/>
          <w:color w:val="000000" w:themeColor="text1"/>
          <w:szCs w:val="24"/>
        </w:rPr>
        <w:t>Strengths-Based Safety Planning</w:t>
      </w:r>
      <w:r w:rsidRPr="00181B1A">
        <w:rPr>
          <w:rFonts w:ascii="Trebuchet MS" w:eastAsia="Calibri" w:hAnsi="Trebuchet MS"/>
          <w:color w:val="000000" w:themeColor="text1"/>
          <w:szCs w:val="24"/>
        </w:rPr>
        <w:t xml:space="preserve"> developed by Sherry Hamby and based on battered women’s protective strategies. </w:t>
      </w:r>
    </w:p>
    <w:p w14:paraId="6F9FD6F2" w14:textId="77777777" w:rsidR="009D3535" w:rsidRPr="00181B1A" w:rsidRDefault="001C0599" w:rsidP="00AD5861">
      <w:pPr>
        <w:spacing w:after="240" w:line="24" w:lineRule="atLeast"/>
        <w:ind w:firstLine="720"/>
        <w:jc w:val="left"/>
        <w:rPr>
          <w:rFonts w:ascii="Trebuchet MS" w:eastAsia="Calibri" w:hAnsi="Trebuchet MS"/>
          <w:color w:val="000000" w:themeColor="text1"/>
          <w:szCs w:val="24"/>
        </w:rPr>
      </w:pPr>
      <w:hyperlink r:id="rId79" w:history="1">
        <w:r w:rsidR="009D3535" w:rsidRPr="00181B1A">
          <w:rPr>
            <w:rStyle w:val="Hyperlink"/>
            <w:rFonts w:ascii="Trebuchet MS" w:eastAsia="Calibri" w:hAnsi="Trebuchet MS"/>
            <w:color w:val="000000" w:themeColor="text1"/>
            <w:szCs w:val="24"/>
            <w:u w:val="none"/>
          </w:rPr>
          <w:t>http://www.thevigor.org/the-vigor/</w:t>
        </w:r>
      </w:hyperlink>
      <w:r w:rsidR="009D3535" w:rsidRPr="00181B1A">
        <w:rPr>
          <w:rFonts w:ascii="Trebuchet MS" w:eastAsia="Calibri" w:hAnsi="Trebuchet MS"/>
          <w:color w:val="000000" w:themeColor="text1"/>
          <w:szCs w:val="24"/>
        </w:rPr>
        <w:t xml:space="preserve"> </w:t>
      </w:r>
    </w:p>
    <w:p w14:paraId="4B864BF4" w14:textId="77777777" w:rsidR="009D3535" w:rsidRPr="00181B1A" w:rsidRDefault="009D3535" w:rsidP="00936755">
      <w:pPr>
        <w:tabs>
          <w:tab w:val="left" w:pos="4380"/>
        </w:tabs>
        <w:spacing w:after="240" w:line="24" w:lineRule="atLeast"/>
        <w:ind w:firstLine="0"/>
        <w:jc w:val="left"/>
        <w:rPr>
          <w:rFonts w:ascii="Trebuchet MS" w:eastAsia="Calibri" w:hAnsi="Trebuchet MS"/>
          <w:color w:val="000000" w:themeColor="text1"/>
          <w:szCs w:val="24"/>
        </w:rPr>
      </w:pPr>
      <w:r w:rsidRPr="00181B1A">
        <w:rPr>
          <w:rFonts w:ascii="Trebuchet MS" w:eastAsia="Calibri" w:hAnsi="Trebuchet MS"/>
          <w:i/>
          <w:color w:val="000000" w:themeColor="text1"/>
          <w:szCs w:val="24"/>
        </w:rPr>
        <w:t>Nicholson</w:t>
      </w:r>
      <w:r w:rsidR="003A6A1D" w:rsidRPr="00181B1A">
        <w:rPr>
          <w:rFonts w:ascii="Trebuchet MS" w:eastAsia="Calibri" w:hAnsi="Trebuchet MS"/>
          <w:i/>
          <w:color w:val="000000" w:themeColor="text1"/>
          <w:szCs w:val="24"/>
        </w:rPr>
        <w:t xml:space="preserve"> v. </w:t>
      </w:r>
      <w:proofErr w:type="gramStart"/>
      <w:r w:rsidR="003A6A1D" w:rsidRPr="00181B1A">
        <w:rPr>
          <w:rFonts w:ascii="Trebuchet MS" w:eastAsia="Calibri" w:hAnsi="Trebuchet MS"/>
          <w:i/>
          <w:color w:val="000000" w:themeColor="text1"/>
          <w:szCs w:val="24"/>
        </w:rPr>
        <w:t>Williams</w:t>
      </w:r>
      <w:proofErr w:type="gramEnd"/>
      <w:r w:rsidRPr="00181B1A">
        <w:rPr>
          <w:rFonts w:ascii="Trebuchet MS" w:eastAsia="Calibri" w:hAnsi="Trebuchet MS"/>
          <w:color w:val="000000" w:themeColor="text1"/>
          <w:szCs w:val="24"/>
        </w:rPr>
        <w:t xml:space="preserve"> decision</w:t>
      </w:r>
      <w:r w:rsidR="003A6A1D" w:rsidRPr="00181B1A">
        <w:rPr>
          <w:rFonts w:ascii="Trebuchet MS" w:eastAsia="Calibri" w:hAnsi="Trebuchet MS"/>
          <w:color w:val="000000" w:themeColor="text1"/>
          <w:szCs w:val="24"/>
        </w:rPr>
        <w:t>s</w:t>
      </w:r>
    </w:p>
    <w:p w14:paraId="7A1CBB4F" w14:textId="77777777" w:rsidR="009D3535" w:rsidRPr="00181B1A" w:rsidRDefault="009D3535" w:rsidP="00181B1A">
      <w:pPr>
        <w:numPr>
          <w:ilvl w:val="0"/>
          <w:numId w:val="88"/>
        </w:numPr>
        <w:spacing w:after="240" w:line="24" w:lineRule="atLeast"/>
        <w:jc w:val="left"/>
        <w:rPr>
          <w:rFonts w:ascii="Trebuchet MS" w:eastAsia="Calibri" w:hAnsi="Trebuchet MS"/>
          <w:i/>
          <w:color w:val="000000" w:themeColor="text1"/>
          <w:szCs w:val="24"/>
        </w:rPr>
      </w:pPr>
      <w:r w:rsidRPr="00181B1A">
        <w:rPr>
          <w:rFonts w:ascii="Trebuchet MS" w:eastAsia="Calibri" w:hAnsi="Trebuchet MS"/>
          <w:color w:val="000000" w:themeColor="text1"/>
          <w:szCs w:val="24"/>
        </w:rPr>
        <w:t xml:space="preserve">Overview by one of the plaintiffs’ attorneys: David </w:t>
      </w:r>
      <w:proofErr w:type="spellStart"/>
      <w:r w:rsidRPr="00181B1A">
        <w:rPr>
          <w:rFonts w:ascii="Trebuchet MS" w:eastAsia="Calibri" w:hAnsi="Trebuchet MS"/>
          <w:color w:val="000000" w:themeColor="text1"/>
          <w:szCs w:val="24"/>
        </w:rPr>
        <w:t>Lanser</w:t>
      </w:r>
      <w:proofErr w:type="spellEnd"/>
      <w:r w:rsidRPr="00181B1A">
        <w:rPr>
          <w:rFonts w:ascii="Trebuchet MS" w:eastAsia="Calibri" w:hAnsi="Trebuchet MS"/>
          <w:color w:val="000000" w:themeColor="text1"/>
          <w:szCs w:val="24"/>
        </w:rPr>
        <w:t xml:space="preserve">, </w:t>
      </w:r>
      <w:proofErr w:type="spellStart"/>
      <w:r w:rsidRPr="00181B1A">
        <w:rPr>
          <w:rFonts w:ascii="Trebuchet MS" w:eastAsia="Calibri" w:hAnsi="Trebuchet MS"/>
          <w:color w:val="000000" w:themeColor="text1"/>
          <w:szCs w:val="24"/>
        </w:rPr>
        <w:t>Esq</w:t>
      </w:r>
      <w:proofErr w:type="spellEnd"/>
      <w:r w:rsidRPr="00181B1A">
        <w:rPr>
          <w:rFonts w:ascii="Trebuchet MS" w:eastAsia="Calibri" w:hAnsi="Trebuchet MS"/>
          <w:color w:val="000000" w:themeColor="text1"/>
          <w:szCs w:val="24"/>
        </w:rPr>
        <w:t xml:space="preserve">, </w:t>
      </w:r>
      <w:r w:rsidRPr="00181B1A">
        <w:rPr>
          <w:rFonts w:ascii="Trebuchet MS" w:eastAsia="Calibri" w:hAnsi="Trebuchet MS"/>
          <w:i/>
          <w:color w:val="000000" w:themeColor="text1"/>
          <w:szCs w:val="24"/>
        </w:rPr>
        <w:t xml:space="preserve">The </w:t>
      </w:r>
      <w:r w:rsidRPr="00181B1A">
        <w:rPr>
          <w:rFonts w:ascii="Trebuchet MS" w:eastAsia="Calibri" w:hAnsi="Trebuchet MS"/>
          <w:color w:val="000000" w:themeColor="text1"/>
          <w:szCs w:val="24"/>
        </w:rPr>
        <w:t>Nicholson</w:t>
      </w:r>
      <w:r w:rsidRPr="00181B1A">
        <w:rPr>
          <w:rFonts w:ascii="Trebuchet MS" w:eastAsia="Calibri" w:hAnsi="Trebuchet MS"/>
          <w:i/>
          <w:color w:val="000000" w:themeColor="text1"/>
          <w:szCs w:val="24"/>
        </w:rPr>
        <w:t xml:space="preserve"> Decisions: New York’s Response to ‘Failure to Protect’ Allegations</w:t>
      </w:r>
      <w:r w:rsidRPr="00181B1A">
        <w:rPr>
          <w:rFonts w:ascii="Trebuchet MS" w:eastAsia="Calibri" w:hAnsi="Trebuchet MS"/>
          <w:color w:val="000000" w:themeColor="text1"/>
          <w:szCs w:val="24"/>
        </w:rPr>
        <w:t xml:space="preserve">, ABA Commission on Domestic Violence, e-Newsletter, Fall 2008. </w:t>
      </w:r>
      <w:hyperlink r:id="rId80" w:history="1">
        <w:r w:rsidRPr="00181B1A">
          <w:rPr>
            <w:rFonts w:ascii="Trebuchet MS" w:eastAsia="Calibri" w:hAnsi="Trebuchet MS"/>
            <w:color w:val="000000" w:themeColor="text1"/>
            <w:szCs w:val="24"/>
          </w:rPr>
          <w:t>https://www.americanbar.org/newsletter/publications/cdv_enewsletter_home/vol12_expert1.html</w:t>
        </w:r>
      </w:hyperlink>
    </w:p>
    <w:p w14:paraId="3B4AC694" w14:textId="77777777" w:rsidR="000D414E" w:rsidRPr="00181B1A" w:rsidRDefault="009D3535" w:rsidP="00181B1A">
      <w:pPr>
        <w:numPr>
          <w:ilvl w:val="0"/>
          <w:numId w:val="88"/>
        </w:numPr>
        <w:spacing w:after="240" w:line="24" w:lineRule="atLeast"/>
        <w:jc w:val="left"/>
        <w:rPr>
          <w:rFonts w:ascii="Trebuchet MS" w:eastAsia="Calibri" w:hAnsi="Trebuchet MS"/>
          <w:i/>
          <w:color w:val="000000" w:themeColor="text1"/>
          <w:szCs w:val="24"/>
        </w:rPr>
      </w:pPr>
      <w:r w:rsidRPr="00181B1A">
        <w:rPr>
          <w:rFonts w:ascii="Trebuchet MS" w:eastAsia="Calibri" w:hAnsi="Trebuchet MS"/>
          <w:color w:val="000000" w:themeColor="text1"/>
          <w:szCs w:val="24"/>
        </w:rPr>
        <w:t xml:space="preserve">Decision, including identification of best practices: </w:t>
      </w:r>
      <w:hyperlink r:id="rId81" w:history="1">
        <w:r w:rsidRPr="00181B1A">
          <w:rPr>
            <w:rFonts w:ascii="Trebuchet MS" w:eastAsia="Calibri" w:hAnsi="Trebuchet MS"/>
            <w:color w:val="000000" w:themeColor="text1"/>
            <w:szCs w:val="24"/>
          </w:rPr>
          <w:t>http://www.clearinghouse.net/chDocs/public/CW-NY-0003-0008.pdf</w:t>
        </w:r>
      </w:hyperlink>
    </w:p>
    <w:p w14:paraId="3EB0DF6D" w14:textId="77777777" w:rsidR="000D414E" w:rsidRPr="00181B1A" w:rsidRDefault="009D3535" w:rsidP="00181B1A">
      <w:pPr>
        <w:numPr>
          <w:ilvl w:val="0"/>
          <w:numId w:val="88"/>
        </w:numPr>
        <w:spacing w:line="24" w:lineRule="atLeast"/>
        <w:jc w:val="left"/>
        <w:rPr>
          <w:rStyle w:val="Hyperlink"/>
          <w:rFonts w:ascii="Trebuchet MS" w:eastAsia="Calibri" w:hAnsi="Trebuchet MS"/>
          <w:i/>
          <w:color w:val="000000" w:themeColor="text1"/>
          <w:szCs w:val="24"/>
          <w:u w:val="none"/>
        </w:rPr>
      </w:pPr>
      <w:r w:rsidRPr="00181B1A">
        <w:rPr>
          <w:rFonts w:ascii="Trebuchet MS" w:eastAsia="Calibri" w:hAnsi="Trebuchet MS"/>
          <w:color w:val="000000" w:themeColor="text1"/>
          <w:szCs w:val="24"/>
        </w:rPr>
        <w:t xml:space="preserve">Link to case profile and all documents via Civil Rights Litigation Clearinghouse, University of Michigan Law School: </w:t>
      </w:r>
      <w:hyperlink r:id="rId82" w:history="1">
        <w:r w:rsidRPr="00181B1A">
          <w:rPr>
            <w:rStyle w:val="Hyperlink"/>
            <w:rFonts w:ascii="Trebuchet MS" w:eastAsia="Calibri" w:hAnsi="Trebuchet MS"/>
            <w:color w:val="000000" w:themeColor="text1"/>
            <w:szCs w:val="24"/>
            <w:u w:val="none"/>
          </w:rPr>
          <w:t>http://www.clearinghouse.net/detail.php?id=9878</w:t>
        </w:r>
      </w:hyperlink>
    </w:p>
    <w:p w14:paraId="3943FB7C" w14:textId="77777777" w:rsidR="00740616" w:rsidRPr="00181B1A" w:rsidRDefault="00740616" w:rsidP="00B5215A">
      <w:pPr>
        <w:rPr>
          <w:rFonts w:ascii="Trebuchet MS" w:hAnsi="Trebuchet MS"/>
        </w:rPr>
      </w:pPr>
    </w:p>
    <w:p w14:paraId="22783343" w14:textId="77777777" w:rsidR="000D414E" w:rsidRPr="00181B1A" w:rsidRDefault="000D414E" w:rsidP="00740616">
      <w:pPr>
        <w:pStyle w:val="Heading2"/>
      </w:pPr>
      <w:bookmarkStart w:id="129" w:name="_Toc453248060"/>
      <w:r w:rsidRPr="00181B1A">
        <w:t>Applications of Institutional Analysis to Child Welfare Practice</w:t>
      </w:r>
      <w:bookmarkEnd w:id="129"/>
    </w:p>
    <w:p w14:paraId="3207639C" w14:textId="753DDD1F" w:rsidR="000D414E" w:rsidRPr="00181B1A" w:rsidRDefault="000D414E" w:rsidP="00BD35FB">
      <w:pPr>
        <w:spacing w:after="240" w:line="288" w:lineRule="auto"/>
        <w:ind w:firstLine="0"/>
        <w:jc w:val="left"/>
        <w:rPr>
          <w:rFonts w:ascii="Trebuchet MS" w:eastAsia="Calibri" w:hAnsi="Trebuchet MS"/>
          <w:color w:val="000000" w:themeColor="text1"/>
          <w:szCs w:val="24"/>
        </w:rPr>
      </w:pPr>
      <w:r w:rsidRPr="00181B1A">
        <w:rPr>
          <w:rFonts w:ascii="Trebuchet MS" w:hAnsi="Trebuchet MS"/>
          <w:color w:val="000000" w:themeColor="text1"/>
          <w:szCs w:val="24"/>
        </w:rPr>
        <w:t>Wright County, Minnesota, tested the practice assessment guide.</w:t>
      </w:r>
      <w:r w:rsidRPr="00181B1A">
        <w:rPr>
          <w:rFonts w:ascii="Trebuchet MS" w:eastAsia="Calibri" w:hAnsi="Trebuchet MS"/>
          <w:bCs/>
          <w:i/>
          <w:color w:val="000000" w:themeColor="text1"/>
          <w:szCs w:val="24"/>
        </w:rPr>
        <w:t xml:space="preserve"> Child Protective Services Response to Battering: A Practice Assessment National Test Site Findings and Recommendations for Practice, </w:t>
      </w:r>
      <w:r w:rsidRPr="00181B1A">
        <w:rPr>
          <w:rFonts w:ascii="Trebuchet MS" w:eastAsia="Calibri" w:hAnsi="Trebuchet MS"/>
          <w:color w:val="000000" w:themeColor="text1"/>
          <w:szCs w:val="24"/>
        </w:rPr>
        <w:t xml:space="preserve">Wright County, MN, Child Protection </w:t>
      </w:r>
      <w:r w:rsidR="003A6A1D" w:rsidRPr="00181B1A">
        <w:rPr>
          <w:rFonts w:ascii="Trebuchet MS" w:eastAsia="Calibri" w:hAnsi="Trebuchet MS"/>
          <w:color w:val="000000" w:themeColor="text1"/>
          <w:szCs w:val="24"/>
        </w:rPr>
        <w:t>and</w:t>
      </w:r>
      <w:r w:rsidRPr="00181B1A">
        <w:rPr>
          <w:rFonts w:ascii="Trebuchet MS" w:eastAsia="Calibri" w:hAnsi="Trebuchet MS"/>
          <w:color w:val="000000" w:themeColor="text1"/>
          <w:szCs w:val="24"/>
        </w:rPr>
        <w:t xml:space="preserve"> Rivers of Hope, Buffalo, MN, September 2015. </w:t>
      </w:r>
      <w:r w:rsidR="00BD35FB" w:rsidRPr="00181B1A">
        <w:rPr>
          <w:rFonts w:ascii="Trebuchet MS" w:eastAsia="Calibri" w:hAnsi="Trebuchet MS"/>
          <w:color w:val="000000" w:themeColor="text1"/>
          <w:szCs w:val="24"/>
        </w:rPr>
        <w:t xml:space="preserve">Access at: </w:t>
      </w:r>
      <w:hyperlink r:id="rId83" w:history="1">
        <w:r w:rsidR="00ED0A78">
          <w:rPr>
            <w:rFonts w:ascii="Trebuchet MS" w:hAnsi="Trebuchet MS"/>
            <w:color w:val="000000" w:themeColor="text1"/>
            <w:szCs w:val="24"/>
          </w:rPr>
          <w:t>http://praxisinternational.org/institutional-analysiscommunity-assessment-2/institutional-analysis-reports/</w:t>
        </w:r>
      </w:hyperlink>
    </w:p>
    <w:p w14:paraId="6FA9CD31" w14:textId="77777777" w:rsidR="000D414E" w:rsidRPr="00181B1A" w:rsidRDefault="000D414E" w:rsidP="00BD35FB">
      <w:pPr>
        <w:pStyle w:val="Heading3"/>
        <w:spacing w:line="288" w:lineRule="auto"/>
      </w:pPr>
      <w:bookmarkStart w:id="130" w:name="_Toc453248061"/>
      <w:r w:rsidRPr="00181B1A">
        <w:t>See also:</w:t>
      </w:r>
      <w:bookmarkEnd w:id="130"/>
    </w:p>
    <w:p w14:paraId="1DB5954A" w14:textId="77777777" w:rsidR="00AD5861" w:rsidRPr="00181B1A" w:rsidRDefault="000D414E" w:rsidP="00BD35FB">
      <w:pPr>
        <w:spacing w:after="240" w:line="288" w:lineRule="auto"/>
        <w:ind w:firstLine="0"/>
        <w:jc w:val="left"/>
        <w:rPr>
          <w:rFonts w:ascii="Trebuchet MS" w:eastAsia="Calibri" w:hAnsi="Trebuchet MS"/>
          <w:color w:val="000000" w:themeColor="text1"/>
          <w:szCs w:val="24"/>
        </w:rPr>
      </w:pPr>
      <w:proofErr w:type="gramStart"/>
      <w:r w:rsidRPr="00181B1A">
        <w:rPr>
          <w:rFonts w:ascii="Trebuchet MS" w:eastAsia="Calibri" w:hAnsi="Trebuchet MS"/>
          <w:i/>
          <w:color w:val="000000" w:themeColor="text1"/>
          <w:szCs w:val="24"/>
        </w:rPr>
        <w:t>Building Safety for Battered Women and Their Children into the Child Protection System,</w:t>
      </w:r>
      <w:r w:rsidRPr="00181B1A">
        <w:rPr>
          <w:rFonts w:ascii="Trebuchet MS" w:eastAsia="Calibri" w:hAnsi="Trebuchet MS"/>
          <w:color w:val="000000" w:themeColor="text1"/>
          <w:szCs w:val="24"/>
        </w:rPr>
        <w:t xml:space="preserve"> Ellen Pence and Terri Taylor, Praxis International, 2003</w:t>
      </w:r>
      <w:r w:rsidR="003A6A1D" w:rsidRPr="00181B1A">
        <w:rPr>
          <w:rFonts w:ascii="Trebuchet MS" w:eastAsia="Calibri" w:hAnsi="Trebuchet MS"/>
          <w:color w:val="000000" w:themeColor="text1"/>
          <w:szCs w:val="24"/>
        </w:rPr>
        <w:t>.</w:t>
      </w:r>
      <w:proofErr w:type="gramEnd"/>
      <w:r w:rsidR="00BD35FB" w:rsidRPr="00181B1A">
        <w:rPr>
          <w:rFonts w:ascii="Trebuchet MS" w:eastAsia="Calibri" w:hAnsi="Trebuchet MS"/>
          <w:color w:val="000000" w:themeColor="text1"/>
          <w:szCs w:val="24"/>
        </w:rPr>
        <w:t xml:space="preserve"> </w:t>
      </w:r>
    </w:p>
    <w:p w14:paraId="709F36F4" w14:textId="5A2D0894" w:rsidR="000D414E" w:rsidRPr="00181B1A" w:rsidRDefault="001C0599" w:rsidP="00AD5861">
      <w:pPr>
        <w:spacing w:after="240" w:line="288" w:lineRule="auto"/>
        <w:ind w:firstLine="720"/>
        <w:jc w:val="left"/>
        <w:rPr>
          <w:rFonts w:ascii="Trebuchet MS" w:eastAsia="Calibri" w:hAnsi="Trebuchet MS"/>
          <w:color w:val="000000" w:themeColor="text1"/>
          <w:szCs w:val="24"/>
        </w:rPr>
      </w:pPr>
      <w:hyperlink r:id="rId84" w:history="1">
        <w:r w:rsidR="000D414E" w:rsidRPr="00181B1A">
          <w:rPr>
            <w:rFonts w:ascii="Trebuchet MS" w:eastAsia="Calibri" w:hAnsi="Trebuchet MS"/>
            <w:color w:val="000000" w:themeColor="text1"/>
            <w:szCs w:val="24"/>
          </w:rPr>
          <w:t>http://files.praxisinternational.org/buildingsafety.pdf</w:t>
        </w:r>
      </w:hyperlink>
      <w:r w:rsidR="000D414E" w:rsidRPr="00181B1A">
        <w:rPr>
          <w:rFonts w:ascii="Trebuchet MS" w:eastAsia="Calibri" w:hAnsi="Trebuchet MS"/>
          <w:color w:val="000000" w:themeColor="text1"/>
          <w:szCs w:val="24"/>
        </w:rPr>
        <w:t xml:space="preserve"> </w:t>
      </w:r>
    </w:p>
    <w:p w14:paraId="31C59578" w14:textId="19DE4662" w:rsidR="00AD5861" w:rsidRPr="00181B1A" w:rsidRDefault="000D414E" w:rsidP="00BD35FB">
      <w:pPr>
        <w:spacing w:after="240" w:line="288" w:lineRule="auto"/>
        <w:ind w:firstLine="0"/>
        <w:jc w:val="left"/>
        <w:rPr>
          <w:rFonts w:ascii="Trebuchet MS" w:eastAsia="Calibri" w:hAnsi="Trebuchet MS"/>
          <w:color w:val="000000" w:themeColor="text1"/>
          <w:szCs w:val="24"/>
        </w:rPr>
      </w:pPr>
      <w:r w:rsidRPr="00181B1A">
        <w:rPr>
          <w:rFonts w:ascii="Trebuchet MS" w:hAnsi="Trebuchet MS"/>
          <w:i/>
          <w:color w:val="000000" w:themeColor="text1"/>
          <w:szCs w:val="24"/>
        </w:rPr>
        <w:t>Child Welfare Practice: Creating a Successful Climate for Change</w:t>
      </w:r>
      <w:r w:rsidR="00181B1A">
        <w:rPr>
          <w:rFonts w:ascii="Trebuchet MS" w:hAnsi="Trebuchet MS"/>
          <w:i/>
          <w:color w:val="000000" w:themeColor="text1"/>
          <w:szCs w:val="24"/>
        </w:rPr>
        <w:t>—</w:t>
      </w:r>
      <w:r w:rsidRPr="00181B1A">
        <w:rPr>
          <w:rFonts w:ascii="Trebuchet MS" w:hAnsi="Trebuchet MS"/>
          <w:i/>
          <w:color w:val="000000" w:themeColor="text1"/>
          <w:szCs w:val="24"/>
        </w:rPr>
        <w:t>Findings and considerations from an Institutional Analysis</w:t>
      </w:r>
      <w:r w:rsidRPr="00181B1A">
        <w:rPr>
          <w:rFonts w:ascii="Trebuchet MS" w:hAnsi="Trebuchet MS"/>
          <w:color w:val="000000" w:themeColor="text1"/>
          <w:szCs w:val="24"/>
        </w:rPr>
        <w:t xml:space="preserve">, Center for the Study of Social Policy, September 2012. </w:t>
      </w:r>
    </w:p>
    <w:p w14:paraId="270C2E9F" w14:textId="293D39F3" w:rsidR="000D414E" w:rsidRPr="00181B1A" w:rsidRDefault="001C0599" w:rsidP="00775A83">
      <w:pPr>
        <w:spacing w:after="240" w:line="240" w:lineRule="auto"/>
        <w:ind w:left="720" w:firstLine="0"/>
        <w:jc w:val="left"/>
        <w:rPr>
          <w:rFonts w:ascii="Trebuchet MS" w:eastAsia="Calibri" w:hAnsi="Trebuchet MS"/>
          <w:color w:val="000000" w:themeColor="text1"/>
          <w:szCs w:val="24"/>
        </w:rPr>
      </w:pPr>
      <w:hyperlink r:id="rId85" w:history="1">
        <w:r w:rsidR="00ED0A78">
          <w:rPr>
            <w:rFonts w:ascii="Trebuchet MS" w:hAnsi="Trebuchet MS"/>
            <w:color w:val="000000" w:themeColor="text1"/>
            <w:szCs w:val="24"/>
          </w:rPr>
          <w:t>http://praxisinternational.org/institutional-analysiscommunity-assessment-2/institutional-analysis-reports/</w:t>
        </w:r>
      </w:hyperlink>
    </w:p>
    <w:p w14:paraId="556E1C81" w14:textId="77777777" w:rsidR="00775A83" w:rsidRDefault="00775A83">
      <w:pPr>
        <w:spacing w:line="240" w:lineRule="auto"/>
        <w:ind w:firstLine="0"/>
        <w:jc w:val="left"/>
        <w:rPr>
          <w:rFonts w:ascii="Trebuchet MS" w:eastAsia="Calibri" w:hAnsi="Trebuchet MS"/>
          <w:color w:val="000000" w:themeColor="text1"/>
          <w:szCs w:val="24"/>
        </w:rPr>
      </w:pPr>
      <w:r>
        <w:rPr>
          <w:rFonts w:ascii="Trebuchet MS" w:eastAsia="Calibri" w:hAnsi="Trebuchet MS"/>
          <w:color w:val="000000" w:themeColor="text1"/>
          <w:szCs w:val="24"/>
        </w:rPr>
        <w:br w:type="page"/>
      </w:r>
    </w:p>
    <w:p w14:paraId="761B56AF" w14:textId="2DEF6E7A" w:rsidR="00AD5861" w:rsidRPr="00181B1A" w:rsidRDefault="000D414E" w:rsidP="00BD35FB">
      <w:pPr>
        <w:spacing w:after="240" w:line="288" w:lineRule="auto"/>
        <w:ind w:firstLine="0"/>
        <w:jc w:val="left"/>
        <w:rPr>
          <w:rFonts w:ascii="Trebuchet MS" w:eastAsia="Calibri" w:hAnsi="Trebuchet MS"/>
          <w:color w:val="000000" w:themeColor="text1"/>
          <w:szCs w:val="24"/>
        </w:rPr>
      </w:pPr>
      <w:r w:rsidRPr="00181B1A">
        <w:rPr>
          <w:rFonts w:ascii="Trebuchet MS" w:eastAsia="Calibri" w:hAnsi="Trebuchet MS"/>
          <w:color w:val="000000" w:themeColor="text1"/>
          <w:szCs w:val="24"/>
        </w:rPr>
        <w:lastRenderedPageBreak/>
        <w:t>Other examples of the Center for the Study of Social Policy’s application of Institutional Analysis to child welfare system can be found at</w:t>
      </w:r>
      <w:r w:rsidR="003A6A1D" w:rsidRPr="00181B1A">
        <w:rPr>
          <w:rFonts w:ascii="Trebuchet MS" w:eastAsia="Calibri" w:hAnsi="Trebuchet MS"/>
          <w:color w:val="000000" w:themeColor="text1"/>
          <w:szCs w:val="24"/>
        </w:rPr>
        <w:t>:</w:t>
      </w:r>
    </w:p>
    <w:p w14:paraId="19654688" w14:textId="11D98079" w:rsidR="000D414E" w:rsidRPr="00181B1A" w:rsidRDefault="001C0599" w:rsidP="00AD5861">
      <w:pPr>
        <w:spacing w:after="240" w:line="288" w:lineRule="auto"/>
        <w:ind w:firstLine="720"/>
        <w:jc w:val="left"/>
        <w:rPr>
          <w:rFonts w:ascii="Trebuchet MS" w:eastAsia="Calibri" w:hAnsi="Trebuchet MS"/>
          <w:color w:val="000000" w:themeColor="text1"/>
          <w:szCs w:val="24"/>
        </w:rPr>
      </w:pPr>
      <w:hyperlink r:id="rId86" w:history="1">
        <w:r w:rsidR="000D414E" w:rsidRPr="00181B1A">
          <w:rPr>
            <w:rStyle w:val="Hyperlink"/>
            <w:rFonts w:ascii="Trebuchet MS" w:eastAsia="Calibri" w:hAnsi="Trebuchet MS"/>
            <w:color w:val="000000" w:themeColor="text1"/>
            <w:szCs w:val="24"/>
            <w:u w:val="none"/>
          </w:rPr>
          <w:t>http://www.cssp.org/reform/child-welfare/institutional-analysis</w:t>
        </w:r>
      </w:hyperlink>
    </w:p>
    <w:p w14:paraId="1F655E4F" w14:textId="27ED7DAE" w:rsidR="00AD5861" w:rsidRPr="00181B1A" w:rsidRDefault="000D414E" w:rsidP="00BD35FB">
      <w:pPr>
        <w:spacing w:after="240" w:line="288" w:lineRule="auto"/>
        <w:ind w:firstLine="0"/>
        <w:jc w:val="left"/>
        <w:rPr>
          <w:rFonts w:ascii="Trebuchet MS" w:eastAsia="Calibri" w:hAnsi="Trebuchet MS"/>
          <w:color w:val="000000" w:themeColor="text1"/>
          <w:szCs w:val="24"/>
        </w:rPr>
      </w:pPr>
      <w:r w:rsidRPr="00181B1A">
        <w:rPr>
          <w:rFonts w:ascii="Trebuchet MS" w:eastAsia="Calibri" w:hAnsi="Trebuchet MS"/>
          <w:i/>
          <w:color w:val="000000" w:themeColor="text1"/>
          <w:szCs w:val="24"/>
        </w:rPr>
        <w:t>El Paso County, Colorado, Institutional Safety and Accountability Audit Report</w:t>
      </w:r>
      <w:r w:rsidR="00181B1A">
        <w:rPr>
          <w:rFonts w:ascii="Trebuchet MS" w:eastAsia="Calibri" w:hAnsi="Trebuchet MS"/>
          <w:i/>
          <w:color w:val="000000" w:themeColor="text1"/>
          <w:szCs w:val="24"/>
        </w:rPr>
        <w:t>—</w:t>
      </w:r>
      <w:proofErr w:type="gramStart"/>
      <w:r w:rsidRPr="00181B1A">
        <w:rPr>
          <w:rFonts w:ascii="Trebuchet MS" w:eastAsia="Calibri" w:hAnsi="Trebuchet MS"/>
          <w:i/>
          <w:color w:val="000000" w:themeColor="text1"/>
          <w:szCs w:val="24"/>
        </w:rPr>
        <w:t>A</w:t>
      </w:r>
      <w:proofErr w:type="gramEnd"/>
      <w:r w:rsidRPr="00181B1A">
        <w:rPr>
          <w:rFonts w:ascii="Trebuchet MS" w:eastAsia="Calibri" w:hAnsi="Trebuchet MS"/>
          <w:i/>
          <w:color w:val="000000" w:themeColor="text1"/>
          <w:szCs w:val="24"/>
        </w:rPr>
        <w:t xml:space="preserve"> Project of the El Paso County </w:t>
      </w:r>
      <w:proofErr w:type="spellStart"/>
      <w:r w:rsidRPr="00181B1A">
        <w:rPr>
          <w:rFonts w:ascii="Trebuchet MS" w:eastAsia="Calibri" w:hAnsi="Trebuchet MS"/>
          <w:i/>
          <w:color w:val="000000" w:themeColor="text1"/>
          <w:szCs w:val="24"/>
        </w:rPr>
        <w:t>Greenbook</w:t>
      </w:r>
      <w:proofErr w:type="spellEnd"/>
      <w:r w:rsidRPr="00181B1A">
        <w:rPr>
          <w:rFonts w:ascii="Trebuchet MS" w:eastAsia="Calibri" w:hAnsi="Trebuchet MS"/>
          <w:i/>
          <w:color w:val="000000" w:themeColor="text1"/>
          <w:szCs w:val="24"/>
        </w:rPr>
        <w:t xml:space="preserve"> Project, </w:t>
      </w:r>
      <w:r w:rsidRPr="00181B1A">
        <w:rPr>
          <w:rFonts w:ascii="Trebuchet MS" w:eastAsia="Calibri" w:hAnsi="Trebuchet MS"/>
          <w:color w:val="000000" w:themeColor="text1"/>
          <w:szCs w:val="24"/>
        </w:rPr>
        <w:t>August 2007</w:t>
      </w:r>
      <w:r w:rsidR="003A6A1D" w:rsidRPr="00181B1A">
        <w:rPr>
          <w:rFonts w:ascii="Trebuchet MS" w:eastAsia="Calibri" w:hAnsi="Trebuchet MS"/>
          <w:color w:val="000000" w:themeColor="text1"/>
          <w:szCs w:val="24"/>
        </w:rPr>
        <w:t>.</w:t>
      </w:r>
      <w:r w:rsidR="00BD35FB" w:rsidRPr="00181B1A">
        <w:rPr>
          <w:rFonts w:ascii="Trebuchet MS" w:eastAsia="Calibri" w:hAnsi="Trebuchet MS"/>
          <w:color w:val="000000" w:themeColor="text1"/>
          <w:szCs w:val="24"/>
        </w:rPr>
        <w:t xml:space="preserve"> </w:t>
      </w:r>
    </w:p>
    <w:p w14:paraId="5025F536" w14:textId="0EDFCBE7" w:rsidR="000D414E" w:rsidRPr="00181B1A" w:rsidRDefault="001C0599" w:rsidP="00AD5861">
      <w:pPr>
        <w:spacing w:after="240" w:line="288" w:lineRule="auto"/>
        <w:ind w:firstLine="720"/>
        <w:jc w:val="left"/>
        <w:rPr>
          <w:rFonts w:ascii="Trebuchet MS" w:eastAsia="Calibri" w:hAnsi="Trebuchet MS"/>
          <w:color w:val="000000" w:themeColor="text1"/>
          <w:szCs w:val="24"/>
        </w:rPr>
      </w:pPr>
      <w:hyperlink r:id="rId87" w:history="1">
        <w:r w:rsidR="000D414E" w:rsidRPr="00181B1A">
          <w:rPr>
            <w:rFonts w:ascii="Trebuchet MS" w:eastAsia="Calibri" w:hAnsi="Trebuchet MS"/>
            <w:color w:val="000000" w:themeColor="text1"/>
            <w:szCs w:val="24"/>
          </w:rPr>
          <w:t>http://www.thegreenbook.info/documents/El%20Paso_Final_Audit_Sept07.pdf</w:t>
        </w:r>
      </w:hyperlink>
    </w:p>
    <w:p w14:paraId="4BA72A41" w14:textId="77777777" w:rsidR="000D414E" w:rsidRPr="00181B1A" w:rsidRDefault="000D414E" w:rsidP="006B21D0">
      <w:pPr>
        <w:pStyle w:val="Heading3"/>
      </w:pPr>
      <w:bookmarkStart w:id="131" w:name="_Toc453248062"/>
      <w:r w:rsidRPr="00181B1A">
        <w:t>Related Websites</w:t>
      </w:r>
      <w:bookmarkEnd w:id="131"/>
    </w:p>
    <w:p w14:paraId="3735CE20" w14:textId="2FD39166" w:rsidR="00AD5861" w:rsidRPr="00181B1A" w:rsidRDefault="003A6A1D" w:rsidP="00BD35FB">
      <w:pPr>
        <w:spacing w:afterLines="100" w:after="240" w:line="24" w:lineRule="atLeast"/>
        <w:ind w:firstLine="0"/>
        <w:jc w:val="left"/>
        <w:rPr>
          <w:rFonts w:ascii="Trebuchet MS" w:hAnsi="Trebuchet MS"/>
          <w:b/>
          <w:color w:val="000000" w:themeColor="text1"/>
          <w:szCs w:val="24"/>
        </w:rPr>
      </w:pPr>
      <w:r w:rsidRPr="00181B1A">
        <w:rPr>
          <w:rFonts w:ascii="Trebuchet MS" w:hAnsi="Trebuchet MS"/>
          <w:b/>
          <w:color w:val="000000" w:themeColor="text1"/>
          <w:szCs w:val="24"/>
        </w:rPr>
        <w:t>Praxis International</w:t>
      </w:r>
      <w:r w:rsidR="00181B1A">
        <w:rPr>
          <w:rFonts w:ascii="Trebuchet MS" w:hAnsi="Trebuchet MS"/>
          <w:b/>
          <w:color w:val="000000" w:themeColor="text1"/>
          <w:szCs w:val="24"/>
        </w:rPr>
        <w:t>—</w:t>
      </w:r>
      <w:r w:rsidR="000D414E" w:rsidRPr="00181B1A">
        <w:rPr>
          <w:rFonts w:ascii="Trebuchet MS" w:hAnsi="Trebuchet MS"/>
          <w:b/>
          <w:color w:val="000000" w:themeColor="text1"/>
          <w:szCs w:val="24"/>
        </w:rPr>
        <w:t>Institutional</w:t>
      </w:r>
      <w:r w:rsidRPr="00181B1A">
        <w:rPr>
          <w:rFonts w:ascii="Trebuchet MS" w:hAnsi="Trebuchet MS"/>
          <w:b/>
          <w:color w:val="000000" w:themeColor="text1"/>
          <w:szCs w:val="24"/>
        </w:rPr>
        <w:t xml:space="preserve"> </w:t>
      </w:r>
      <w:r w:rsidR="000D414E" w:rsidRPr="00181B1A">
        <w:rPr>
          <w:rFonts w:ascii="Trebuchet MS" w:hAnsi="Trebuchet MS"/>
          <w:b/>
          <w:color w:val="000000" w:themeColor="text1"/>
          <w:szCs w:val="24"/>
        </w:rPr>
        <w:t>Analysis/Community Assessment</w:t>
      </w:r>
    </w:p>
    <w:p w14:paraId="670CDAE0" w14:textId="5220C8D8" w:rsidR="000D414E" w:rsidRPr="00D044D7" w:rsidRDefault="00D044D7" w:rsidP="00AD5861">
      <w:pPr>
        <w:spacing w:afterLines="100" w:after="240" w:line="24" w:lineRule="atLeast"/>
        <w:ind w:firstLine="720"/>
        <w:jc w:val="left"/>
        <w:rPr>
          <w:rFonts w:ascii="Trebuchet MS" w:hAnsi="Trebuchet MS"/>
        </w:rPr>
      </w:pPr>
      <w:r w:rsidRPr="00D044D7">
        <w:rPr>
          <w:rFonts w:ascii="Trebuchet MS" w:hAnsi="Trebuchet MS"/>
        </w:rPr>
        <w:t>http://praxisinternational.org/institutional-analysiscommunity-assessment-2/</w:t>
      </w:r>
      <w:r w:rsidR="000D414E" w:rsidRPr="00D044D7">
        <w:rPr>
          <w:rFonts w:ascii="Trebuchet MS" w:hAnsi="Trebuchet MS"/>
          <w:color w:val="000000" w:themeColor="text1"/>
          <w:szCs w:val="24"/>
        </w:rPr>
        <w:t xml:space="preserve"> </w:t>
      </w:r>
    </w:p>
    <w:p w14:paraId="7193FA1F" w14:textId="77777777" w:rsidR="00AD5861" w:rsidRPr="00181B1A" w:rsidRDefault="000D414E" w:rsidP="00BD35FB">
      <w:pPr>
        <w:spacing w:afterLines="100" w:after="240" w:line="24" w:lineRule="atLeast"/>
        <w:ind w:firstLine="0"/>
        <w:jc w:val="left"/>
        <w:rPr>
          <w:rFonts w:ascii="Trebuchet MS" w:hAnsi="Trebuchet MS"/>
          <w:b/>
          <w:color w:val="000000" w:themeColor="text1"/>
          <w:szCs w:val="24"/>
        </w:rPr>
      </w:pPr>
      <w:r w:rsidRPr="00181B1A">
        <w:rPr>
          <w:rFonts w:ascii="Trebuchet MS" w:hAnsi="Trebuchet MS"/>
          <w:b/>
          <w:color w:val="000000" w:themeColor="text1"/>
          <w:szCs w:val="24"/>
        </w:rPr>
        <w:t>National Council of Juvenile and Family Court Judges</w:t>
      </w:r>
    </w:p>
    <w:p w14:paraId="7335A65A" w14:textId="54EF71EB" w:rsidR="000D414E" w:rsidRPr="00181B1A" w:rsidRDefault="001C0599" w:rsidP="00AD5861">
      <w:pPr>
        <w:spacing w:afterLines="100" w:after="240" w:line="24" w:lineRule="atLeast"/>
        <w:ind w:firstLine="720"/>
        <w:jc w:val="left"/>
        <w:rPr>
          <w:rFonts w:ascii="Trebuchet MS" w:hAnsi="Trebuchet MS"/>
          <w:color w:val="000000" w:themeColor="text1"/>
          <w:szCs w:val="24"/>
        </w:rPr>
      </w:pPr>
      <w:hyperlink r:id="rId88" w:history="1">
        <w:r w:rsidR="000D414E" w:rsidRPr="00181B1A">
          <w:rPr>
            <w:rFonts w:ascii="Trebuchet MS" w:hAnsi="Trebuchet MS"/>
            <w:color w:val="000000" w:themeColor="text1"/>
            <w:szCs w:val="24"/>
          </w:rPr>
          <w:t>http://www.ncjfcj.org/our-work/domestic-violence</w:t>
        </w:r>
      </w:hyperlink>
      <w:r w:rsidR="000D414E" w:rsidRPr="00181B1A">
        <w:rPr>
          <w:rFonts w:ascii="Trebuchet MS" w:hAnsi="Trebuchet MS"/>
          <w:color w:val="000000" w:themeColor="text1"/>
          <w:szCs w:val="24"/>
        </w:rPr>
        <w:t xml:space="preserve"> </w:t>
      </w:r>
    </w:p>
    <w:p w14:paraId="657D7844" w14:textId="77777777" w:rsidR="00AD5861" w:rsidRPr="00181B1A" w:rsidRDefault="000D414E" w:rsidP="00BD35FB">
      <w:pPr>
        <w:spacing w:afterLines="100" w:after="240" w:line="24" w:lineRule="atLeast"/>
        <w:ind w:firstLine="0"/>
        <w:jc w:val="left"/>
        <w:rPr>
          <w:rFonts w:ascii="Trebuchet MS" w:hAnsi="Trebuchet MS"/>
          <w:b/>
          <w:color w:val="000000" w:themeColor="text1"/>
          <w:szCs w:val="24"/>
        </w:rPr>
      </w:pPr>
      <w:r w:rsidRPr="00181B1A">
        <w:rPr>
          <w:rFonts w:ascii="Trebuchet MS" w:hAnsi="Trebuchet MS"/>
          <w:b/>
          <w:color w:val="000000" w:themeColor="text1"/>
          <w:szCs w:val="24"/>
        </w:rPr>
        <w:t>Resource Center on Domestic Violence: Child Protection and Custody</w:t>
      </w:r>
    </w:p>
    <w:p w14:paraId="6C3BC8DF" w14:textId="197BC3D0" w:rsidR="000D414E" w:rsidRPr="00181B1A" w:rsidRDefault="001C0599" w:rsidP="00AD5861">
      <w:pPr>
        <w:spacing w:afterLines="100" w:after="240" w:line="24" w:lineRule="atLeast"/>
        <w:ind w:firstLine="720"/>
        <w:jc w:val="left"/>
        <w:rPr>
          <w:rFonts w:ascii="Trebuchet MS" w:hAnsi="Trebuchet MS"/>
          <w:color w:val="000000" w:themeColor="text1"/>
          <w:szCs w:val="24"/>
        </w:rPr>
      </w:pPr>
      <w:hyperlink r:id="rId89" w:history="1">
        <w:r w:rsidR="000D414E" w:rsidRPr="00181B1A">
          <w:rPr>
            <w:rStyle w:val="Hyperlink"/>
            <w:rFonts w:ascii="Trebuchet MS" w:hAnsi="Trebuchet MS"/>
            <w:color w:val="000000" w:themeColor="text1"/>
            <w:szCs w:val="24"/>
            <w:u w:val="none"/>
          </w:rPr>
          <w:t>https://rcdvcpc.org/</w:t>
        </w:r>
      </w:hyperlink>
      <w:r w:rsidR="000D414E" w:rsidRPr="00181B1A">
        <w:rPr>
          <w:rFonts w:ascii="Trebuchet MS" w:hAnsi="Trebuchet MS"/>
          <w:color w:val="000000" w:themeColor="text1"/>
          <w:szCs w:val="24"/>
        </w:rPr>
        <w:t xml:space="preserve"> </w:t>
      </w:r>
    </w:p>
    <w:p w14:paraId="0D26459C" w14:textId="77777777" w:rsidR="00AD5861" w:rsidRPr="00181B1A" w:rsidRDefault="000D414E" w:rsidP="00AD5861">
      <w:pPr>
        <w:spacing w:afterLines="100" w:after="240"/>
        <w:ind w:firstLine="0"/>
        <w:jc w:val="left"/>
        <w:rPr>
          <w:rFonts w:ascii="Trebuchet MS" w:hAnsi="Trebuchet MS"/>
          <w:b/>
          <w:color w:val="000000" w:themeColor="text1"/>
          <w:szCs w:val="24"/>
        </w:rPr>
      </w:pPr>
      <w:r w:rsidRPr="00181B1A">
        <w:rPr>
          <w:rFonts w:ascii="Trebuchet MS" w:hAnsi="Trebuchet MS"/>
          <w:b/>
          <w:color w:val="000000" w:themeColor="text1"/>
          <w:szCs w:val="24"/>
        </w:rPr>
        <w:t xml:space="preserve">Futures </w:t>
      </w:r>
      <w:proofErr w:type="gramStart"/>
      <w:r w:rsidRPr="00181B1A">
        <w:rPr>
          <w:rFonts w:ascii="Trebuchet MS" w:hAnsi="Trebuchet MS"/>
          <w:b/>
          <w:color w:val="000000" w:themeColor="text1"/>
          <w:szCs w:val="24"/>
        </w:rPr>
        <w:t>Without</w:t>
      </w:r>
      <w:proofErr w:type="gramEnd"/>
      <w:r w:rsidRPr="00181B1A">
        <w:rPr>
          <w:rFonts w:ascii="Trebuchet MS" w:hAnsi="Trebuchet MS"/>
          <w:b/>
          <w:color w:val="000000" w:themeColor="text1"/>
          <w:szCs w:val="24"/>
        </w:rPr>
        <w:t xml:space="preserve"> Violence</w:t>
      </w:r>
    </w:p>
    <w:p w14:paraId="631C9451" w14:textId="77777777" w:rsidR="00AD5861" w:rsidRPr="00E078E2" w:rsidRDefault="001C0599" w:rsidP="00E078E2">
      <w:pPr>
        <w:spacing w:afterLines="100" w:after="240" w:line="24" w:lineRule="atLeast"/>
        <w:ind w:firstLine="720"/>
        <w:jc w:val="left"/>
        <w:rPr>
          <w:rStyle w:val="Hyperlink"/>
          <w:rFonts w:ascii="Trebuchet MS" w:hAnsi="Trebuchet MS"/>
          <w:color w:val="000000" w:themeColor="text1"/>
          <w:szCs w:val="24"/>
          <w:u w:val="none"/>
        </w:rPr>
      </w:pPr>
      <w:hyperlink r:id="rId90" w:history="1">
        <w:r w:rsidR="000D414E" w:rsidRPr="00E078E2">
          <w:rPr>
            <w:rStyle w:val="Hyperlink"/>
            <w:rFonts w:ascii="Trebuchet MS" w:hAnsi="Trebuchet MS"/>
            <w:color w:val="000000" w:themeColor="text1"/>
            <w:szCs w:val="24"/>
            <w:u w:val="none"/>
          </w:rPr>
          <w:t>http://www.futureswithoutviolence.org/</w:t>
        </w:r>
      </w:hyperlink>
    </w:p>
    <w:p w14:paraId="76967A4F" w14:textId="5A72D86B" w:rsidR="00AD5861" w:rsidRPr="00181B1A" w:rsidRDefault="000D414E" w:rsidP="00AD5861">
      <w:pPr>
        <w:spacing w:afterLines="100" w:after="240"/>
        <w:ind w:firstLine="0"/>
        <w:jc w:val="left"/>
        <w:rPr>
          <w:rFonts w:ascii="Trebuchet MS" w:hAnsi="Trebuchet MS"/>
          <w:color w:val="000000" w:themeColor="text1"/>
          <w:szCs w:val="24"/>
        </w:rPr>
      </w:pPr>
      <w:r w:rsidRPr="00181B1A">
        <w:rPr>
          <w:rFonts w:ascii="Trebuchet MS" w:hAnsi="Trebuchet MS"/>
          <w:b/>
          <w:color w:val="000000" w:themeColor="text1"/>
          <w:szCs w:val="24"/>
        </w:rPr>
        <w:t>David Mandel and Associates, Safe and Together™ Model</w:t>
      </w:r>
    </w:p>
    <w:p w14:paraId="288EF5AA" w14:textId="2A64FA0B" w:rsidR="000D414E" w:rsidRPr="00181B1A" w:rsidRDefault="00AD5861" w:rsidP="00775A83">
      <w:pPr>
        <w:spacing w:line="240" w:lineRule="auto"/>
        <w:ind w:left="720" w:firstLine="0"/>
        <w:jc w:val="left"/>
        <w:rPr>
          <w:rFonts w:ascii="Trebuchet MS" w:hAnsi="Trebuchet MS"/>
          <w:b/>
          <w:color w:val="000000" w:themeColor="text1"/>
          <w:szCs w:val="24"/>
        </w:rPr>
      </w:pPr>
      <w:r w:rsidRPr="00181B1A">
        <w:rPr>
          <w:rFonts w:ascii="Trebuchet MS" w:hAnsi="Trebuchet MS"/>
          <w:color w:val="000000" w:themeColor="text1"/>
          <w:szCs w:val="24"/>
        </w:rPr>
        <w:t>http://endingviolence.com/our-programs/safe-together/safe-together-overview/</w:t>
      </w:r>
    </w:p>
    <w:p w14:paraId="35216AB6" w14:textId="77777777" w:rsidR="00BD35FB" w:rsidRPr="00181B1A" w:rsidRDefault="00BD35FB" w:rsidP="00BD35FB">
      <w:pPr>
        <w:ind w:firstLine="0"/>
        <w:jc w:val="left"/>
        <w:rPr>
          <w:rFonts w:ascii="Trebuchet MS" w:hAnsi="Trebuchet MS"/>
          <w:color w:val="000000" w:themeColor="text1"/>
          <w:szCs w:val="24"/>
          <w:u w:val="single"/>
        </w:rPr>
      </w:pPr>
    </w:p>
    <w:p w14:paraId="4015F2B0" w14:textId="0C72BA56" w:rsidR="00C34327" w:rsidRPr="00181B1A" w:rsidRDefault="00C34327" w:rsidP="00740616">
      <w:pPr>
        <w:pStyle w:val="Heading2"/>
      </w:pPr>
      <w:bookmarkStart w:id="132" w:name="_Toc453248063"/>
      <w:r w:rsidRPr="00181B1A">
        <w:t>CPS Practice Guides</w:t>
      </w:r>
      <w:r w:rsidR="00181B1A">
        <w:t>—</w:t>
      </w:r>
      <w:r w:rsidRPr="00181B1A">
        <w:t>State and Tribal</w:t>
      </w:r>
      <w:bookmarkEnd w:id="132"/>
    </w:p>
    <w:p w14:paraId="250C1312" w14:textId="77777777" w:rsidR="00C34327" w:rsidRPr="00181B1A" w:rsidRDefault="00C34327" w:rsidP="00C34327">
      <w:pPr>
        <w:ind w:firstLine="0"/>
        <w:jc w:val="left"/>
        <w:rPr>
          <w:rFonts w:ascii="Trebuchet MS" w:eastAsia="Calibri" w:hAnsi="Trebuchet MS"/>
        </w:rPr>
      </w:pPr>
      <w:r w:rsidRPr="00181B1A">
        <w:rPr>
          <w:rFonts w:ascii="Trebuchet MS" w:eastAsia="Calibri" w:hAnsi="Trebuchet MS"/>
        </w:rPr>
        <w:t>Many state human service and child welfare agencies have collaborated with state coalitions working on behalf of victims of battering to develop specific guides to support CPS workers in responding to domestic violence.  For example:</w:t>
      </w:r>
    </w:p>
    <w:p w14:paraId="67E95180" w14:textId="77777777" w:rsidR="00C34327" w:rsidRPr="00181B1A" w:rsidRDefault="00C34327" w:rsidP="00740616">
      <w:pPr>
        <w:pStyle w:val="Heading3"/>
      </w:pPr>
      <w:bookmarkStart w:id="133" w:name="_Toc453248064"/>
      <w:r w:rsidRPr="00181B1A">
        <w:t>Kansas</w:t>
      </w:r>
      <w:bookmarkEnd w:id="133"/>
    </w:p>
    <w:p w14:paraId="408814C5" w14:textId="00BBD9E6" w:rsidR="00492147" w:rsidRPr="00181B1A" w:rsidRDefault="00C34327" w:rsidP="00492147">
      <w:pPr>
        <w:spacing w:afterLines="100" w:after="240"/>
        <w:ind w:firstLine="0"/>
        <w:jc w:val="left"/>
        <w:rPr>
          <w:rFonts w:ascii="Trebuchet MS" w:eastAsia="Calibri" w:hAnsi="Trebuchet MS"/>
        </w:rPr>
      </w:pPr>
      <w:r w:rsidRPr="00181B1A">
        <w:rPr>
          <w:rFonts w:ascii="Trebuchet MS" w:eastAsia="Calibri" w:hAnsi="Trebuchet MS"/>
        </w:rPr>
        <w:t xml:space="preserve">Since 2009, Kansas has provided a desk reference that outlines interview, documentation, and intervention strategies specific to making the battering and harm visible and to expanding understanding and identification of survivors’ protective strategies. The July 2012 edition of </w:t>
      </w:r>
      <w:r w:rsidRPr="00181B1A">
        <w:rPr>
          <w:rFonts w:ascii="Trebuchet MS" w:eastAsia="Calibri" w:hAnsi="Trebuchet MS"/>
          <w:i/>
        </w:rPr>
        <w:t>Domestic Violence Manual for Child Welfare Professionals</w:t>
      </w:r>
      <w:r w:rsidR="00181B1A">
        <w:rPr>
          <w:rFonts w:ascii="Trebuchet MS" w:eastAsia="Calibri" w:hAnsi="Trebuchet MS"/>
          <w:i/>
        </w:rPr>
        <w:t>—</w:t>
      </w:r>
      <w:r w:rsidRPr="00181B1A">
        <w:rPr>
          <w:rFonts w:ascii="Trebuchet MS" w:eastAsia="Calibri" w:hAnsi="Trebuchet MS"/>
          <w:i/>
        </w:rPr>
        <w:t>A Desk Reference Guide</w:t>
      </w:r>
      <w:r w:rsidRPr="00181B1A">
        <w:rPr>
          <w:rFonts w:ascii="Trebuchet MS" w:eastAsia="Calibri" w:hAnsi="Trebuchet MS"/>
        </w:rPr>
        <w:t xml:space="preserve"> can be downloaded at</w:t>
      </w:r>
      <w:r w:rsidR="00492147" w:rsidRPr="00181B1A">
        <w:rPr>
          <w:rFonts w:ascii="Trebuchet MS" w:eastAsia="Calibri" w:hAnsi="Trebuchet MS"/>
        </w:rPr>
        <w:t>:</w:t>
      </w:r>
    </w:p>
    <w:p w14:paraId="7FE6F9E0" w14:textId="3F919C96" w:rsidR="00C34327" w:rsidRPr="00181B1A" w:rsidRDefault="00C34327" w:rsidP="00492147">
      <w:pPr>
        <w:ind w:firstLine="720"/>
        <w:jc w:val="left"/>
        <w:rPr>
          <w:rFonts w:ascii="Trebuchet MS" w:eastAsia="Calibri" w:hAnsi="Trebuchet MS"/>
        </w:rPr>
      </w:pPr>
      <w:r w:rsidRPr="00181B1A">
        <w:rPr>
          <w:rFonts w:ascii="Trebuchet MS" w:eastAsia="Calibri" w:hAnsi="Trebuchet MS"/>
        </w:rPr>
        <w:lastRenderedPageBreak/>
        <w:t>http://digitalprairie.ok.gov/cdm/ref/collection/stgovpub/id/458443.</w:t>
      </w:r>
    </w:p>
    <w:p w14:paraId="1A63D450" w14:textId="77777777" w:rsidR="00C34327" w:rsidRPr="00181B1A" w:rsidRDefault="00C34327" w:rsidP="00740616">
      <w:pPr>
        <w:pStyle w:val="Heading3"/>
      </w:pPr>
      <w:bookmarkStart w:id="134" w:name="_Toc453248065"/>
      <w:r w:rsidRPr="00181B1A">
        <w:t>Minnesota</w:t>
      </w:r>
      <w:bookmarkEnd w:id="134"/>
    </w:p>
    <w:p w14:paraId="02D4C3C1" w14:textId="77777777" w:rsidR="00C34327" w:rsidRPr="00181B1A" w:rsidRDefault="00C34327" w:rsidP="00492147">
      <w:pPr>
        <w:spacing w:afterLines="100" w:after="240"/>
        <w:ind w:firstLine="0"/>
        <w:jc w:val="left"/>
        <w:rPr>
          <w:rFonts w:ascii="Trebuchet MS" w:eastAsia="Calibri" w:hAnsi="Trebuchet MS"/>
        </w:rPr>
      </w:pPr>
      <w:r w:rsidRPr="00181B1A">
        <w:rPr>
          <w:rFonts w:ascii="Trebuchet MS" w:eastAsia="Calibri" w:hAnsi="Trebuchet MS"/>
        </w:rPr>
        <w:t xml:space="preserve">In Minnesota, CPS workers intervening in cases involving domestic violence refer to </w:t>
      </w:r>
      <w:r w:rsidRPr="00181B1A">
        <w:rPr>
          <w:rFonts w:ascii="Trebuchet MS" w:eastAsia="Calibri" w:hAnsi="Trebuchet MS"/>
          <w:i/>
        </w:rPr>
        <w:t>Guidelines for Responding to Child Maltreatment and Domestic Violence.</w:t>
      </w:r>
      <w:r w:rsidRPr="00181B1A">
        <w:rPr>
          <w:rFonts w:ascii="Trebuchet MS" w:eastAsia="Calibri" w:hAnsi="Trebuchet MS"/>
        </w:rPr>
        <w:t xml:space="preserve"> </w:t>
      </w:r>
    </w:p>
    <w:p w14:paraId="3766698D" w14:textId="77777777" w:rsidR="00C34327" w:rsidRPr="00181B1A" w:rsidRDefault="001C0599" w:rsidP="00492147">
      <w:pPr>
        <w:ind w:firstLine="720"/>
        <w:jc w:val="left"/>
        <w:rPr>
          <w:rFonts w:ascii="Trebuchet MS" w:eastAsia="Calibri" w:hAnsi="Trebuchet MS"/>
        </w:rPr>
      </w:pPr>
      <w:hyperlink r:id="rId91" w:history="1">
        <w:r w:rsidR="00C34327" w:rsidRPr="00181B1A">
          <w:rPr>
            <w:rFonts w:ascii="Trebuchet MS" w:eastAsia="Calibri" w:hAnsi="Trebuchet MS"/>
          </w:rPr>
          <w:t>https://edocs.dhs.state.mn.us/lfserver/Public/DHS-3490-ENG</w:t>
        </w:r>
      </w:hyperlink>
    </w:p>
    <w:p w14:paraId="74A24275" w14:textId="77777777" w:rsidR="00C34327" w:rsidRPr="00181B1A" w:rsidRDefault="00C34327" w:rsidP="00740616">
      <w:pPr>
        <w:pStyle w:val="Heading3"/>
      </w:pPr>
      <w:bookmarkStart w:id="135" w:name="_Toc453248066"/>
      <w:r w:rsidRPr="00181B1A">
        <w:t>Ohio</w:t>
      </w:r>
      <w:bookmarkEnd w:id="135"/>
    </w:p>
    <w:p w14:paraId="399F2368" w14:textId="77777777" w:rsidR="00492147" w:rsidRPr="00181B1A" w:rsidRDefault="00C34327" w:rsidP="00492147">
      <w:pPr>
        <w:spacing w:afterLines="100" w:after="240"/>
        <w:ind w:firstLine="0"/>
        <w:jc w:val="left"/>
        <w:rPr>
          <w:rFonts w:ascii="Trebuchet MS" w:eastAsia="Calibri" w:hAnsi="Trebuchet MS"/>
        </w:rPr>
      </w:pPr>
      <w:r w:rsidRPr="00181B1A">
        <w:rPr>
          <w:rFonts w:ascii="Trebuchet MS" w:eastAsia="Calibri" w:hAnsi="Trebuchet MS"/>
          <w:i/>
        </w:rPr>
        <w:t>The Impact of Batterers on Children: An Ohio Model Community Response Protocol</w:t>
      </w:r>
      <w:r w:rsidRPr="00181B1A">
        <w:rPr>
          <w:rFonts w:ascii="Trebuchet MS" w:eastAsia="Calibri" w:hAnsi="Trebuchet MS"/>
        </w:rPr>
        <w:t xml:space="preserve"> was released in 2015. It is based on the Safe and </w:t>
      </w:r>
      <w:r w:rsidR="003A6A1D" w:rsidRPr="00181B1A">
        <w:rPr>
          <w:rFonts w:ascii="Trebuchet MS" w:eastAsia="Calibri" w:hAnsi="Trebuchet MS"/>
        </w:rPr>
        <w:t xml:space="preserve">™ Model for CPS intervention in domestic violence. It includes interview guides, screening questions, </w:t>
      </w:r>
      <w:r w:rsidRPr="00181B1A">
        <w:rPr>
          <w:rFonts w:ascii="Trebuchet MS" w:eastAsia="Calibri" w:hAnsi="Trebuchet MS"/>
        </w:rPr>
        <w:t>and report formats, among other tools.</w:t>
      </w:r>
    </w:p>
    <w:p w14:paraId="0FDC79B8" w14:textId="0E82A13D" w:rsidR="00C34327" w:rsidRPr="00181B1A" w:rsidRDefault="00C34327" w:rsidP="00492147">
      <w:pPr>
        <w:ind w:firstLine="720"/>
        <w:jc w:val="left"/>
        <w:rPr>
          <w:rFonts w:ascii="Trebuchet MS" w:eastAsia="Calibri" w:hAnsi="Trebuchet MS"/>
        </w:rPr>
      </w:pPr>
      <w:r w:rsidRPr="00181B1A">
        <w:rPr>
          <w:rFonts w:ascii="Trebuchet MS" w:eastAsia="Calibri" w:hAnsi="Trebuchet MS"/>
        </w:rPr>
        <w:t xml:space="preserve">http://www.ohiochildlaw.org/ohio-intimate-partner-violence-collaborative/ </w:t>
      </w:r>
    </w:p>
    <w:p w14:paraId="73830AFA" w14:textId="77777777" w:rsidR="00C34327" w:rsidRPr="00181B1A" w:rsidRDefault="00C34327" w:rsidP="00740616">
      <w:pPr>
        <w:pStyle w:val="Heading3"/>
      </w:pPr>
      <w:bookmarkStart w:id="136" w:name="_Toc453248067"/>
      <w:r w:rsidRPr="00181B1A">
        <w:t>Oregon</w:t>
      </w:r>
      <w:bookmarkEnd w:id="136"/>
    </w:p>
    <w:p w14:paraId="3A782F59" w14:textId="77777777" w:rsidR="00492147" w:rsidRPr="00181B1A" w:rsidRDefault="00C34327" w:rsidP="00492147">
      <w:pPr>
        <w:spacing w:afterLines="100" w:after="240"/>
        <w:ind w:firstLine="0"/>
        <w:jc w:val="left"/>
        <w:rPr>
          <w:rFonts w:ascii="Trebuchet MS" w:eastAsia="Calibri" w:hAnsi="Trebuchet MS"/>
        </w:rPr>
      </w:pPr>
      <w:r w:rsidRPr="00181B1A">
        <w:rPr>
          <w:rFonts w:ascii="Trebuchet MS" w:eastAsia="Calibri" w:hAnsi="Trebuchet MS"/>
        </w:rPr>
        <w:t xml:space="preserve">Oregon published the fifth addition of its practice guidelines in February 2015. Its guide and tools are often cited or adapted by other states. </w:t>
      </w:r>
      <w:r w:rsidRPr="00181B1A">
        <w:rPr>
          <w:rFonts w:ascii="Trebuchet MS" w:eastAsia="Calibri" w:hAnsi="Trebuchet MS"/>
          <w:i/>
        </w:rPr>
        <w:t>Child Welfare Practices for Cases with Domestic Violence</w:t>
      </w:r>
      <w:r w:rsidRPr="00181B1A">
        <w:rPr>
          <w:rFonts w:ascii="Trebuchet MS" w:eastAsia="Calibri" w:hAnsi="Trebuchet MS"/>
        </w:rPr>
        <w:t xml:space="preserve"> is available at</w:t>
      </w:r>
      <w:r w:rsidR="003A6A1D" w:rsidRPr="00181B1A">
        <w:rPr>
          <w:rFonts w:ascii="Trebuchet MS" w:eastAsia="Calibri" w:hAnsi="Trebuchet MS"/>
        </w:rPr>
        <w:t>:</w:t>
      </w:r>
    </w:p>
    <w:p w14:paraId="054902B3" w14:textId="51717162" w:rsidR="00C34327" w:rsidRPr="00181B1A" w:rsidRDefault="00C34327" w:rsidP="00492147">
      <w:pPr>
        <w:ind w:firstLine="720"/>
        <w:jc w:val="left"/>
        <w:rPr>
          <w:rFonts w:ascii="Trebuchet MS" w:eastAsia="Calibri" w:hAnsi="Trebuchet MS"/>
        </w:rPr>
      </w:pPr>
      <w:r w:rsidRPr="00181B1A">
        <w:rPr>
          <w:rFonts w:ascii="Trebuchet MS" w:eastAsia="Calibri" w:hAnsi="Trebuchet MS"/>
        </w:rPr>
        <w:t xml:space="preserve">https://apps.state.or.us/Forms/Served/ce9200.pdf </w:t>
      </w:r>
    </w:p>
    <w:p w14:paraId="5F383D09" w14:textId="77777777" w:rsidR="00C34327" w:rsidRPr="00181B1A" w:rsidRDefault="00C34327" w:rsidP="00740616">
      <w:pPr>
        <w:pStyle w:val="Heading3"/>
      </w:pPr>
      <w:bookmarkStart w:id="137" w:name="_Toc453248068"/>
      <w:r w:rsidRPr="00181B1A">
        <w:t>West Virginia</w:t>
      </w:r>
      <w:bookmarkEnd w:id="137"/>
    </w:p>
    <w:p w14:paraId="0B8A7630" w14:textId="77777777" w:rsidR="00C34327" w:rsidRPr="00181B1A" w:rsidRDefault="00C34327" w:rsidP="00C34327">
      <w:pPr>
        <w:ind w:firstLine="0"/>
        <w:jc w:val="left"/>
        <w:rPr>
          <w:rFonts w:ascii="Trebuchet MS" w:eastAsia="Calibri" w:hAnsi="Trebuchet MS"/>
        </w:rPr>
      </w:pPr>
      <w:r w:rsidRPr="00181B1A">
        <w:rPr>
          <w:rFonts w:ascii="Trebuchet MS" w:eastAsia="Calibri" w:hAnsi="Trebuchet MS"/>
        </w:rPr>
        <w:t>West Virginia has made system-wide changes include eliminating “failure to protect” language and developing an avenue for “no-fault battered parent adjudication.”</w:t>
      </w:r>
    </w:p>
    <w:p w14:paraId="38137CCF" w14:textId="1989A10F" w:rsidR="00C34327" w:rsidRPr="00181B1A" w:rsidRDefault="00C34327" w:rsidP="00181B1A">
      <w:pPr>
        <w:numPr>
          <w:ilvl w:val="0"/>
          <w:numId w:val="129"/>
        </w:numPr>
        <w:spacing w:after="200" w:line="276" w:lineRule="auto"/>
        <w:contextualSpacing/>
        <w:jc w:val="left"/>
        <w:rPr>
          <w:rFonts w:ascii="Trebuchet MS" w:eastAsia="Calibri" w:hAnsi="Trebuchet MS"/>
        </w:rPr>
      </w:pPr>
      <w:r w:rsidRPr="00181B1A">
        <w:rPr>
          <w:rFonts w:ascii="Trebuchet MS" w:eastAsia="Calibri" w:hAnsi="Trebuchet MS"/>
        </w:rPr>
        <w:t>For an overview and link to a webinar presentation and related materials, go to “System Change in West Virginia’s Child Protection System,” posted January 2015 at</w:t>
      </w:r>
      <w:r w:rsidR="003A6A1D" w:rsidRPr="00181B1A">
        <w:rPr>
          <w:rFonts w:ascii="Trebuchet MS" w:eastAsia="Calibri" w:hAnsi="Trebuchet MS"/>
        </w:rPr>
        <w:t>:</w:t>
      </w:r>
      <w:r w:rsidRPr="00181B1A">
        <w:rPr>
          <w:rFonts w:ascii="Trebuchet MS" w:eastAsia="Calibri" w:hAnsi="Trebuchet MS"/>
        </w:rPr>
        <w:t xml:space="preserve"> http://www.bwjp.org/resource-center/resource-results/system-change-in-west-virginia-s-child-protection-system.html</w:t>
      </w:r>
    </w:p>
    <w:p w14:paraId="5EA7EEB5" w14:textId="328B829F" w:rsidR="00C34327" w:rsidRPr="00181B1A" w:rsidRDefault="00C34327" w:rsidP="00181B1A">
      <w:pPr>
        <w:numPr>
          <w:ilvl w:val="0"/>
          <w:numId w:val="129"/>
        </w:numPr>
        <w:spacing w:after="200" w:line="276" w:lineRule="auto"/>
        <w:contextualSpacing/>
        <w:jc w:val="left"/>
        <w:rPr>
          <w:rFonts w:ascii="Trebuchet MS" w:eastAsia="Calibri" w:hAnsi="Trebuchet MS"/>
        </w:rPr>
      </w:pPr>
      <w:r w:rsidRPr="00181B1A">
        <w:rPr>
          <w:rFonts w:ascii="Trebuchet MS" w:eastAsia="Calibri" w:hAnsi="Trebuchet MS"/>
        </w:rPr>
        <w:t>Information about the collaborative policy development and training processes used, legislative language, and child welfare practice is available via the West Virginia Coalition Against Domestic Violence at</w:t>
      </w:r>
      <w:r w:rsidR="003A6A1D" w:rsidRPr="00181B1A">
        <w:rPr>
          <w:rFonts w:ascii="Trebuchet MS" w:eastAsia="Calibri" w:hAnsi="Trebuchet MS"/>
        </w:rPr>
        <w:t>:</w:t>
      </w:r>
      <w:r w:rsidRPr="00181B1A">
        <w:rPr>
          <w:rFonts w:ascii="Trebuchet MS" w:eastAsia="Calibri" w:hAnsi="Trebuchet MS"/>
        </w:rPr>
        <w:t xml:space="preserve"> http://wvcadv.org/?page_id=2596</w:t>
      </w:r>
    </w:p>
    <w:p w14:paraId="4A22BE5E" w14:textId="77777777" w:rsidR="00C34327" w:rsidRPr="00181B1A" w:rsidRDefault="00C34327" w:rsidP="00740616">
      <w:pPr>
        <w:pStyle w:val="Heading3"/>
      </w:pPr>
      <w:bookmarkStart w:id="138" w:name="_Toc453248069"/>
      <w:r w:rsidRPr="00181B1A">
        <w:t>Wisconsin</w:t>
      </w:r>
      <w:bookmarkEnd w:id="138"/>
    </w:p>
    <w:p w14:paraId="2D972F32" w14:textId="77777777" w:rsidR="00492147" w:rsidRPr="00181B1A" w:rsidRDefault="00C34327" w:rsidP="00492147">
      <w:pPr>
        <w:spacing w:afterLines="100" w:after="240"/>
        <w:ind w:firstLine="0"/>
        <w:jc w:val="left"/>
        <w:rPr>
          <w:rFonts w:ascii="Trebuchet MS" w:eastAsia="Calibri" w:hAnsi="Trebuchet MS"/>
        </w:rPr>
      </w:pPr>
      <w:r w:rsidRPr="00181B1A">
        <w:rPr>
          <w:rFonts w:ascii="Trebuchet MS" w:eastAsia="Calibri" w:hAnsi="Trebuchet MS"/>
          <w:i/>
        </w:rPr>
        <w:t>Domestic Violence Handbook for Child Protective Services Workers</w:t>
      </w:r>
      <w:r w:rsidRPr="00181B1A">
        <w:rPr>
          <w:rFonts w:ascii="Trebuchet MS" w:eastAsia="Calibri" w:hAnsi="Trebuchet MS"/>
        </w:rPr>
        <w:t xml:space="preserve">, published in 2010, draws on the experiences of victims of battering who have been involved with CPS and includes a range of practice tips and safety guides. </w:t>
      </w:r>
      <w:r w:rsidR="003A6A1D" w:rsidRPr="00181B1A">
        <w:rPr>
          <w:rFonts w:ascii="Trebuchet MS" w:eastAsia="Calibri" w:hAnsi="Trebuchet MS"/>
        </w:rPr>
        <w:t>Access</w:t>
      </w:r>
      <w:r w:rsidRPr="00181B1A">
        <w:rPr>
          <w:rFonts w:ascii="Trebuchet MS" w:eastAsia="Calibri" w:hAnsi="Trebuchet MS"/>
        </w:rPr>
        <w:t xml:space="preserve"> at</w:t>
      </w:r>
      <w:r w:rsidR="003A6A1D" w:rsidRPr="00181B1A">
        <w:rPr>
          <w:rFonts w:ascii="Trebuchet MS" w:eastAsia="Calibri" w:hAnsi="Trebuchet MS"/>
        </w:rPr>
        <w:t>:</w:t>
      </w:r>
    </w:p>
    <w:p w14:paraId="31EDFCE2" w14:textId="5140336B" w:rsidR="00C34327" w:rsidRPr="00181B1A" w:rsidRDefault="00492147" w:rsidP="00492147">
      <w:pPr>
        <w:ind w:left="720" w:firstLine="0"/>
        <w:jc w:val="left"/>
        <w:rPr>
          <w:rFonts w:ascii="Trebuchet MS" w:eastAsia="Calibri" w:hAnsi="Trebuchet MS"/>
          <w:sz w:val="23"/>
          <w:szCs w:val="23"/>
        </w:rPr>
      </w:pPr>
      <w:r w:rsidRPr="00181B1A">
        <w:rPr>
          <w:rFonts w:ascii="Trebuchet MS" w:eastAsia="Calibri" w:hAnsi="Trebuchet MS"/>
          <w:sz w:val="23"/>
          <w:szCs w:val="23"/>
        </w:rPr>
        <w:t>http://dcf.wisconsin.gov/children/DomV/publications/pdf/dvhandbook2015.pdf</w:t>
      </w:r>
    </w:p>
    <w:p w14:paraId="3F666F93" w14:textId="77777777" w:rsidR="00775A83" w:rsidRDefault="00775A83">
      <w:pPr>
        <w:spacing w:line="240" w:lineRule="auto"/>
        <w:ind w:firstLine="0"/>
        <w:jc w:val="left"/>
        <w:rPr>
          <w:rFonts w:ascii="Trebuchet MS" w:eastAsiaTheme="majorEastAsia" w:hAnsi="Trebuchet MS" w:cstheme="majorBidi"/>
          <w:b/>
          <w:bCs/>
          <w:i/>
          <w:iCs/>
          <w:color w:val="000000" w:themeColor="text1"/>
          <w:szCs w:val="24"/>
        </w:rPr>
      </w:pPr>
      <w:bookmarkStart w:id="139" w:name="_Toc453248070"/>
      <w:r>
        <w:br w:type="page"/>
      </w:r>
    </w:p>
    <w:p w14:paraId="02F48433" w14:textId="178AB5A0" w:rsidR="00C34327" w:rsidRPr="00181B1A" w:rsidRDefault="00C34327" w:rsidP="00740616">
      <w:pPr>
        <w:pStyle w:val="Heading3"/>
      </w:pPr>
      <w:r w:rsidRPr="00181B1A">
        <w:lastRenderedPageBreak/>
        <w:t>Tribal</w:t>
      </w:r>
      <w:bookmarkEnd w:id="139"/>
    </w:p>
    <w:p w14:paraId="79805331" w14:textId="77777777" w:rsidR="00C34327" w:rsidRPr="00181B1A" w:rsidRDefault="00C34327" w:rsidP="00C34327">
      <w:pPr>
        <w:ind w:firstLine="0"/>
        <w:jc w:val="left"/>
        <w:rPr>
          <w:rFonts w:ascii="Trebuchet MS" w:eastAsia="Calibri" w:hAnsi="Trebuchet MS"/>
        </w:rPr>
      </w:pPr>
      <w:r w:rsidRPr="00181B1A">
        <w:rPr>
          <w:rFonts w:ascii="Trebuchet MS" w:eastAsia="Calibri" w:hAnsi="Trebuchet MS"/>
        </w:rPr>
        <w:t>Domestic violence-specific guides fo</w:t>
      </w:r>
      <w:r w:rsidR="003A6A1D" w:rsidRPr="00181B1A">
        <w:rPr>
          <w:rFonts w:ascii="Trebuchet MS" w:eastAsia="Calibri" w:hAnsi="Trebuchet MS"/>
        </w:rPr>
        <w:t>r child protective services in T</w:t>
      </w:r>
      <w:r w:rsidRPr="00181B1A">
        <w:rPr>
          <w:rFonts w:ascii="Trebuchet MS" w:eastAsia="Calibri" w:hAnsi="Trebuchet MS"/>
        </w:rPr>
        <w:t xml:space="preserve">ribal jurisdictions are not as readily available as the kinds of publications listed above. Determination of standing under the Indian Child Welfare Act is a primary initial concern in any intervention (see Appendix 1.5, Disparity and Unintended Consequences). </w:t>
      </w:r>
    </w:p>
    <w:p w14:paraId="0B9A5DCC" w14:textId="77777777" w:rsidR="00775A83" w:rsidRDefault="00C34327" w:rsidP="00C34327">
      <w:pPr>
        <w:ind w:firstLine="0"/>
        <w:jc w:val="left"/>
        <w:rPr>
          <w:rFonts w:ascii="Trebuchet MS" w:eastAsia="Calibri" w:hAnsi="Trebuchet MS"/>
        </w:rPr>
      </w:pPr>
      <w:r w:rsidRPr="00181B1A">
        <w:rPr>
          <w:rFonts w:ascii="Trebuchet MS" w:eastAsia="Calibri" w:hAnsi="Trebuchet MS"/>
        </w:rPr>
        <w:t xml:space="preserve">The Tribal Law and Policy Institute’s Tribal Court Clearinghouse has collected and posted a range of practice guidelines and resources related to child abuse and neglect and to domestic violence: </w:t>
      </w:r>
    </w:p>
    <w:p w14:paraId="5BDCF343" w14:textId="77777777" w:rsidR="00775A83" w:rsidRDefault="00775A83" w:rsidP="00C34327">
      <w:pPr>
        <w:ind w:firstLine="0"/>
        <w:jc w:val="left"/>
        <w:rPr>
          <w:rFonts w:ascii="Trebuchet MS" w:eastAsia="Calibri" w:hAnsi="Trebuchet MS"/>
        </w:rPr>
      </w:pPr>
    </w:p>
    <w:p w14:paraId="4B04879F" w14:textId="3C0D0DF3" w:rsidR="00C34327" w:rsidRPr="00181B1A" w:rsidRDefault="00C34327" w:rsidP="00775A83">
      <w:pPr>
        <w:ind w:firstLine="720"/>
        <w:jc w:val="left"/>
        <w:rPr>
          <w:rFonts w:ascii="Trebuchet MS" w:eastAsia="Calibri" w:hAnsi="Trebuchet MS"/>
        </w:rPr>
      </w:pPr>
      <w:r w:rsidRPr="00181B1A">
        <w:rPr>
          <w:rFonts w:ascii="Trebuchet MS" w:eastAsia="Calibri" w:hAnsi="Trebuchet MS"/>
        </w:rPr>
        <w:t xml:space="preserve">http://www.tribal-institute.org/lists/topics.htm </w:t>
      </w:r>
    </w:p>
    <w:p w14:paraId="301E0B0A" w14:textId="77777777" w:rsidR="00775A83" w:rsidRDefault="00775A83" w:rsidP="00775A83">
      <w:pPr>
        <w:spacing w:line="240" w:lineRule="auto"/>
        <w:ind w:firstLine="0"/>
        <w:jc w:val="left"/>
        <w:rPr>
          <w:rFonts w:ascii="Trebuchet MS" w:eastAsia="Calibri" w:hAnsi="Trebuchet MS"/>
        </w:rPr>
      </w:pPr>
    </w:p>
    <w:p w14:paraId="090A8A5C" w14:textId="77777777" w:rsidR="00775A83" w:rsidRDefault="00C34327" w:rsidP="00C34327">
      <w:pPr>
        <w:ind w:firstLine="0"/>
        <w:jc w:val="left"/>
        <w:rPr>
          <w:rFonts w:ascii="Trebuchet MS" w:eastAsia="Calibri" w:hAnsi="Trebuchet MS"/>
        </w:rPr>
      </w:pPr>
      <w:r w:rsidRPr="00181B1A">
        <w:rPr>
          <w:rFonts w:ascii="Trebuchet MS" w:eastAsia="Calibri" w:hAnsi="Trebuchet MS"/>
        </w:rPr>
        <w:t xml:space="preserve">Among the Tribal Court Clearinghouse resources is an examination of and recommendations for responding to the co-occurrence of domestic violence and child maltreatment </w:t>
      </w:r>
      <w:r w:rsidR="003A6A1D" w:rsidRPr="00181B1A">
        <w:rPr>
          <w:rFonts w:ascii="Trebuchet MS" w:eastAsia="Calibri" w:hAnsi="Trebuchet MS"/>
        </w:rPr>
        <w:t>on Tribal lands</w:t>
      </w:r>
      <w:r w:rsidRPr="00181B1A">
        <w:rPr>
          <w:rFonts w:ascii="Trebuchet MS" w:eastAsia="Calibri" w:hAnsi="Trebuchet MS"/>
        </w:rPr>
        <w:t xml:space="preserve">: </w:t>
      </w:r>
      <w:r w:rsidRPr="00181B1A">
        <w:rPr>
          <w:rFonts w:ascii="Trebuchet MS" w:eastAsia="Calibri" w:hAnsi="Trebuchet MS"/>
          <w:i/>
        </w:rPr>
        <w:t xml:space="preserve">Responses to the Co-Occurrence of Child Maltreatment and Domestic Violence in Indian Country: Repairing the Harm and Protecting Mothers, </w:t>
      </w:r>
      <w:r w:rsidRPr="00181B1A">
        <w:rPr>
          <w:rFonts w:ascii="Trebuchet MS" w:eastAsia="Calibri" w:hAnsi="Trebuchet MS"/>
        </w:rPr>
        <w:t xml:space="preserve">Maureen White Eagle, Bonnie </w:t>
      </w:r>
      <w:proofErr w:type="spellStart"/>
      <w:r w:rsidRPr="00181B1A">
        <w:rPr>
          <w:rFonts w:ascii="Trebuchet MS" w:eastAsia="Calibri" w:hAnsi="Trebuchet MS"/>
        </w:rPr>
        <w:t>Clairmont</w:t>
      </w:r>
      <w:proofErr w:type="spellEnd"/>
      <w:r w:rsidRPr="00181B1A">
        <w:rPr>
          <w:rFonts w:ascii="Trebuchet MS" w:eastAsia="Calibri" w:hAnsi="Trebuchet MS"/>
        </w:rPr>
        <w:t xml:space="preserve">, and </w:t>
      </w:r>
      <w:proofErr w:type="spellStart"/>
      <w:r w:rsidRPr="00181B1A">
        <w:rPr>
          <w:rFonts w:ascii="Trebuchet MS" w:eastAsia="Calibri" w:hAnsi="Trebuchet MS"/>
        </w:rPr>
        <w:t>Lonna</w:t>
      </w:r>
      <w:proofErr w:type="spellEnd"/>
      <w:r w:rsidRPr="00181B1A">
        <w:rPr>
          <w:rFonts w:ascii="Trebuchet MS" w:eastAsia="Calibri" w:hAnsi="Trebuchet MS"/>
        </w:rPr>
        <w:t xml:space="preserve"> Hunter (principal authors), Tribal Law and Policy Institute, December 2011 Draft. </w:t>
      </w:r>
    </w:p>
    <w:p w14:paraId="3ABD5F73" w14:textId="77777777" w:rsidR="00775A83" w:rsidRDefault="00775A83" w:rsidP="00C34327">
      <w:pPr>
        <w:ind w:firstLine="0"/>
        <w:jc w:val="left"/>
        <w:rPr>
          <w:rFonts w:ascii="Trebuchet MS" w:eastAsia="Calibri" w:hAnsi="Trebuchet MS"/>
        </w:rPr>
      </w:pPr>
    </w:p>
    <w:p w14:paraId="61F5EB40" w14:textId="0FF3D04C" w:rsidR="00C34327" w:rsidRPr="00181B1A" w:rsidRDefault="00775A83" w:rsidP="00775A83">
      <w:pPr>
        <w:ind w:left="720" w:firstLine="0"/>
        <w:jc w:val="left"/>
        <w:rPr>
          <w:rFonts w:ascii="Trebuchet MS" w:eastAsia="Calibri" w:hAnsi="Trebuchet MS"/>
        </w:rPr>
      </w:pPr>
      <w:r w:rsidRPr="00775A83">
        <w:rPr>
          <w:rFonts w:ascii="Trebuchet MS" w:eastAsia="Calibri" w:hAnsi="Trebuchet MS"/>
        </w:rPr>
        <w:t>http://www.tribal-institute.org/download/OVWGreenbookReportHVS_TD_7-</w:t>
      </w:r>
      <w:r w:rsidR="00C34327" w:rsidRPr="00181B1A">
        <w:rPr>
          <w:rFonts w:ascii="Trebuchet MS" w:eastAsia="Calibri" w:hAnsi="Trebuchet MS"/>
        </w:rPr>
        <w:t>18.pdf</w:t>
      </w:r>
    </w:p>
    <w:p w14:paraId="324EEC43" w14:textId="77777777" w:rsidR="00C34327" w:rsidRPr="00181B1A" w:rsidRDefault="00C34327" w:rsidP="00775A83">
      <w:pPr>
        <w:spacing w:line="240" w:lineRule="auto"/>
        <w:jc w:val="left"/>
        <w:rPr>
          <w:rFonts w:ascii="Trebuchet MS" w:eastAsia="Calibri" w:hAnsi="Trebuchet MS"/>
        </w:rPr>
      </w:pPr>
    </w:p>
    <w:p w14:paraId="18CAA367" w14:textId="758CECC8" w:rsidR="00C34327" w:rsidRPr="00181B1A" w:rsidRDefault="00C34327" w:rsidP="00C34327">
      <w:pPr>
        <w:ind w:firstLine="0"/>
        <w:jc w:val="left"/>
        <w:rPr>
          <w:rFonts w:ascii="Trebuchet MS" w:eastAsia="Calibri" w:hAnsi="Trebuchet MS"/>
        </w:rPr>
      </w:pPr>
      <w:r w:rsidRPr="00181B1A">
        <w:rPr>
          <w:rFonts w:ascii="Trebuchet MS" w:eastAsia="Calibri" w:hAnsi="Trebuchet MS"/>
        </w:rPr>
        <w:t xml:space="preserve">An individual CPS worker might rely on guidelines for CPS practice overall, </w:t>
      </w:r>
      <w:r w:rsidR="00225F53" w:rsidRPr="00181B1A">
        <w:rPr>
          <w:rFonts w:ascii="Trebuchet MS" w:eastAsia="Calibri" w:hAnsi="Trebuchet MS"/>
          <w:sz w:val="22"/>
          <w:szCs w:val="24"/>
        </w:rPr>
        <w:t>Indian Child Welfare Act</w:t>
      </w:r>
      <w:r w:rsidR="00225F53" w:rsidRPr="00181B1A">
        <w:rPr>
          <w:rFonts w:ascii="Trebuchet MS" w:eastAsia="Calibri" w:hAnsi="Trebuchet MS"/>
        </w:rPr>
        <w:t xml:space="preserve"> (ICWA) </w:t>
      </w:r>
      <w:r w:rsidRPr="00181B1A">
        <w:rPr>
          <w:rFonts w:ascii="Trebuchet MS" w:eastAsia="Calibri" w:hAnsi="Trebuchet MS"/>
        </w:rPr>
        <w:t>determination, and specific considerations in domestic violence-related cases. For example, a state CPS worker in Oregon might use all of the following in working with a</w:t>
      </w:r>
      <w:r w:rsidR="00BD35FB" w:rsidRPr="00181B1A">
        <w:rPr>
          <w:rFonts w:ascii="Trebuchet MS" w:eastAsia="Calibri" w:hAnsi="Trebuchet MS"/>
        </w:rPr>
        <w:t>n</w:t>
      </w:r>
      <w:r w:rsidRPr="00181B1A">
        <w:rPr>
          <w:rFonts w:ascii="Trebuchet MS" w:eastAsia="Calibri" w:hAnsi="Trebuchet MS"/>
        </w:rPr>
        <w:t xml:space="preserve"> </w:t>
      </w:r>
      <w:r w:rsidR="003A6A1D" w:rsidRPr="00181B1A">
        <w:rPr>
          <w:rFonts w:ascii="Trebuchet MS" w:eastAsia="Calibri" w:hAnsi="Trebuchet MS"/>
        </w:rPr>
        <w:t>American Indian</w:t>
      </w:r>
      <w:r w:rsidRPr="00181B1A">
        <w:rPr>
          <w:rFonts w:ascii="Trebuchet MS" w:eastAsia="Calibri" w:hAnsi="Trebuchet MS"/>
        </w:rPr>
        <w:t xml:space="preserve"> child, survivor, and other family members:</w:t>
      </w:r>
    </w:p>
    <w:p w14:paraId="5354104A" w14:textId="312CE7BC" w:rsidR="00C34327" w:rsidRPr="00181B1A" w:rsidRDefault="00C34327" w:rsidP="00181B1A">
      <w:pPr>
        <w:numPr>
          <w:ilvl w:val="0"/>
          <w:numId w:val="130"/>
        </w:numPr>
        <w:spacing w:after="200" w:line="276" w:lineRule="auto"/>
        <w:contextualSpacing/>
        <w:jc w:val="left"/>
        <w:rPr>
          <w:rFonts w:ascii="Trebuchet MS" w:eastAsia="Calibri" w:hAnsi="Trebuchet MS"/>
        </w:rPr>
      </w:pPr>
      <w:r w:rsidRPr="00181B1A">
        <w:rPr>
          <w:rFonts w:ascii="Trebuchet MS" w:eastAsia="Calibri" w:hAnsi="Trebuchet MS"/>
        </w:rPr>
        <w:t>Department of Human Services Child Welfare Procedure Manual</w:t>
      </w:r>
      <w:r w:rsidRPr="00181B1A">
        <w:rPr>
          <w:rFonts w:ascii="Trebuchet MS" w:eastAsia="Calibri" w:hAnsi="Trebuchet MS"/>
        </w:rPr>
        <w:br/>
        <w:t xml:space="preserve">https://www.dhs.state.or.us/caf/safety_model/procedure_manual/index.html </w:t>
      </w:r>
    </w:p>
    <w:p w14:paraId="5B01C537" w14:textId="7700C73C" w:rsidR="00C34327" w:rsidRPr="00181B1A" w:rsidRDefault="00C34327" w:rsidP="00181B1A">
      <w:pPr>
        <w:numPr>
          <w:ilvl w:val="0"/>
          <w:numId w:val="130"/>
        </w:numPr>
        <w:spacing w:after="200" w:line="276" w:lineRule="auto"/>
        <w:contextualSpacing/>
        <w:jc w:val="left"/>
        <w:rPr>
          <w:rFonts w:ascii="Trebuchet MS" w:eastAsia="Calibri" w:hAnsi="Trebuchet MS"/>
        </w:rPr>
      </w:pPr>
      <w:r w:rsidRPr="00181B1A">
        <w:rPr>
          <w:rFonts w:ascii="Trebuchet MS" w:eastAsia="Calibri" w:hAnsi="Trebuchet MS"/>
        </w:rPr>
        <w:t>ICWA Compliance Checklist</w:t>
      </w:r>
      <w:r w:rsidRPr="00181B1A">
        <w:rPr>
          <w:rFonts w:ascii="Trebuchet MS" w:eastAsia="Calibri" w:hAnsi="Trebuchet MS"/>
        </w:rPr>
        <w:br/>
        <w:t>https://www.dhs.state.or.us/policy/childwelfare/icwa/icwa_checklist.htm</w:t>
      </w:r>
    </w:p>
    <w:p w14:paraId="6DF7C31E" w14:textId="016E73BA" w:rsidR="00C34327" w:rsidRPr="00181B1A" w:rsidRDefault="00C34327" w:rsidP="00181B1A">
      <w:pPr>
        <w:numPr>
          <w:ilvl w:val="0"/>
          <w:numId w:val="130"/>
        </w:numPr>
        <w:spacing w:after="200" w:line="276" w:lineRule="auto"/>
        <w:contextualSpacing/>
        <w:jc w:val="left"/>
        <w:rPr>
          <w:rFonts w:ascii="Trebuchet MS" w:eastAsia="Calibri" w:hAnsi="Trebuchet MS"/>
        </w:rPr>
      </w:pPr>
      <w:r w:rsidRPr="00181B1A">
        <w:rPr>
          <w:rFonts w:ascii="Trebuchet MS" w:eastAsia="Calibri" w:hAnsi="Trebuchet MS"/>
          <w:i/>
        </w:rPr>
        <w:t>Child Welfare Practices for Cases with Domestic Violence</w:t>
      </w:r>
      <w:r w:rsidRPr="00181B1A">
        <w:rPr>
          <w:rFonts w:ascii="Trebuchet MS" w:eastAsia="Calibri" w:hAnsi="Trebuchet MS"/>
        </w:rPr>
        <w:t xml:space="preserve"> https://apps.state.or.us/Forms/Served/ce9200.pdf</w:t>
      </w:r>
    </w:p>
    <w:p w14:paraId="7AA26EBD" w14:textId="2A915D84" w:rsidR="00C34327" w:rsidRPr="00181B1A" w:rsidRDefault="00C34327" w:rsidP="00740616">
      <w:pPr>
        <w:pStyle w:val="Heading3"/>
      </w:pPr>
      <w:bookmarkStart w:id="140" w:name="_Toc453248071"/>
      <w:r w:rsidRPr="00181B1A">
        <w:t>Differential Response</w:t>
      </w:r>
      <w:bookmarkEnd w:id="140"/>
    </w:p>
    <w:p w14:paraId="63933072" w14:textId="2281E465" w:rsidR="00492147" w:rsidRPr="00181B1A" w:rsidRDefault="00C34327" w:rsidP="00492147">
      <w:pPr>
        <w:spacing w:afterLines="100" w:after="240"/>
        <w:ind w:firstLine="0"/>
        <w:jc w:val="left"/>
        <w:rPr>
          <w:rFonts w:ascii="Trebuchet MS" w:eastAsia="Calibri" w:hAnsi="Trebuchet MS"/>
        </w:rPr>
      </w:pPr>
      <w:r w:rsidRPr="00181B1A">
        <w:rPr>
          <w:rFonts w:ascii="Trebuchet MS" w:eastAsia="Calibri" w:hAnsi="Trebuchet MS"/>
          <w:i/>
        </w:rPr>
        <w:t>Differential Response to Reports of Child Abuse and Neglect</w:t>
      </w:r>
      <w:r w:rsidR="00181B1A">
        <w:rPr>
          <w:rFonts w:ascii="Trebuchet MS" w:eastAsia="Calibri" w:hAnsi="Trebuchet MS"/>
          <w:i/>
        </w:rPr>
        <w:t>—</w:t>
      </w:r>
      <w:r w:rsidRPr="00181B1A">
        <w:rPr>
          <w:rFonts w:ascii="Trebuchet MS" w:eastAsia="Calibri" w:hAnsi="Trebuchet MS"/>
          <w:i/>
        </w:rPr>
        <w:t>Issue Brief</w:t>
      </w:r>
      <w:r w:rsidRPr="00181B1A">
        <w:rPr>
          <w:rFonts w:ascii="Trebuchet MS" w:eastAsia="Calibri" w:hAnsi="Trebuchet MS"/>
        </w:rPr>
        <w:t>, November 2014, Child Welfare Information Gateway</w:t>
      </w:r>
    </w:p>
    <w:p w14:paraId="63DB83DB" w14:textId="43ECD519" w:rsidR="00C34327" w:rsidRPr="00181B1A" w:rsidRDefault="00C34327" w:rsidP="00492147">
      <w:pPr>
        <w:ind w:firstLine="720"/>
        <w:jc w:val="left"/>
        <w:rPr>
          <w:rFonts w:ascii="Trebuchet MS" w:eastAsia="Calibri" w:hAnsi="Trebuchet MS"/>
        </w:rPr>
      </w:pPr>
      <w:r w:rsidRPr="00181B1A">
        <w:rPr>
          <w:rFonts w:ascii="Trebuchet MS" w:eastAsia="Calibri" w:hAnsi="Trebuchet MS"/>
        </w:rPr>
        <w:t xml:space="preserve">https://www.childwelfare.gov/pubs/issue-briefs/differential-response/  </w:t>
      </w:r>
    </w:p>
    <w:p w14:paraId="775E5234" w14:textId="77777777" w:rsidR="00C34327" w:rsidRPr="00181B1A" w:rsidRDefault="00C34327" w:rsidP="00C34327">
      <w:pPr>
        <w:jc w:val="left"/>
        <w:rPr>
          <w:rFonts w:ascii="Trebuchet MS" w:eastAsia="Calibri" w:hAnsi="Trebuchet MS"/>
        </w:rPr>
      </w:pPr>
    </w:p>
    <w:p w14:paraId="469CE90F" w14:textId="77777777" w:rsidR="00492147" w:rsidRPr="00181B1A" w:rsidRDefault="00C34327" w:rsidP="00492147">
      <w:pPr>
        <w:autoSpaceDE w:val="0"/>
        <w:autoSpaceDN w:val="0"/>
        <w:adjustRightInd w:val="0"/>
        <w:spacing w:afterLines="100" w:after="240"/>
        <w:ind w:firstLine="0"/>
        <w:jc w:val="left"/>
        <w:rPr>
          <w:rFonts w:ascii="Trebuchet MS" w:eastAsia="Calibri" w:hAnsi="Trebuchet MS"/>
          <w:color w:val="000000"/>
        </w:rPr>
      </w:pPr>
      <w:proofErr w:type="gramStart"/>
      <w:r w:rsidRPr="00181B1A">
        <w:rPr>
          <w:rFonts w:ascii="Trebuchet MS" w:eastAsia="Calibri" w:hAnsi="Trebuchet MS"/>
          <w:color w:val="000000"/>
        </w:rPr>
        <w:lastRenderedPageBreak/>
        <w:t xml:space="preserve">“Integrating Domestic Violence Intervention into Child Welfare Practice,” Robert Sawyer and Suzanne </w:t>
      </w:r>
      <w:proofErr w:type="spellStart"/>
      <w:r w:rsidRPr="00181B1A">
        <w:rPr>
          <w:rFonts w:ascii="Trebuchet MS" w:eastAsia="Calibri" w:hAnsi="Trebuchet MS"/>
          <w:color w:val="000000"/>
        </w:rPr>
        <w:t>Lohrbach</w:t>
      </w:r>
      <w:proofErr w:type="spellEnd"/>
      <w:r w:rsidRPr="00181B1A">
        <w:rPr>
          <w:rFonts w:ascii="Trebuchet MS" w:eastAsia="Calibri" w:hAnsi="Trebuchet MS"/>
          <w:color w:val="000000"/>
        </w:rPr>
        <w:t xml:space="preserve">, </w:t>
      </w:r>
      <w:r w:rsidRPr="00181B1A">
        <w:rPr>
          <w:rFonts w:ascii="Trebuchet MS" w:eastAsia="Calibri" w:hAnsi="Trebuchet MS"/>
          <w:i/>
          <w:color w:val="000000"/>
        </w:rPr>
        <w:t>Protecting Children</w:t>
      </w:r>
      <w:r w:rsidRPr="00181B1A">
        <w:rPr>
          <w:rFonts w:ascii="Trebuchet MS" w:eastAsia="Calibri" w:hAnsi="Trebuchet MS"/>
          <w:color w:val="000000"/>
        </w:rPr>
        <w:t>, Vol. 20, 2005, American Humane Society.</w:t>
      </w:r>
      <w:proofErr w:type="gramEnd"/>
    </w:p>
    <w:p w14:paraId="78849970" w14:textId="62A20B25" w:rsidR="00C34327" w:rsidRPr="00181B1A" w:rsidRDefault="00492147" w:rsidP="00492147">
      <w:pPr>
        <w:autoSpaceDE w:val="0"/>
        <w:autoSpaceDN w:val="0"/>
        <w:adjustRightInd w:val="0"/>
        <w:ind w:left="720" w:firstLine="0"/>
        <w:jc w:val="left"/>
        <w:rPr>
          <w:rFonts w:ascii="Trebuchet MS" w:eastAsia="Calibri" w:hAnsi="Trebuchet MS"/>
        </w:rPr>
      </w:pPr>
      <w:r w:rsidRPr="00181B1A">
        <w:rPr>
          <w:rFonts w:ascii="Trebuchet MS" w:eastAsia="Calibri" w:hAnsi="Trebuchet MS"/>
        </w:rPr>
        <w:t>https://www.co.olmsted.mn.us/cs/cspublications/Documents/CFSPublications/integratingdvintervention.pdf</w:t>
      </w:r>
    </w:p>
    <w:p w14:paraId="759A5A96" w14:textId="25BD632C" w:rsidR="00C34327" w:rsidRPr="00181B1A" w:rsidRDefault="00C34327" w:rsidP="00740616">
      <w:pPr>
        <w:pStyle w:val="Heading3"/>
      </w:pPr>
      <w:bookmarkStart w:id="141" w:name="_Toc453248072"/>
      <w:r w:rsidRPr="00181B1A">
        <w:t>Resilience</w:t>
      </w:r>
      <w:bookmarkEnd w:id="141"/>
    </w:p>
    <w:p w14:paraId="3F21CD8F" w14:textId="77777777" w:rsidR="00492147" w:rsidRPr="00181B1A" w:rsidRDefault="00C34327" w:rsidP="00492147">
      <w:pPr>
        <w:spacing w:afterLines="100" w:after="240"/>
        <w:ind w:firstLine="0"/>
        <w:jc w:val="left"/>
        <w:rPr>
          <w:rFonts w:ascii="Trebuchet MS" w:eastAsia="Calibri" w:hAnsi="Trebuchet MS"/>
        </w:rPr>
      </w:pPr>
      <w:proofErr w:type="gramStart"/>
      <w:r w:rsidRPr="00181B1A">
        <w:rPr>
          <w:rFonts w:ascii="Trebuchet MS" w:eastAsia="Calibri" w:hAnsi="Trebuchet MS"/>
        </w:rPr>
        <w:t>“Ordinary Magic: Lessons from Research on Resilience in Human Development</w:t>
      </w:r>
      <w:r w:rsidRPr="00181B1A">
        <w:rPr>
          <w:rFonts w:ascii="Trebuchet MS" w:eastAsia="Calibri" w:hAnsi="Trebuchet MS"/>
          <w:i/>
        </w:rPr>
        <w:t>,</w:t>
      </w:r>
      <w:r w:rsidRPr="00181B1A">
        <w:rPr>
          <w:rFonts w:ascii="Trebuchet MS" w:eastAsia="Calibri" w:hAnsi="Trebuchet MS"/>
        </w:rPr>
        <w:t>”</w:t>
      </w:r>
      <w:r w:rsidRPr="00181B1A">
        <w:rPr>
          <w:rFonts w:ascii="Trebuchet MS" w:eastAsia="Calibri" w:hAnsi="Trebuchet MS"/>
          <w:i/>
        </w:rPr>
        <w:t xml:space="preserve"> </w:t>
      </w:r>
      <w:r w:rsidRPr="00181B1A">
        <w:rPr>
          <w:rFonts w:ascii="Trebuchet MS" w:eastAsia="Calibri" w:hAnsi="Trebuchet MS"/>
        </w:rPr>
        <w:t xml:space="preserve">Ann </w:t>
      </w:r>
      <w:proofErr w:type="spellStart"/>
      <w:r w:rsidRPr="00181B1A">
        <w:rPr>
          <w:rFonts w:ascii="Trebuchet MS" w:eastAsia="Calibri" w:hAnsi="Trebuchet MS"/>
        </w:rPr>
        <w:t>Masten</w:t>
      </w:r>
      <w:proofErr w:type="spellEnd"/>
      <w:r w:rsidRPr="00181B1A">
        <w:rPr>
          <w:rFonts w:ascii="Trebuchet MS" w:eastAsia="Calibri" w:hAnsi="Trebuchet MS"/>
        </w:rPr>
        <w:t xml:space="preserve">, </w:t>
      </w:r>
      <w:r w:rsidRPr="00181B1A">
        <w:rPr>
          <w:rFonts w:ascii="Trebuchet MS" w:eastAsia="Calibri" w:hAnsi="Trebuchet MS"/>
          <w:i/>
        </w:rPr>
        <w:t>Education Canada</w:t>
      </w:r>
      <w:r w:rsidRPr="00181B1A">
        <w:rPr>
          <w:rFonts w:ascii="Trebuchet MS" w:eastAsia="Calibri" w:hAnsi="Trebuchet MS"/>
        </w:rPr>
        <w:t>, Vol. 49, 2010.</w:t>
      </w:r>
      <w:proofErr w:type="gramEnd"/>
      <w:r w:rsidRPr="00181B1A">
        <w:rPr>
          <w:rFonts w:ascii="Trebuchet MS" w:eastAsia="Calibri" w:hAnsi="Trebuchet MS"/>
        </w:rPr>
        <w:t xml:space="preserve"> </w:t>
      </w:r>
    </w:p>
    <w:p w14:paraId="2CFFEC72" w14:textId="7506C55A" w:rsidR="00C34327" w:rsidRPr="00181B1A" w:rsidRDefault="00C34327" w:rsidP="00492147">
      <w:pPr>
        <w:ind w:firstLine="720"/>
        <w:jc w:val="left"/>
        <w:rPr>
          <w:rFonts w:ascii="Trebuchet MS" w:eastAsia="Calibri" w:hAnsi="Trebuchet MS"/>
        </w:rPr>
      </w:pPr>
      <w:r w:rsidRPr="00181B1A">
        <w:rPr>
          <w:rFonts w:ascii="Trebuchet MS" w:eastAsia="Calibri" w:hAnsi="Trebuchet MS"/>
        </w:rPr>
        <w:t>http://www.cea-ace.ca/sites/cea-ace.ca/files/EdCan-2009-v49-n3-Masten.pdf</w:t>
      </w:r>
    </w:p>
    <w:p w14:paraId="711E9AB1" w14:textId="77777777" w:rsidR="00C34327" w:rsidRPr="00181B1A" w:rsidRDefault="00C34327" w:rsidP="00C34327">
      <w:pPr>
        <w:spacing w:after="200" w:line="276" w:lineRule="auto"/>
        <w:contextualSpacing/>
        <w:jc w:val="left"/>
        <w:rPr>
          <w:rFonts w:ascii="Trebuchet MS" w:eastAsia="Calibri" w:hAnsi="Trebuchet MS"/>
          <w:i/>
        </w:rPr>
      </w:pPr>
    </w:p>
    <w:p w14:paraId="5077B9B8" w14:textId="77777777" w:rsidR="00492147" w:rsidRPr="00181B1A" w:rsidRDefault="00C34327" w:rsidP="00492147">
      <w:pPr>
        <w:spacing w:afterLines="100" w:after="240"/>
        <w:ind w:firstLine="0"/>
        <w:contextualSpacing/>
        <w:jc w:val="left"/>
        <w:rPr>
          <w:rFonts w:ascii="Trebuchet MS" w:eastAsia="Calibri" w:hAnsi="Trebuchet MS"/>
        </w:rPr>
      </w:pPr>
      <w:r w:rsidRPr="00181B1A">
        <w:rPr>
          <w:rFonts w:ascii="Trebuchet MS" w:eastAsia="Calibri" w:hAnsi="Trebuchet MS"/>
          <w:i/>
        </w:rPr>
        <w:t>Resilience and Resistance: Addressing Acute and Chronic Adversity in Communities of Color</w:t>
      </w:r>
      <w:r w:rsidRPr="00181B1A">
        <w:rPr>
          <w:rFonts w:ascii="Trebuchet MS" w:eastAsia="Calibri" w:hAnsi="Trebuchet MS"/>
        </w:rPr>
        <w:t xml:space="preserve">, Lisa Richardson, </w:t>
      </w:r>
      <w:proofErr w:type="spellStart"/>
      <w:r w:rsidRPr="00181B1A">
        <w:rPr>
          <w:rFonts w:ascii="Trebuchet MS" w:eastAsia="Calibri" w:hAnsi="Trebuchet MS"/>
        </w:rPr>
        <w:t>Denese</w:t>
      </w:r>
      <w:proofErr w:type="spellEnd"/>
      <w:r w:rsidRPr="00181B1A">
        <w:rPr>
          <w:rFonts w:ascii="Trebuchet MS" w:eastAsia="Calibri" w:hAnsi="Trebuchet MS"/>
        </w:rPr>
        <w:t xml:space="preserve"> </w:t>
      </w:r>
      <w:proofErr w:type="spellStart"/>
      <w:r w:rsidRPr="00181B1A">
        <w:rPr>
          <w:rFonts w:ascii="Trebuchet MS" w:eastAsia="Calibri" w:hAnsi="Trebuchet MS"/>
        </w:rPr>
        <w:t>Shervington</w:t>
      </w:r>
      <w:proofErr w:type="spellEnd"/>
      <w:r w:rsidRPr="00181B1A">
        <w:rPr>
          <w:rFonts w:ascii="Trebuchet MS" w:eastAsia="Calibri" w:hAnsi="Trebuchet MS"/>
        </w:rPr>
        <w:t xml:space="preserve">, Chloe Walters-Wallace, and Rachel Van Parys, Institute of Women and Ethnic Studies, New Orleans, 2015. </w:t>
      </w:r>
    </w:p>
    <w:p w14:paraId="230D9626" w14:textId="3AE1B160" w:rsidR="00C34327" w:rsidRPr="00181B1A" w:rsidRDefault="00C34327" w:rsidP="00492147">
      <w:pPr>
        <w:spacing w:beforeLines="100" w:before="240"/>
        <w:ind w:firstLine="720"/>
        <w:contextualSpacing/>
        <w:jc w:val="left"/>
        <w:rPr>
          <w:rFonts w:ascii="Trebuchet MS" w:eastAsia="Calibri" w:hAnsi="Trebuchet MS"/>
        </w:rPr>
      </w:pPr>
      <w:r w:rsidRPr="00181B1A">
        <w:rPr>
          <w:rFonts w:ascii="Trebuchet MS" w:eastAsia="Calibri" w:hAnsi="Trebuchet MS"/>
        </w:rPr>
        <w:t xml:space="preserve">http://www.iwes-resilience.org/  </w:t>
      </w:r>
    </w:p>
    <w:p w14:paraId="5B45FEED" w14:textId="77777777" w:rsidR="00C34327" w:rsidRPr="00181B1A" w:rsidRDefault="00C34327" w:rsidP="00C34327">
      <w:pPr>
        <w:jc w:val="left"/>
        <w:rPr>
          <w:rFonts w:ascii="Trebuchet MS" w:hAnsi="Trebuchet MS"/>
        </w:rPr>
      </w:pPr>
    </w:p>
    <w:p w14:paraId="2751C31C" w14:textId="77777777" w:rsidR="00C34327" w:rsidRPr="00181B1A" w:rsidRDefault="00C34327" w:rsidP="006B21D0">
      <w:pPr>
        <w:pStyle w:val="Heading3"/>
      </w:pPr>
      <w:bookmarkStart w:id="142" w:name="_Toc453248073"/>
      <w:r w:rsidRPr="00181B1A">
        <w:t>Uncovering and Addressing Disparity</w:t>
      </w:r>
      <w:bookmarkEnd w:id="142"/>
    </w:p>
    <w:p w14:paraId="2D7286D4" w14:textId="77777777" w:rsidR="00C34327" w:rsidRPr="00181B1A" w:rsidRDefault="00C34327" w:rsidP="00740616">
      <w:pPr>
        <w:pStyle w:val="FootnoteText"/>
        <w:spacing w:line="300" w:lineRule="auto"/>
        <w:rPr>
          <w:rFonts w:ascii="Trebuchet MS" w:hAnsi="Trebuchet MS"/>
          <w:sz w:val="24"/>
          <w:szCs w:val="24"/>
        </w:rPr>
      </w:pPr>
      <w:r w:rsidRPr="00181B1A">
        <w:rPr>
          <w:rFonts w:ascii="Trebuchet MS" w:hAnsi="Trebuchet MS"/>
          <w:sz w:val="24"/>
          <w:szCs w:val="24"/>
        </w:rPr>
        <w:t>Many of the publications listed elsewhere in this Recommended Practice</w:t>
      </w:r>
      <w:r w:rsidR="003A6A1D" w:rsidRPr="00181B1A">
        <w:rPr>
          <w:rFonts w:ascii="Trebuchet MS" w:hAnsi="Trebuchet MS"/>
          <w:sz w:val="24"/>
          <w:szCs w:val="24"/>
        </w:rPr>
        <w:t xml:space="preserve"> section</w:t>
      </w:r>
      <w:r w:rsidRPr="00181B1A">
        <w:rPr>
          <w:rFonts w:ascii="Trebuchet MS" w:hAnsi="Trebuchet MS"/>
          <w:sz w:val="24"/>
          <w:szCs w:val="24"/>
        </w:rPr>
        <w:t xml:space="preserve"> that are specific to child welfare intervention in domestic violence-involved cases include discussions and strategies related to cultural respect and access, the intersection of different oppressions, and issues of disparity. For example, see </w:t>
      </w:r>
      <w:r w:rsidRPr="00181B1A">
        <w:rPr>
          <w:rFonts w:ascii="Trebuchet MS" w:eastAsia="Calibri" w:hAnsi="Trebuchet MS"/>
          <w:i/>
          <w:sz w:val="24"/>
          <w:szCs w:val="22"/>
        </w:rPr>
        <w:t>Activist Dialogues</w:t>
      </w:r>
      <w:r w:rsidRPr="00181B1A">
        <w:rPr>
          <w:rFonts w:ascii="Trebuchet MS" w:eastAsia="Calibri" w:hAnsi="Trebuchet MS"/>
          <w:sz w:val="24"/>
          <w:szCs w:val="22"/>
        </w:rPr>
        <w:t xml:space="preserve"> and </w:t>
      </w:r>
      <w:r w:rsidRPr="00181B1A">
        <w:rPr>
          <w:rFonts w:ascii="Trebuchet MS" w:eastAsia="Calibri" w:hAnsi="Trebuchet MS"/>
          <w:bCs/>
          <w:i/>
          <w:sz w:val="24"/>
          <w:szCs w:val="24"/>
        </w:rPr>
        <w:t>Battered Mothers Involved with Child Protective Services</w:t>
      </w:r>
      <w:r w:rsidRPr="00181B1A">
        <w:rPr>
          <w:rFonts w:ascii="Trebuchet MS" w:eastAsia="Calibri" w:hAnsi="Trebuchet MS"/>
          <w:bCs/>
          <w:sz w:val="24"/>
          <w:szCs w:val="24"/>
        </w:rPr>
        <w:t>.</w:t>
      </w:r>
      <w:r w:rsidRPr="00181B1A">
        <w:rPr>
          <w:rFonts w:ascii="Trebuchet MS" w:hAnsi="Trebuchet MS"/>
          <w:sz w:val="24"/>
          <w:szCs w:val="24"/>
        </w:rPr>
        <w:t xml:space="preserve"> </w:t>
      </w:r>
    </w:p>
    <w:p w14:paraId="1DAB43A4" w14:textId="77777777" w:rsidR="00C34327" w:rsidRPr="00181B1A" w:rsidRDefault="00C34327" w:rsidP="00740616">
      <w:pPr>
        <w:pStyle w:val="FootnoteText"/>
        <w:spacing w:line="300" w:lineRule="auto"/>
        <w:rPr>
          <w:rFonts w:ascii="Trebuchet MS" w:hAnsi="Trebuchet MS"/>
          <w:sz w:val="24"/>
          <w:szCs w:val="24"/>
        </w:rPr>
      </w:pPr>
    </w:p>
    <w:p w14:paraId="4E4EAF23" w14:textId="77777777" w:rsidR="00C34327" w:rsidRPr="00181B1A" w:rsidRDefault="00C34327" w:rsidP="00740616">
      <w:pPr>
        <w:pStyle w:val="FootnoteText"/>
        <w:spacing w:line="300" w:lineRule="auto"/>
        <w:rPr>
          <w:rFonts w:ascii="Trebuchet MS" w:hAnsi="Trebuchet MS"/>
          <w:sz w:val="24"/>
          <w:szCs w:val="24"/>
        </w:rPr>
      </w:pPr>
      <w:r w:rsidRPr="00181B1A">
        <w:rPr>
          <w:rFonts w:ascii="Trebuchet MS" w:hAnsi="Trebuchet MS"/>
          <w:sz w:val="24"/>
          <w:szCs w:val="24"/>
        </w:rPr>
        <w:t xml:space="preserve">The following references and resources relate more broadly to uncovering and addressing disparity in the child welfare system as a whole.  </w:t>
      </w:r>
    </w:p>
    <w:p w14:paraId="3BA1B346" w14:textId="77777777" w:rsidR="00C34327" w:rsidRPr="00181B1A" w:rsidRDefault="00C34327" w:rsidP="00740616">
      <w:pPr>
        <w:pStyle w:val="FootnoteText"/>
        <w:spacing w:line="300" w:lineRule="auto"/>
        <w:rPr>
          <w:rFonts w:ascii="Trebuchet MS" w:hAnsi="Trebuchet MS"/>
          <w:sz w:val="24"/>
          <w:szCs w:val="24"/>
        </w:rPr>
      </w:pPr>
    </w:p>
    <w:p w14:paraId="2D9A19A3" w14:textId="77777777" w:rsidR="00492147" w:rsidRPr="00181B1A" w:rsidRDefault="00C34327" w:rsidP="00492147">
      <w:pPr>
        <w:pStyle w:val="FootnoteText"/>
        <w:spacing w:afterLines="100" w:after="240" w:line="300" w:lineRule="auto"/>
        <w:rPr>
          <w:rFonts w:ascii="Trebuchet MS" w:hAnsi="Trebuchet MS"/>
          <w:sz w:val="24"/>
          <w:szCs w:val="24"/>
        </w:rPr>
      </w:pPr>
      <w:proofErr w:type="gramStart"/>
      <w:r w:rsidRPr="00181B1A">
        <w:rPr>
          <w:rFonts w:ascii="Trebuchet MS" w:hAnsi="Trebuchet MS"/>
          <w:i/>
          <w:sz w:val="24"/>
          <w:szCs w:val="24"/>
        </w:rPr>
        <w:t>Achieving Racial Equity: Child Welfare Strategies to Improve Outcomes for Children of Color</w:t>
      </w:r>
      <w:r w:rsidRPr="00181B1A">
        <w:rPr>
          <w:rFonts w:ascii="Trebuchet MS" w:hAnsi="Trebuchet MS"/>
          <w:sz w:val="24"/>
          <w:szCs w:val="24"/>
        </w:rPr>
        <w:t>, Megan Martin and Dana Dean Connelly, Center for the Study of Social Policy, 2015.</w:t>
      </w:r>
      <w:proofErr w:type="gramEnd"/>
      <w:r w:rsidRPr="00181B1A">
        <w:rPr>
          <w:rFonts w:ascii="Trebuchet MS" w:hAnsi="Trebuchet MS"/>
          <w:sz w:val="24"/>
          <w:szCs w:val="24"/>
        </w:rPr>
        <w:t xml:space="preserve"> </w:t>
      </w:r>
      <w:proofErr w:type="gramStart"/>
      <w:r w:rsidRPr="00181B1A">
        <w:rPr>
          <w:rFonts w:ascii="Trebuchet MS" w:hAnsi="Trebuchet MS"/>
          <w:sz w:val="24"/>
          <w:szCs w:val="24"/>
        </w:rPr>
        <w:t>Includes a Race Equity Impact Assessment to help child welfare agencies examine policy and practice.</w:t>
      </w:r>
      <w:proofErr w:type="gramEnd"/>
      <w:r w:rsidR="003A6A1D" w:rsidRPr="00181B1A">
        <w:rPr>
          <w:rFonts w:ascii="Trebuchet MS" w:hAnsi="Trebuchet MS"/>
          <w:sz w:val="24"/>
          <w:szCs w:val="24"/>
        </w:rPr>
        <w:t xml:space="preserve"> </w:t>
      </w:r>
    </w:p>
    <w:p w14:paraId="45674AF0" w14:textId="36B1B493" w:rsidR="00C34327" w:rsidRPr="00181B1A" w:rsidRDefault="00492147" w:rsidP="00492147">
      <w:pPr>
        <w:pStyle w:val="FootnoteText"/>
        <w:spacing w:line="300" w:lineRule="auto"/>
        <w:ind w:left="720"/>
        <w:rPr>
          <w:rFonts w:ascii="Trebuchet MS" w:hAnsi="Trebuchet MS"/>
          <w:sz w:val="24"/>
          <w:szCs w:val="24"/>
        </w:rPr>
      </w:pPr>
      <w:r w:rsidRPr="00181B1A">
        <w:rPr>
          <w:rFonts w:ascii="Trebuchet MS" w:hAnsi="Trebuchet MS"/>
          <w:sz w:val="24"/>
          <w:szCs w:val="24"/>
        </w:rPr>
        <w:t>http://www.cssp.org/publications/child-welfare/alliance/Strategies-to-Reduce-Racially-Disparate-Outcomes-in-Child-Welfare-March-2015.pdf</w:t>
      </w:r>
    </w:p>
    <w:p w14:paraId="26B2B01B" w14:textId="77777777" w:rsidR="00C34327" w:rsidRPr="00181B1A" w:rsidRDefault="00C34327" w:rsidP="00740616">
      <w:pPr>
        <w:jc w:val="left"/>
        <w:rPr>
          <w:rFonts w:ascii="Trebuchet MS" w:hAnsi="Trebuchet MS"/>
        </w:rPr>
      </w:pPr>
    </w:p>
    <w:p w14:paraId="2C6A0AB9" w14:textId="77777777" w:rsidR="00492147" w:rsidRPr="00181B1A" w:rsidRDefault="00C34327" w:rsidP="00492147">
      <w:pPr>
        <w:spacing w:afterLines="100" w:after="240"/>
        <w:ind w:firstLine="0"/>
        <w:jc w:val="left"/>
        <w:rPr>
          <w:rFonts w:ascii="Trebuchet MS" w:hAnsi="Trebuchet MS"/>
        </w:rPr>
      </w:pPr>
      <w:r w:rsidRPr="00181B1A">
        <w:rPr>
          <w:rFonts w:ascii="Trebuchet MS" w:hAnsi="Trebuchet MS"/>
          <w:i/>
        </w:rPr>
        <w:t>Disparities and Disproportionality in Child Welfare: Analysis of the Research</w:t>
      </w:r>
      <w:r w:rsidRPr="00181B1A">
        <w:rPr>
          <w:rFonts w:ascii="Trebuchet MS" w:hAnsi="Trebuchet MS"/>
        </w:rPr>
        <w:t xml:space="preserve">, December 2011. Research Symposium convened by the Center for the Study of Social </w:t>
      </w:r>
      <w:r w:rsidRPr="00181B1A">
        <w:rPr>
          <w:rFonts w:ascii="Trebuchet MS" w:hAnsi="Trebuchet MS"/>
        </w:rPr>
        <w:lastRenderedPageBreak/>
        <w:t xml:space="preserve">Policy and the Annie E. Casey Foundation on behalf of the Alliance for Racial Equity in Child Welfare. </w:t>
      </w:r>
    </w:p>
    <w:p w14:paraId="301ACA43" w14:textId="0696126F" w:rsidR="00C34327" w:rsidRPr="00181B1A" w:rsidRDefault="00492147" w:rsidP="00492147">
      <w:pPr>
        <w:ind w:left="720" w:firstLine="0"/>
        <w:jc w:val="left"/>
        <w:rPr>
          <w:rFonts w:ascii="Trebuchet MS" w:eastAsiaTheme="majorEastAsia" w:hAnsi="Trebuchet MS"/>
          <w:color w:val="0000FF"/>
        </w:rPr>
      </w:pPr>
      <w:r w:rsidRPr="00181B1A">
        <w:rPr>
          <w:rFonts w:ascii="Trebuchet MS" w:eastAsiaTheme="majorEastAsia" w:hAnsi="Trebuchet MS"/>
        </w:rPr>
        <w:t>http://www.cssp.org/publications/child-welfare/alliance/Disparities-and-Disproportionality-in-Child-Welfare_An-Analysis-of-the-Research-December-2011.pdf</w:t>
      </w:r>
    </w:p>
    <w:p w14:paraId="0ECE26A3" w14:textId="77777777" w:rsidR="00C34327" w:rsidRPr="00181B1A" w:rsidRDefault="00C34327" w:rsidP="00740616">
      <w:pPr>
        <w:jc w:val="left"/>
        <w:rPr>
          <w:rFonts w:ascii="Trebuchet MS" w:hAnsi="Trebuchet MS"/>
        </w:rPr>
      </w:pPr>
    </w:p>
    <w:p w14:paraId="127A4107" w14:textId="77777777" w:rsidR="00492147" w:rsidRPr="00181B1A" w:rsidRDefault="00C34327" w:rsidP="00492147">
      <w:pPr>
        <w:spacing w:afterLines="100" w:after="240"/>
        <w:ind w:firstLine="0"/>
        <w:jc w:val="left"/>
        <w:rPr>
          <w:rFonts w:ascii="Trebuchet MS" w:eastAsia="Calibri" w:hAnsi="Trebuchet MS"/>
        </w:rPr>
      </w:pPr>
      <w:r w:rsidRPr="00181B1A">
        <w:rPr>
          <w:rFonts w:ascii="Trebuchet MS" w:eastAsia="Calibri" w:hAnsi="Trebuchet MS"/>
          <w:i/>
        </w:rPr>
        <w:t>Disproportionality Rates for Children of Color in Foster Care (Fiscal Year 2013) Technical Assistance Bulletin</w:t>
      </w:r>
      <w:r w:rsidRPr="00181B1A">
        <w:rPr>
          <w:rFonts w:ascii="Trebuchet MS" w:eastAsia="Calibri" w:hAnsi="Trebuchet MS"/>
        </w:rPr>
        <w:t xml:space="preserve">, Released June 2015, National Council of Juvenile and Family Court Judges. </w:t>
      </w:r>
      <w:proofErr w:type="gramStart"/>
      <w:r w:rsidRPr="00181B1A">
        <w:rPr>
          <w:rFonts w:ascii="Trebuchet MS" w:eastAsia="Calibri" w:hAnsi="Trebuchet MS"/>
        </w:rPr>
        <w:t>Provides state-by-state data.</w:t>
      </w:r>
      <w:proofErr w:type="gramEnd"/>
    </w:p>
    <w:p w14:paraId="15ACFAD5" w14:textId="432CAC75" w:rsidR="00C34327" w:rsidRPr="00181B1A" w:rsidRDefault="00C34327" w:rsidP="00492147">
      <w:pPr>
        <w:ind w:firstLine="720"/>
        <w:jc w:val="left"/>
        <w:rPr>
          <w:rFonts w:ascii="Trebuchet MS" w:hAnsi="Trebuchet MS"/>
        </w:rPr>
      </w:pPr>
      <w:r w:rsidRPr="00181B1A">
        <w:rPr>
          <w:rFonts w:ascii="Trebuchet MS" w:eastAsia="Calibri" w:hAnsi="Trebuchet MS"/>
        </w:rPr>
        <w:t>http://www.ncjfcj.org/Dispro-TAB-2013</w:t>
      </w:r>
    </w:p>
    <w:p w14:paraId="281F7906" w14:textId="77777777" w:rsidR="00C34327" w:rsidRPr="00181B1A" w:rsidRDefault="00C34327" w:rsidP="00740616">
      <w:pPr>
        <w:jc w:val="left"/>
        <w:rPr>
          <w:rFonts w:ascii="Trebuchet MS" w:hAnsi="Trebuchet MS"/>
        </w:rPr>
      </w:pPr>
    </w:p>
    <w:p w14:paraId="7B01217E" w14:textId="77777777" w:rsidR="00492147" w:rsidRPr="00181B1A" w:rsidRDefault="00C34327" w:rsidP="00492147">
      <w:pPr>
        <w:spacing w:afterLines="100" w:after="240"/>
        <w:ind w:firstLine="0"/>
        <w:jc w:val="left"/>
        <w:rPr>
          <w:rFonts w:ascii="Trebuchet MS" w:hAnsi="Trebuchet MS"/>
        </w:rPr>
      </w:pPr>
      <w:r w:rsidRPr="00181B1A">
        <w:rPr>
          <w:rFonts w:ascii="Trebuchet MS" w:hAnsi="Trebuchet MS"/>
        </w:rPr>
        <w:t>Policy for Results: Connection to data, trends, policy discussions, and tools related to research-informed child welfare policy</w:t>
      </w:r>
      <w:r w:rsidR="003A6A1D" w:rsidRPr="00181B1A">
        <w:rPr>
          <w:rFonts w:ascii="Trebuchet MS" w:hAnsi="Trebuchet MS"/>
        </w:rPr>
        <w:t>.</w:t>
      </w:r>
    </w:p>
    <w:p w14:paraId="7B35EDE7" w14:textId="57F38FC2" w:rsidR="00C34327" w:rsidRPr="00181B1A" w:rsidRDefault="00C34327" w:rsidP="00492147">
      <w:pPr>
        <w:ind w:firstLine="720"/>
        <w:jc w:val="left"/>
        <w:rPr>
          <w:rFonts w:ascii="Trebuchet MS" w:hAnsi="Trebuchet MS"/>
        </w:rPr>
      </w:pPr>
      <w:r w:rsidRPr="00181B1A">
        <w:rPr>
          <w:rFonts w:ascii="Trebuchet MS" w:hAnsi="Trebuchet MS"/>
        </w:rPr>
        <w:t>http://www.policyforresults.org/</w:t>
      </w:r>
    </w:p>
    <w:p w14:paraId="5EF4ADFA" w14:textId="77777777" w:rsidR="00C34327" w:rsidRPr="00181B1A" w:rsidRDefault="00C34327" w:rsidP="00740616">
      <w:pPr>
        <w:jc w:val="left"/>
        <w:rPr>
          <w:rFonts w:ascii="Trebuchet MS" w:hAnsi="Trebuchet MS"/>
        </w:rPr>
      </w:pPr>
    </w:p>
    <w:p w14:paraId="013CCB1A" w14:textId="77777777" w:rsidR="00492147" w:rsidRPr="00181B1A" w:rsidRDefault="00C34327" w:rsidP="00492147">
      <w:pPr>
        <w:spacing w:afterLines="100" w:after="240"/>
        <w:ind w:firstLine="0"/>
        <w:jc w:val="left"/>
        <w:rPr>
          <w:rFonts w:ascii="Trebuchet MS" w:hAnsi="Trebuchet MS"/>
        </w:rPr>
      </w:pPr>
      <w:r w:rsidRPr="00181B1A">
        <w:rPr>
          <w:rFonts w:ascii="Trebuchet MS" w:hAnsi="Trebuchet MS"/>
        </w:rPr>
        <w:t xml:space="preserve">Population data sources: Census Quick Facts </w:t>
      </w:r>
    </w:p>
    <w:p w14:paraId="6BC341C9" w14:textId="678B16F9" w:rsidR="00C34327" w:rsidRPr="00181B1A" w:rsidRDefault="00C34327" w:rsidP="00492147">
      <w:pPr>
        <w:ind w:firstLine="720"/>
        <w:jc w:val="left"/>
        <w:rPr>
          <w:rFonts w:ascii="Trebuchet MS" w:hAnsi="Trebuchet MS"/>
        </w:rPr>
      </w:pPr>
      <w:r w:rsidRPr="00181B1A">
        <w:rPr>
          <w:rFonts w:ascii="Trebuchet MS" w:hAnsi="Trebuchet MS"/>
        </w:rPr>
        <w:t>https://www.census.gov/quickfacts/</w:t>
      </w:r>
    </w:p>
    <w:p w14:paraId="3CBFA06D" w14:textId="77777777" w:rsidR="00C34327" w:rsidRPr="00181B1A" w:rsidRDefault="00C34327" w:rsidP="00740616">
      <w:pPr>
        <w:jc w:val="left"/>
        <w:rPr>
          <w:rFonts w:ascii="Trebuchet MS" w:hAnsi="Trebuchet MS"/>
        </w:rPr>
      </w:pPr>
    </w:p>
    <w:p w14:paraId="6F0C7170" w14:textId="77777777" w:rsidR="00492147" w:rsidRPr="00181B1A" w:rsidRDefault="00C34327" w:rsidP="00492147">
      <w:pPr>
        <w:spacing w:afterLines="100" w:after="240"/>
        <w:ind w:firstLine="0"/>
        <w:jc w:val="left"/>
        <w:rPr>
          <w:rFonts w:ascii="Trebuchet MS" w:hAnsi="Trebuchet MS"/>
        </w:rPr>
      </w:pPr>
      <w:r w:rsidRPr="00181B1A">
        <w:rPr>
          <w:rFonts w:ascii="Trebuchet MS" w:hAnsi="Trebuchet MS"/>
        </w:rPr>
        <w:t>Racial Equity Child Welfare Data Analysis Tool: The Center for the Study of Social Policy has developed a comprehensive data analysis tool for state or local child welfare agencies to use to assess disparities in their child welfare population.</w:t>
      </w:r>
    </w:p>
    <w:p w14:paraId="1E7A385C" w14:textId="2F3C760E" w:rsidR="00C34327" w:rsidRPr="00181B1A" w:rsidRDefault="00492147" w:rsidP="00492147">
      <w:pPr>
        <w:ind w:left="720" w:firstLine="0"/>
        <w:jc w:val="left"/>
        <w:rPr>
          <w:rFonts w:ascii="Trebuchet MS" w:hAnsi="Trebuchet MS"/>
        </w:rPr>
      </w:pPr>
      <w:r w:rsidRPr="00181B1A">
        <w:rPr>
          <w:rFonts w:ascii="Trebuchet MS" w:hAnsi="Trebuchet MS"/>
        </w:rPr>
        <w:t>http://www.cssp.org/reform/child-welfare/Racial-Equity-Child-Welfare-Data-Analysis-Tool.pdf</w:t>
      </w:r>
      <w:r w:rsidR="00C34327" w:rsidRPr="00181B1A">
        <w:rPr>
          <w:rFonts w:ascii="Trebuchet MS" w:hAnsi="Trebuchet MS"/>
        </w:rPr>
        <w:t xml:space="preserve">. </w:t>
      </w:r>
    </w:p>
    <w:p w14:paraId="51D0F531" w14:textId="77777777" w:rsidR="00C34327" w:rsidRPr="00181B1A" w:rsidRDefault="00C34327" w:rsidP="00740616">
      <w:pPr>
        <w:jc w:val="left"/>
        <w:rPr>
          <w:rFonts w:ascii="Trebuchet MS" w:hAnsi="Trebuchet MS"/>
        </w:rPr>
      </w:pPr>
    </w:p>
    <w:p w14:paraId="4A7B4163" w14:textId="77777777" w:rsidR="00492147" w:rsidRPr="00181B1A" w:rsidRDefault="00C34327" w:rsidP="00492147">
      <w:pPr>
        <w:spacing w:afterLines="100" w:after="240"/>
        <w:ind w:firstLine="0"/>
        <w:jc w:val="left"/>
        <w:rPr>
          <w:rFonts w:ascii="Trebuchet MS" w:hAnsi="Trebuchet MS"/>
        </w:rPr>
      </w:pPr>
      <w:r w:rsidRPr="00181B1A">
        <w:rPr>
          <w:rFonts w:ascii="Trebuchet MS" w:hAnsi="Trebuchet MS"/>
          <w:i/>
        </w:rPr>
        <w:t xml:space="preserve">Racial Equity Tools </w:t>
      </w:r>
      <w:r w:rsidRPr="00181B1A">
        <w:rPr>
          <w:rFonts w:ascii="Trebuchet MS" w:hAnsi="Trebuchet MS"/>
        </w:rPr>
        <w:t xml:space="preserve">is an extensive online collection of tools related to strategy, training, research, and evaluation. </w:t>
      </w:r>
    </w:p>
    <w:p w14:paraId="585B357C" w14:textId="69497AFA" w:rsidR="00C34327" w:rsidRPr="00181B1A" w:rsidRDefault="00C34327" w:rsidP="00492147">
      <w:pPr>
        <w:ind w:firstLine="720"/>
        <w:jc w:val="left"/>
        <w:rPr>
          <w:rFonts w:ascii="Trebuchet MS" w:hAnsi="Trebuchet MS"/>
        </w:rPr>
      </w:pPr>
      <w:r w:rsidRPr="00181B1A">
        <w:rPr>
          <w:rFonts w:ascii="Trebuchet MS" w:hAnsi="Trebuchet MS"/>
        </w:rPr>
        <w:t xml:space="preserve">http://www.racialequitytools.org/home </w:t>
      </w:r>
    </w:p>
    <w:p w14:paraId="3E1FCA56" w14:textId="77777777" w:rsidR="00C34327" w:rsidRPr="00181B1A" w:rsidRDefault="00C34327" w:rsidP="00740616">
      <w:pPr>
        <w:jc w:val="left"/>
        <w:rPr>
          <w:rFonts w:ascii="Trebuchet MS" w:hAnsi="Trebuchet MS"/>
        </w:rPr>
      </w:pPr>
    </w:p>
    <w:p w14:paraId="2068F8E3" w14:textId="77777777" w:rsidR="00492147" w:rsidRPr="00181B1A" w:rsidRDefault="00C34327" w:rsidP="00492147">
      <w:pPr>
        <w:spacing w:afterLines="100" w:after="240"/>
        <w:ind w:firstLine="0"/>
        <w:jc w:val="left"/>
        <w:rPr>
          <w:rFonts w:ascii="Trebuchet MS" w:hAnsi="Trebuchet MS"/>
        </w:rPr>
      </w:pPr>
      <w:r w:rsidRPr="00181B1A">
        <w:rPr>
          <w:rFonts w:ascii="Trebuchet MS" w:hAnsi="Trebuchet MS"/>
          <w:i/>
        </w:rPr>
        <w:t>Strategies for Reducing Racially Disparate Outcomes in Child Welfare: A National Scan</w:t>
      </w:r>
      <w:r w:rsidRPr="00181B1A">
        <w:rPr>
          <w:rFonts w:ascii="Trebuchet MS" w:hAnsi="Trebuchet MS"/>
        </w:rPr>
        <w:t xml:space="preserve">, </w:t>
      </w:r>
      <w:proofErr w:type="spellStart"/>
      <w:r w:rsidRPr="00181B1A">
        <w:rPr>
          <w:rFonts w:ascii="Trebuchet MS" w:hAnsi="Trebuchet MS"/>
        </w:rPr>
        <w:t>Oronde</w:t>
      </w:r>
      <w:proofErr w:type="spellEnd"/>
      <w:r w:rsidRPr="00181B1A">
        <w:rPr>
          <w:rFonts w:ascii="Trebuchet MS" w:hAnsi="Trebuchet MS"/>
        </w:rPr>
        <w:t xml:space="preserve"> Miller and Amelia </w:t>
      </w:r>
      <w:proofErr w:type="spellStart"/>
      <w:r w:rsidRPr="00181B1A">
        <w:rPr>
          <w:rFonts w:ascii="Trebuchet MS" w:hAnsi="Trebuchet MS"/>
        </w:rPr>
        <w:t>Esentad</w:t>
      </w:r>
      <w:proofErr w:type="spellEnd"/>
      <w:r w:rsidRPr="00181B1A">
        <w:rPr>
          <w:rFonts w:ascii="Trebuchet MS" w:hAnsi="Trebuchet MS"/>
        </w:rPr>
        <w:t>, Center for the Study of Social Policy and Alliance for Racial Equity in Child Welfare, March 2015</w:t>
      </w:r>
      <w:r w:rsidR="003A6A1D" w:rsidRPr="00181B1A">
        <w:rPr>
          <w:rFonts w:ascii="Trebuchet MS" w:hAnsi="Trebuchet MS"/>
        </w:rPr>
        <w:t>.</w:t>
      </w:r>
    </w:p>
    <w:p w14:paraId="64A21B7C" w14:textId="223FA596" w:rsidR="00C34327" w:rsidRPr="00181B1A" w:rsidRDefault="00492147" w:rsidP="00492147">
      <w:pPr>
        <w:ind w:left="720" w:firstLine="0"/>
        <w:jc w:val="left"/>
        <w:rPr>
          <w:rFonts w:ascii="Trebuchet MS" w:hAnsi="Trebuchet MS"/>
        </w:rPr>
      </w:pPr>
      <w:r w:rsidRPr="00181B1A">
        <w:rPr>
          <w:rFonts w:ascii="Trebuchet MS" w:hAnsi="Trebuchet MS"/>
        </w:rPr>
        <w:t>http://www.cssp.org/publications/child-welfare/alliance/Strategies-to-Reduce-Racially-Disparate-Outcomes-in-Child-Welfare-March-2015.pdf</w:t>
      </w:r>
      <w:r w:rsidR="00C34327" w:rsidRPr="00181B1A">
        <w:rPr>
          <w:rFonts w:ascii="Trebuchet MS" w:hAnsi="Trebuchet MS"/>
        </w:rPr>
        <w:t xml:space="preserve"> </w:t>
      </w:r>
    </w:p>
    <w:p w14:paraId="3A054082" w14:textId="77777777" w:rsidR="00936755" w:rsidRPr="00181B1A" w:rsidRDefault="00936755" w:rsidP="00740616">
      <w:pPr>
        <w:spacing w:after="160" w:line="25" w:lineRule="atLeast"/>
        <w:ind w:firstLine="0"/>
        <w:contextualSpacing/>
        <w:jc w:val="left"/>
        <w:rPr>
          <w:rFonts w:ascii="Trebuchet MS" w:eastAsia="Calibri" w:hAnsi="Trebuchet MS"/>
          <w:i/>
          <w:color w:val="000000" w:themeColor="text1"/>
          <w:szCs w:val="24"/>
        </w:rPr>
      </w:pPr>
    </w:p>
    <w:sectPr w:rsidR="00936755" w:rsidRPr="00181B1A" w:rsidSect="007D6193">
      <w:headerReference w:type="even" r:id="rId92"/>
      <w:footerReference w:type="even" r:id="rId93"/>
      <w:headerReference w:type="first" r:id="rId94"/>
      <w:footerReference w:type="first" r:id="rId95"/>
      <w:pgSz w:w="12240" w:h="15840"/>
      <w:pgMar w:top="1080" w:right="1440" w:bottom="792" w:left="1440" w:header="720" w:footer="36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1D748" w14:textId="77777777" w:rsidR="007F0F1D" w:rsidRDefault="007F0F1D" w:rsidP="00923B0C">
      <w:r>
        <w:separator/>
      </w:r>
    </w:p>
    <w:p w14:paraId="194CDDDE" w14:textId="77777777" w:rsidR="007F0F1D" w:rsidRDefault="007F0F1D"/>
  </w:endnote>
  <w:endnote w:type="continuationSeparator" w:id="0">
    <w:p w14:paraId="50AC310B" w14:textId="77777777" w:rsidR="007F0F1D" w:rsidRDefault="007F0F1D" w:rsidP="00923B0C">
      <w:r>
        <w:continuationSeparator/>
      </w:r>
    </w:p>
    <w:p w14:paraId="78E2421E" w14:textId="77777777" w:rsidR="007F0F1D" w:rsidRDefault="007F0F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B2FB5" w14:textId="33C3E9B3" w:rsidR="007F0F1D" w:rsidRDefault="007F0F1D" w:rsidP="00962710">
    <w:pPr>
      <w:widowControl w:val="0"/>
      <w:spacing w:line="240" w:lineRule="auto"/>
      <w:ind w:firstLine="0"/>
    </w:pPr>
    <w:r>
      <w:rPr>
        <w:noProof/>
      </w:rPr>
      <mc:AlternateContent>
        <mc:Choice Requires="wps">
          <w:drawing>
            <wp:anchor distT="0" distB="0" distL="114300" distR="114300" simplePos="0" relativeHeight="251687936" behindDoc="0" locked="0" layoutInCell="1" allowOverlap="1" wp14:anchorId="5EC47D1F" wp14:editId="2A677D80">
              <wp:simplePos x="0" y="0"/>
              <wp:positionH relativeFrom="column">
                <wp:posOffset>-831215</wp:posOffset>
              </wp:positionH>
              <wp:positionV relativeFrom="paragraph">
                <wp:posOffset>140335</wp:posOffset>
              </wp:positionV>
              <wp:extent cx="3480254" cy="31051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80254" cy="3105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52B4D6A" w14:textId="77777777" w:rsidR="007F0F1D" w:rsidRPr="00E8011C" w:rsidRDefault="007F0F1D" w:rsidP="00B037A3">
                          <w:pPr>
                            <w:spacing w:before="30" w:line="240" w:lineRule="auto"/>
                            <w:ind w:firstLine="0"/>
                            <w:jc w:val="center"/>
                            <w:rPr>
                              <w:rFonts w:ascii="Trebuchet MS" w:hAnsi="Trebuchet MS"/>
                              <w:color w:val="FFFFFF" w:themeColor="background1"/>
                              <w:sz w:val="20"/>
                              <w:szCs w:val="20"/>
                            </w:rPr>
                          </w:pPr>
                          <w:r w:rsidRPr="00E8011C">
                            <w:rPr>
                              <w:rFonts w:ascii="Trebuchet MS" w:hAnsi="Trebuchet MS"/>
                              <w:color w:val="FFFFFF" w:themeColor="background1"/>
                              <w:sz w:val="20"/>
                              <w:szCs w:val="20"/>
                            </w:rPr>
                            <w:t>Praxis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left:0;text-align:left;margin-left:-65.45pt;margin-top:11.05pt;width:274.05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NjqgIAAKMFAAAOAAAAZHJzL2Uyb0RvYy54bWysVE1v2zAMvQ/YfxB0T20nTtc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" filled="f" stroked="f">
              <v:textbox>
                <w:txbxContent>
                  <w:p w14:paraId="552B4D6A" w14:textId="77777777" w:rsidR="007F0F1D" w:rsidRPr="00E8011C" w:rsidRDefault="007F0F1D" w:rsidP="00B037A3">
                    <w:pPr>
                      <w:spacing w:before="30" w:line="240" w:lineRule="auto"/>
                      <w:ind w:firstLine="0"/>
                      <w:jc w:val="center"/>
                      <w:rPr>
                        <w:rFonts w:ascii="Trebuchet MS" w:hAnsi="Trebuchet MS"/>
                        <w:color w:val="FFFFFF" w:themeColor="background1"/>
                        <w:sz w:val="20"/>
                        <w:szCs w:val="20"/>
                      </w:rPr>
                    </w:pPr>
                    <w:r w:rsidRPr="00E8011C">
                      <w:rPr>
                        <w:rFonts w:ascii="Trebuchet MS" w:hAnsi="Trebuchet MS"/>
                        <w:color w:val="FFFFFF" w:themeColor="background1"/>
                        <w:sz w:val="20"/>
                        <w:szCs w:val="20"/>
                      </w:rPr>
                      <w:t>Praxis International</w:t>
                    </w:r>
                  </w:p>
                </w:txbxContent>
              </v:textbox>
            </v:shape>
          </w:pict>
        </mc:Fallback>
      </mc:AlternateContent>
    </w:r>
  </w:p>
  <w:p w14:paraId="36367EA4" w14:textId="77777777" w:rsidR="007F0F1D" w:rsidRPr="00E8011C" w:rsidRDefault="007F0F1D" w:rsidP="00F47F5F">
    <w:pPr>
      <w:pStyle w:val="Footer"/>
      <w:framePr w:h="369" w:hRule="exact" w:wrap="around" w:vAnchor="text" w:hAnchor="page" w:x="6016" w:y="16"/>
      <w:spacing w:line="240" w:lineRule="auto"/>
      <w:ind w:firstLine="0"/>
      <w:jc w:val="center"/>
      <w:rPr>
        <w:rFonts w:ascii="Trebuchet MS" w:hAnsi="Trebuchet MS"/>
        <w:color w:val="1F497D" w:themeColor="text2"/>
      </w:rPr>
    </w:pPr>
    <w:r w:rsidRPr="00E8011C">
      <w:rPr>
        <w:rFonts w:ascii="Trebuchet MS" w:hAnsi="Trebuchet MS"/>
        <w:color w:val="1F497D" w:themeColor="text2"/>
      </w:rPr>
      <w:fldChar w:fldCharType="begin"/>
    </w:r>
    <w:r w:rsidRPr="00E8011C">
      <w:rPr>
        <w:rFonts w:ascii="Trebuchet MS" w:hAnsi="Trebuchet MS"/>
        <w:color w:val="1F497D" w:themeColor="text2"/>
      </w:rPr>
      <w:instrText xml:space="preserve">PAGE  </w:instrText>
    </w:r>
    <w:r w:rsidRPr="00E8011C">
      <w:rPr>
        <w:rFonts w:ascii="Trebuchet MS" w:hAnsi="Trebuchet MS"/>
        <w:color w:val="1F497D" w:themeColor="text2"/>
      </w:rPr>
      <w:fldChar w:fldCharType="separate"/>
    </w:r>
    <w:r w:rsidR="001C0599">
      <w:rPr>
        <w:rFonts w:ascii="Trebuchet MS" w:hAnsi="Trebuchet MS"/>
        <w:noProof/>
        <w:color w:val="1F497D" w:themeColor="text2"/>
      </w:rPr>
      <w:t>2</w:t>
    </w:r>
    <w:r w:rsidRPr="00E8011C">
      <w:rPr>
        <w:rFonts w:ascii="Trebuchet MS" w:hAnsi="Trebuchet MS"/>
        <w:color w:val="1F497D" w:themeColor="text2"/>
      </w:rPr>
      <w:fldChar w:fldCharType="end"/>
    </w:r>
  </w:p>
  <w:p w14:paraId="25DB2FDD" w14:textId="3937FBCE" w:rsidR="007F0F1D" w:rsidRDefault="007F0F1D" w:rsidP="00E75DC3">
    <w:r>
      <w:rPr>
        <w:noProof/>
      </w:rPr>
      <mc:AlternateContent>
        <mc:Choice Requires="wps">
          <w:drawing>
            <wp:anchor distT="0" distB="0" distL="114300" distR="114300" simplePos="0" relativeHeight="251665408" behindDoc="0" locked="0" layoutInCell="1" allowOverlap="1" wp14:anchorId="46AF49C7" wp14:editId="63D5CE3E">
              <wp:simplePos x="0" y="0"/>
              <wp:positionH relativeFrom="column">
                <wp:posOffset>-914400</wp:posOffset>
              </wp:positionH>
              <wp:positionV relativeFrom="paragraph">
                <wp:posOffset>12700</wp:posOffset>
              </wp:positionV>
              <wp:extent cx="3505200" cy="207010"/>
              <wp:effectExtent l="0" t="0" r="19050" b="21590"/>
              <wp:wrapNone/>
              <wp:docPr id="224" name="Rectangle 224"/>
              <wp:cNvGraphicFramePr/>
              <a:graphic xmlns:a="http://schemas.openxmlformats.org/drawingml/2006/main">
                <a:graphicData uri="http://schemas.microsoft.com/office/word/2010/wordprocessingShape">
                  <wps:wsp>
                    <wps:cNvSpPr/>
                    <wps:spPr>
                      <a:xfrm>
                        <a:off x="0" y="0"/>
                        <a:ext cx="3505200" cy="207010"/>
                      </a:xfrm>
                      <a:prstGeom prst="rect">
                        <a:avLst/>
                      </a:prstGeom>
                      <a:solidFill>
                        <a:srgbClr val="413B4D"/>
                      </a:solidFill>
                      <a:ln>
                        <a:solidFill>
                          <a:srgbClr val="413B4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026" style="position:absolute;margin-left:-1in;margin-top:1pt;width:276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" fillcolor="#413b4d" strokecolor="#413b4d" strokeweight=".5pt"/>
          </w:pict>
        </mc:Fallback>
      </mc:AlternateContent>
    </w:r>
    <w:r>
      <w:rPr>
        <w:noProof/>
      </w:rPr>
      <mc:AlternateContent>
        <mc:Choice Requires="wps">
          <w:drawing>
            <wp:anchor distT="0" distB="0" distL="114300" distR="114300" simplePos="0" relativeHeight="251642880" behindDoc="0" locked="0" layoutInCell="1" allowOverlap="1" wp14:anchorId="3023C591" wp14:editId="0C4BF891">
              <wp:simplePos x="0" y="0"/>
              <wp:positionH relativeFrom="column">
                <wp:posOffset>3352800</wp:posOffset>
              </wp:positionH>
              <wp:positionV relativeFrom="paragraph">
                <wp:posOffset>12700</wp:posOffset>
              </wp:positionV>
              <wp:extent cx="3505200" cy="207010"/>
              <wp:effectExtent l="0" t="0" r="19050" b="21590"/>
              <wp:wrapNone/>
              <wp:docPr id="23" name="Rectangle 23"/>
              <wp:cNvGraphicFramePr/>
              <a:graphic xmlns:a="http://schemas.openxmlformats.org/drawingml/2006/main">
                <a:graphicData uri="http://schemas.microsoft.com/office/word/2010/wordprocessingShape">
                  <wps:wsp>
                    <wps:cNvSpPr/>
                    <wps:spPr>
                      <a:xfrm>
                        <a:off x="0" y="0"/>
                        <a:ext cx="3505200" cy="207010"/>
                      </a:xfrm>
                      <a:prstGeom prst="rect">
                        <a:avLst/>
                      </a:prstGeom>
                      <a:solidFill>
                        <a:srgbClr val="413B4D"/>
                      </a:solidFill>
                      <a:ln>
                        <a:solidFill>
                          <a:srgbClr val="413B4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264pt;margin-top:1pt;width:276pt;height:16.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" fillcolor="#413b4d" strokecolor="#413b4d" strokeweight=".5pt"/>
          </w:pict>
        </mc:Fallback>
      </mc:AlternateContent>
    </w:r>
    <w:r>
      <w:softHyphen/>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83262" w14:textId="77777777" w:rsidR="007F0F1D" w:rsidRDefault="007F0F1D" w:rsidP="00831C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C194B9" w14:textId="77777777" w:rsidR="007F0F1D" w:rsidRDefault="007F0F1D" w:rsidP="00923B0C">
    <w:pPr>
      <w:pStyle w:val="Footer"/>
      <w:rPr>
        <w:rStyle w:val="PageNumber"/>
      </w:rPr>
    </w:pPr>
  </w:p>
  <w:p w14:paraId="6B733CBF" w14:textId="77777777" w:rsidR="007F0F1D" w:rsidRDefault="007F0F1D" w:rsidP="00923B0C">
    <w:pPr>
      <w:pStyle w:val="Footer"/>
    </w:pPr>
  </w:p>
  <w:p w14:paraId="3EEE5D6E" w14:textId="77777777" w:rsidR="007F0F1D" w:rsidRDefault="007F0F1D"/>
  <w:p w14:paraId="59830A1E" w14:textId="77777777" w:rsidR="007F0F1D" w:rsidRDefault="007F0F1D"/>
  <w:p w14:paraId="132813D7" w14:textId="77777777" w:rsidR="007F0F1D" w:rsidRDefault="007F0F1D"/>
  <w:p w14:paraId="038DEB03" w14:textId="77777777" w:rsidR="007F0F1D" w:rsidRDefault="007F0F1D"/>
  <w:p w14:paraId="767D85A3" w14:textId="77777777" w:rsidR="007F0F1D" w:rsidRDefault="007F0F1D"/>
  <w:p w14:paraId="487CBD38" w14:textId="77777777" w:rsidR="007F0F1D" w:rsidRDefault="007F0F1D"/>
  <w:p w14:paraId="7473E2AF" w14:textId="77777777" w:rsidR="007F0F1D" w:rsidRDefault="007F0F1D"/>
  <w:p w14:paraId="1CCC4F82" w14:textId="77777777" w:rsidR="007F0F1D" w:rsidRDefault="007F0F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27188" w14:textId="77777777" w:rsidR="007F0F1D" w:rsidRDefault="007F0F1D" w:rsidP="003D2D75">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001AD" w14:textId="77777777" w:rsidR="007F0F1D" w:rsidRDefault="007F0F1D" w:rsidP="00923B0C">
      <w:r>
        <w:separator/>
      </w:r>
    </w:p>
    <w:p w14:paraId="6D0D4421" w14:textId="77777777" w:rsidR="007F0F1D" w:rsidRDefault="007F0F1D"/>
  </w:footnote>
  <w:footnote w:type="continuationSeparator" w:id="0">
    <w:p w14:paraId="415CF4F6" w14:textId="77777777" w:rsidR="007F0F1D" w:rsidRDefault="007F0F1D" w:rsidP="00923B0C">
      <w:r>
        <w:continuationSeparator/>
      </w:r>
    </w:p>
    <w:p w14:paraId="262E5C08" w14:textId="77777777" w:rsidR="007F0F1D" w:rsidRDefault="007F0F1D"/>
  </w:footnote>
  <w:footnote w:id="1">
    <w:p w14:paraId="068F4EAF" w14:textId="5E4296A9" w:rsidR="007F0F1D" w:rsidRPr="00C12734" w:rsidRDefault="007F0F1D">
      <w:pPr>
        <w:pStyle w:val="FootnoteText"/>
        <w:rPr>
          <w:rFonts w:ascii="Trebuchet MS" w:hAnsi="Trebuchet MS"/>
          <w:color w:val="808080" w:themeColor="background1" w:themeShade="80"/>
        </w:rPr>
      </w:pPr>
      <w:r w:rsidRPr="004C5D3E">
        <w:rPr>
          <w:rStyle w:val="FootnoteReference"/>
          <w:color w:val="808080" w:themeColor="background1" w:themeShade="80"/>
        </w:rPr>
        <w:footnoteRef/>
      </w:r>
      <w:r>
        <w:t xml:space="preserve"> </w:t>
      </w:r>
      <w:r w:rsidRPr="00772B1E">
        <w:rPr>
          <w:rFonts w:ascii="Trebuchet MS" w:hAnsi="Trebuchet MS"/>
          <w:color w:val="808080" w:themeColor="background1" w:themeShade="80"/>
        </w:rPr>
        <w:t>While it does not take the same form and pattern in every count</w:t>
      </w:r>
      <w:r>
        <w:rPr>
          <w:rFonts w:ascii="Trebuchet MS" w:hAnsi="Trebuchet MS"/>
          <w:color w:val="808080" w:themeColor="background1" w:themeShade="80"/>
        </w:rPr>
        <w:t>r</w:t>
      </w:r>
      <w:r w:rsidRPr="00772B1E">
        <w:rPr>
          <w:rFonts w:ascii="Trebuchet MS" w:hAnsi="Trebuchet MS"/>
          <w:color w:val="808080" w:themeColor="background1" w:themeShade="80"/>
        </w:rPr>
        <w:t>y and culture, “violence against women by their male partners is common, widespread and far-reaching in its impact” (</w:t>
      </w:r>
      <w:r w:rsidRPr="00C12734">
        <w:rPr>
          <w:rFonts w:ascii="Trebuchet MS" w:hAnsi="Trebuchet MS"/>
          <w:i/>
          <w:color w:val="808080" w:themeColor="background1" w:themeShade="80"/>
        </w:rPr>
        <w:t>WHO Multi-country Study on Women’s Health and Domestic Violence against Women: Summary report of initial results on prevalence, health outcomes and women’s responses</w:t>
      </w:r>
      <w:r w:rsidRPr="00C12734">
        <w:rPr>
          <w:rFonts w:ascii="Trebuchet MS" w:hAnsi="Trebuchet MS"/>
          <w:color w:val="808080" w:themeColor="background1" w:themeShade="80"/>
        </w:rPr>
        <w:t xml:space="preserve">. Geneva, World Health Organization, </w:t>
      </w:r>
      <w:r>
        <w:rPr>
          <w:rFonts w:ascii="Trebuchet MS" w:hAnsi="Trebuchet MS"/>
          <w:color w:val="808080" w:themeColor="background1" w:themeShade="80"/>
        </w:rPr>
        <w:t>2005</w:t>
      </w:r>
      <w:r w:rsidRPr="00772B1E">
        <w:rPr>
          <w:rFonts w:ascii="Trebuchet MS" w:hAnsi="Trebuchet MS"/>
          <w:color w:val="808080" w:themeColor="background1" w:themeShade="80"/>
        </w:rPr>
        <w:t xml:space="preserve">). While individual circumstances can vary and batterers in some relationships are female, data shows that women are disproportionately the victims of battering. This guide will therefore refer to batterers as </w:t>
      </w:r>
      <w:r w:rsidRPr="00A16752">
        <w:rPr>
          <w:rFonts w:ascii="Trebuchet MS" w:hAnsi="Trebuchet MS"/>
          <w:b/>
          <w:i/>
          <w:color w:val="808080" w:themeColor="background1" w:themeShade="80"/>
        </w:rPr>
        <w:t>he</w:t>
      </w:r>
      <w:r w:rsidRPr="00772B1E">
        <w:rPr>
          <w:rFonts w:ascii="Trebuchet MS" w:hAnsi="Trebuchet MS"/>
          <w:color w:val="808080" w:themeColor="background1" w:themeShade="80"/>
        </w:rPr>
        <w:t xml:space="preserve"> and victims of battering as </w:t>
      </w:r>
      <w:r w:rsidRPr="00A16752">
        <w:rPr>
          <w:rFonts w:ascii="Trebuchet MS" w:hAnsi="Trebuchet MS"/>
          <w:b/>
          <w:i/>
          <w:color w:val="808080" w:themeColor="background1" w:themeShade="80"/>
        </w:rPr>
        <w:t>she</w:t>
      </w:r>
      <w:r w:rsidRPr="00772B1E">
        <w:rPr>
          <w:rFonts w:ascii="Trebuchet MS" w:hAnsi="Trebuchet MS"/>
          <w:color w:val="808080" w:themeColor="background1" w:themeShade="80"/>
        </w:rPr>
        <w:t xml:space="preserve"> and to a battering parent as </w:t>
      </w:r>
      <w:r w:rsidRPr="00A16752">
        <w:rPr>
          <w:rFonts w:ascii="Trebuchet MS" w:hAnsi="Trebuchet MS"/>
          <w:b/>
          <w:i/>
          <w:color w:val="808080" w:themeColor="background1" w:themeShade="80"/>
        </w:rPr>
        <w:t>father</w:t>
      </w:r>
      <w:r w:rsidRPr="00772B1E">
        <w:rPr>
          <w:rFonts w:ascii="Trebuchet MS" w:hAnsi="Trebuchet MS"/>
          <w:color w:val="808080" w:themeColor="background1" w:themeShade="80"/>
        </w:rPr>
        <w:t xml:space="preserve"> and a battered parent as </w:t>
      </w:r>
      <w:r w:rsidRPr="00A16752">
        <w:rPr>
          <w:rFonts w:ascii="Trebuchet MS" w:hAnsi="Trebuchet MS"/>
          <w:b/>
          <w:i/>
          <w:color w:val="808080" w:themeColor="background1" w:themeShade="80"/>
        </w:rPr>
        <w:t>mother</w:t>
      </w:r>
      <w:r w:rsidRPr="00772B1E">
        <w:rPr>
          <w:rFonts w:ascii="Trebuchet MS" w:hAnsi="Trebuchet MS"/>
          <w:color w:val="808080" w:themeColor="background1" w:themeShade="80"/>
        </w:rPr>
        <w:t>, with the acknowledgement that individual circumstance may differ.</w:t>
      </w:r>
    </w:p>
  </w:footnote>
  <w:footnote w:id="2">
    <w:p w14:paraId="68BDB1D9" w14:textId="77777777" w:rsidR="007F0F1D" w:rsidRPr="00E8011C" w:rsidRDefault="007F0F1D" w:rsidP="00E8011C">
      <w:pPr>
        <w:pStyle w:val="FootnoteText"/>
        <w:rPr>
          <w:rFonts w:ascii="Trebuchet MS" w:hAnsi="Trebuchet MS"/>
          <w:color w:val="808080" w:themeColor="background1" w:themeShade="80"/>
        </w:rPr>
      </w:pPr>
      <w:r w:rsidRPr="00E8011C">
        <w:rPr>
          <w:rStyle w:val="FootnoteReference"/>
          <w:rFonts w:ascii="Trebuchet MS" w:hAnsi="Trebuchet MS"/>
          <w:color w:val="808080" w:themeColor="background1" w:themeShade="80"/>
        </w:rPr>
        <w:footnoteRef/>
      </w:r>
      <w:r w:rsidRPr="00E8011C">
        <w:rPr>
          <w:rFonts w:ascii="Trebuchet MS" w:hAnsi="Trebuchet MS"/>
          <w:color w:val="808080" w:themeColor="background1" w:themeShade="80"/>
        </w:rPr>
        <w:t xml:space="preserve"> </w:t>
      </w:r>
      <w:r w:rsidRPr="00E8011C">
        <w:rPr>
          <w:rFonts w:ascii="Trebuchet MS" w:hAnsi="Trebuchet MS"/>
          <w:i/>
          <w:color w:val="808080" w:themeColor="background1" w:themeShade="80"/>
        </w:rPr>
        <w:t>Effective Intervention in Domestic Violence and Child Maltreatment Cases: Guidelines for Policy and Practice</w:t>
      </w:r>
      <w:r w:rsidRPr="00E8011C">
        <w:rPr>
          <w:rFonts w:ascii="Trebuchet MS" w:hAnsi="Trebuchet MS"/>
          <w:color w:val="808080" w:themeColor="background1" w:themeShade="80"/>
        </w:rPr>
        <w:t xml:space="preserve"> (known as the </w:t>
      </w:r>
      <w:proofErr w:type="spellStart"/>
      <w:r w:rsidRPr="00E8011C">
        <w:rPr>
          <w:rFonts w:ascii="Trebuchet MS" w:hAnsi="Trebuchet MS"/>
          <w:color w:val="808080" w:themeColor="background1" w:themeShade="80"/>
        </w:rPr>
        <w:t>Greenbook</w:t>
      </w:r>
      <w:proofErr w:type="spellEnd"/>
      <w:r w:rsidRPr="00E8011C">
        <w:rPr>
          <w:rFonts w:ascii="Trebuchet MS" w:hAnsi="Trebuchet MS"/>
          <w:color w:val="808080" w:themeColor="background1" w:themeShade="80"/>
        </w:rPr>
        <w:t xml:space="preserve">), Susan Schechter and Jeffrey L. </w:t>
      </w:r>
      <w:proofErr w:type="spellStart"/>
      <w:r w:rsidRPr="00E8011C">
        <w:rPr>
          <w:rFonts w:ascii="Trebuchet MS" w:hAnsi="Trebuchet MS"/>
          <w:color w:val="808080" w:themeColor="background1" w:themeShade="80"/>
        </w:rPr>
        <w:t>Edelson</w:t>
      </w:r>
      <w:proofErr w:type="spellEnd"/>
      <w:r w:rsidRPr="00E8011C">
        <w:rPr>
          <w:rFonts w:ascii="Trebuchet MS" w:hAnsi="Trebuchet MS"/>
          <w:color w:val="808080" w:themeColor="background1" w:themeShade="80"/>
        </w:rPr>
        <w:t xml:space="preserve"> (Principal Authors), National Council of Juvenile and Family Court Judges, 1999. Access at</w:t>
      </w:r>
      <w:r>
        <w:rPr>
          <w:rFonts w:ascii="Trebuchet MS" w:hAnsi="Trebuchet MS"/>
          <w:color w:val="808080" w:themeColor="background1" w:themeShade="80"/>
        </w:rPr>
        <w:t>:</w:t>
      </w:r>
      <w:r w:rsidRPr="00E8011C">
        <w:rPr>
          <w:rFonts w:ascii="Trebuchet MS" w:hAnsi="Trebuchet MS"/>
          <w:color w:val="808080" w:themeColor="background1" w:themeShade="80"/>
        </w:rPr>
        <w:t xml:space="preserve"> </w:t>
      </w:r>
      <w:hyperlink r:id="rId1" w:history="1">
        <w:r w:rsidRPr="00E8011C">
          <w:rPr>
            <w:rStyle w:val="Hyperlink"/>
            <w:rFonts w:ascii="Trebuchet MS" w:hAnsi="Trebuchet MS"/>
            <w:color w:val="808080" w:themeColor="background1" w:themeShade="80"/>
            <w:u w:val="none"/>
          </w:rPr>
          <w:t>http://thegreenbook.info/</w:t>
        </w:r>
      </w:hyperlink>
      <w:r w:rsidRPr="00E8011C">
        <w:rPr>
          <w:rFonts w:ascii="Trebuchet MS" w:hAnsi="Trebuchet MS"/>
          <w:color w:val="808080" w:themeColor="background1" w:themeShade="80"/>
        </w:rPr>
        <w:t xml:space="preserve"> </w:t>
      </w:r>
    </w:p>
  </w:footnote>
  <w:footnote w:id="3">
    <w:p w14:paraId="505CC96B" w14:textId="77777777" w:rsidR="007F0F1D" w:rsidRPr="00E8011C" w:rsidRDefault="007F0F1D" w:rsidP="00E8011C">
      <w:pPr>
        <w:pStyle w:val="FootnoteText"/>
        <w:rPr>
          <w:rFonts w:ascii="Trebuchet MS" w:hAnsi="Trebuchet MS"/>
          <w:color w:val="808080" w:themeColor="background1" w:themeShade="80"/>
        </w:rPr>
      </w:pPr>
      <w:r w:rsidRPr="00E8011C">
        <w:rPr>
          <w:rStyle w:val="FootnoteReference"/>
          <w:rFonts w:ascii="Trebuchet MS" w:hAnsi="Trebuchet MS"/>
          <w:color w:val="808080" w:themeColor="background1" w:themeShade="80"/>
        </w:rPr>
        <w:footnoteRef/>
      </w:r>
      <w:r>
        <w:rPr>
          <w:rFonts w:ascii="Trebuchet MS" w:hAnsi="Trebuchet MS"/>
          <w:color w:val="808080" w:themeColor="background1" w:themeShade="80"/>
        </w:rPr>
        <w:t xml:space="preserve"> The term </w:t>
      </w:r>
      <w:r w:rsidRPr="00057139">
        <w:rPr>
          <w:rFonts w:ascii="Trebuchet MS" w:hAnsi="Trebuchet MS"/>
          <w:b/>
          <w:i/>
          <w:color w:val="808080" w:themeColor="background1" w:themeShade="80"/>
        </w:rPr>
        <w:t>non-offending parent</w:t>
      </w:r>
      <w:r w:rsidRPr="00E8011C">
        <w:rPr>
          <w:rFonts w:ascii="Trebuchet MS" w:hAnsi="Trebuchet MS"/>
          <w:color w:val="808080" w:themeColor="background1" w:themeShade="80"/>
        </w:rPr>
        <w:t xml:space="preserve"> reflects the languag</w:t>
      </w:r>
      <w:r>
        <w:rPr>
          <w:rFonts w:ascii="Trebuchet MS" w:hAnsi="Trebuchet MS"/>
          <w:color w:val="808080" w:themeColor="background1" w:themeShade="80"/>
        </w:rPr>
        <w:t xml:space="preserve">e of the child welfare system. </w:t>
      </w:r>
      <w:r w:rsidRPr="00C97C97">
        <w:rPr>
          <w:rFonts w:ascii="Trebuchet MS" w:hAnsi="Trebuchet MS"/>
          <w:b/>
          <w:i/>
          <w:color w:val="808080" w:themeColor="background1" w:themeShade="80"/>
        </w:rPr>
        <w:t>Battered mother</w:t>
      </w:r>
      <w:r>
        <w:rPr>
          <w:rFonts w:ascii="Trebuchet MS" w:hAnsi="Trebuchet MS"/>
          <w:color w:val="808080" w:themeColor="background1" w:themeShade="80"/>
        </w:rPr>
        <w:t xml:space="preserve"> </w:t>
      </w:r>
      <w:r w:rsidRPr="00E8011C">
        <w:rPr>
          <w:rFonts w:ascii="Trebuchet MS" w:hAnsi="Trebuchet MS"/>
          <w:color w:val="808080" w:themeColor="background1" w:themeShade="80"/>
        </w:rPr>
        <w:t xml:space="preserve">reflects the non-offending parent that </w:t>
      </w:r>
      <w:proofErr w:type="gramStart"/>
      <w:r w:rsidRPr="00E8011C">
        <w:rPr>
          <w:rFonts w:ascii="Trebuchet MS" w:hAnsi="Trebuchet MS"/>
          <w:color w:val="808080" w:themeColor="background1" w:themeShade="80"/>
        </w:rPr>
        <w:t>child protective services (CPS) is</w:t>
      </w:r>
      <w:proofErr w:type="gramEnd"/>
      <w:r w:rsidRPr="00E8011C">
        <w:rPr>
          <w:rFonts w:ascii="Trebuchet MS" w:hAnsi="Trebuchet MS"/>
          <w:color w:val="808080" w:themeColor="background1" w:themeShade="80"/>
        </w:rPr>
        <w:t xml:space="preserve"> most likely to encounter. </w:t>
      </w:r>
    </w:p>
  </w:footnote>
  <w:footnote w:id="4">
    <w:p w14:paraId="1C4EAC80" w14:textId="77777777" w:rsidR="007F0F1D" w:rsidRPr="00E8011C" w:rsidRDefault="007F0F1D" w:rsidP="00057139">
      <w:pPr>
        <w:pStyle w:val="FootnoteText"/>
        <w:rPr>
          <w:rFonts w:ascii="Trebuchet MS" w:hAnsi="Trebuchet MS"/>
          <w:color w:val="808080" w:themeColor="background1" w:themeShade="80"/>
        </w:rPr>
      </w:pPr>
      <w:r w:rsidRPr="00E8011C">
        <w:rPr>
          <w:rStyle w:val="FootnoteReference"/>
          <w:rFonts w:ascii="Trebuchet MS" w:hAnsi="Trebuchet MS"/>
          <w:color w:val="808080" w:themeColor="background1" w:themeShade="80"/>
        </w:rPr>
        <w:footnoteRef/>
      </w:r>
      <w:r w:rsidRPr="00E8011C">
        <w:rPr>
          <w:rFonts w:ascii="Trebuchet MS" w:hAnsi="Trebuchet MS"/>
          <w:color w:val="808080" w:themeColor="background1" w:themeShade="80"/>
        </w:rPr>
        <w:t xml:space="preserve"> See the </w:t>
      </w:r>
      <w:proofErr w:type="spellStart"/>
      <w:r w:rsidRPr="00E8011C">
        <w:rPr>
          <w:rFonts w:ascii="Trebuchet MS" w:hAnsi="Trebuchet MS"/>
          <w:color w:val="808080" w:themeColor="background1" w:themeShade="80"/>
        </w:rPr>
        <w:t>Greenbook</w:t>
      </w:r>
      <w:proofErr w:type="spellEnd"/>
      <w:r w:rsidRPr="00E8011C">
        <w:rPr>
          <w:rFonts w:ascii="Trebuchet MS" w:hAnsi="Trebuchet MS"/>
          <w:color w:val="808080" w:themeColor="background1" w:themeShade="80"/>
        </w:rPr>
        <w:t>, Chapter 1: Guiding Framework.</w:t>
      </w:r>
    </w:p>
  </w:footnote>
  <w:footnote w:id="5">
    <w:p w14:paraId="4DDB8983" w14:textId="77777777" w:rsidR="007F0F1D" w:rsidRPr="0095500C" w:rsidRDefault="007F0F1D" w:rsidP="00E429FC">
      <w:pPr>
        <w:keepLines/>
        <w:spacing w:line="240" w:lineRule="auto"/>
        <w:ind w:firstLine="0"/>
        <w:rPr>
          <w:rFonts w:ascii="Trebuchet MS" w:hAnsi="Trebuchet MS"/>
          <w:color w:val="808080" w:themeColor="background1" w:themeShade="80"/>
          <w:sz w:val="20"/>
          <w:szCs w:val="20"/>
        </w:rPr>
      </w:pPr>
      <w:r w:rsidRPr="00E8011C">
        <w:rPr>
          <w:rStyle w:val="FootnoteReference"/>
          <w:rFonts w:ascii="Trebuchet MS" w:hAnsi="Trebuchet MS"/>
          <w:color w:val="808080" w:themeColor="background1" w:themeShade="80"/>
          <w:sz w:val="20"/>
          <w:szCs w:val="20"/>
        </w:rPr>
        <w:footnoteRef/>
      </w:r>
      <w:r w:rsidRPr="00E8011C">
        <w:rPr>
          <w:rFonts w:ascii="Trebuchet MS" w:hAnsi="Trebuchet MS"/>
          <w:color w:val="808080" w:themeColor="background1" w:themeShade="80"/>
          <w:sz w:val="20"/>
          <w:szCs w:val="20"/>
        </w:rPr>
        <w:t xml:space="preserve"> </w:t>
      </w:r>
      <w:r w:rsidRPr="00E8011C">
        <w:rPr>
          <w:rFonts w:ascii="Trebuchet MS" w:eastAsia="Calibri" w:hAnsi="Trebuchet MS"/>
          <w:color w:val="808080" w:themeColor="background1" w:themeShade="80"/>
          <w:sz w:val="20"/>
          <w:szCs w:val="20"/>
        </w:rPr>
        <w:t xml:space="preserve">"Collaborations to Address Domestic Violence and Child Maltreatment" (known as the </w:t>
      </w:r>
      <w:proofErr w:type="spellStart"/>
      <w:r w:rsidRPr="00E8011C">
        <w:rPr>
          <w:rFonts w:ascii="Trebuchet MS" w:eastAsia="Calibri" w:hAnsi="Trebuchet MS"/>
          <w:color w:val="808080" w:themeColor="background1" w:themeShade="80"/>
          <w:sz w:val="20"/>
          <w:szCs w:val="20"/>
        </w:rPr>
        <w:t>Greenbook</w:t>
      </w:r>
      <w:proofErr w:type="spellEnd"/>
      <w:r w:rsidRPr="00E8011C">
        <w:rPr>
          <w:rFonts w:ascii="Trebuchet MS" w:eastAsia="Calibri" w:hAnsi="Trebuchet MS"/>
          <w:color w:val="808080" w:themeColor="background1" w:themeShade="80"/>
          <w:sz w:val="20"/>
          <w:szCs w:val="20"/>
        </w:rPr>
        <w:t xml:space="preserve"> demonstration initiative) was launched in 2001 by the U.S. Department of Justice and</w:t>
      </w:r>
      <w:r>
        <w:rPr>
          <w:rFonts w:ascii="Trebuchet MS" w:eastAsia="Calibri" w:hAnsi="Trebuchet MS"/>
          <w:color w:val="808080" w:themeColor="background1" w:themeShade="80"/>
          <w:sz w:val="20"/>
          <w:szCs w:val="20"/>
        </w:rPr>
        <w:t xml:space="preserve"> U.S.</w:t>
      </w:r>
      <w:r w:rsidRPr="00E8011C">
        <w:rPr>
          <w:rFonts w:ascii="Trebuchet MS" w:eastAsia="Calibri" w:hAnsi="Trebuchet MS"/>
          <w:color w:val="808080" w:themeColor="background1" w:themeShade="80"/>
          <w:sz w:val="20"/>
          <w:szCs w:val="20"/>
        </w:rPr>
        <w:t xml:space="preserve"> Department of Health and Human Services. The six communities were: </w:t>
      </w:r>
      <w:hyperlink r:id="rId2" w:history="1">
        <w:r w:rsidRPr="00E8011C">
          <w:rPr>
            <w:rFonts w:ascii="Trebuchet MS" w:eastAsia="Calibri" w:hAnsi="Trebuchet MS"/>
            <w:color w:val="808080" w:themeColor="background1" w:themeShade="80"/>
            <w:sz w:val="20"/>
            <w:szCs w:val="20"/>
          </w:rPr>
          <w:t>Santa Clara County, California</w:t>
        </w:r>
      </w:hyperlink>
      <w:r w:rsidRPr="00E8011C">
        <w:rPr>
          <w:rFonts w:ascii="Trebuchet MS" w:eastAsia="Calibri" w:hAnsi="Trebuchet MS"/>
          <w:color w:val="808080" w:themeColor="background1" w:themeShade="80"/>
          <w:sz w:val="20"/>
          <w:szCs w:val="20"/>
        </w:rPr>
        <w:t xml:space="preserve">; </w:t>
      </w:r>
      <w:hyperlink r:id="rId3" w:history="1">
        <w:r w:rsidRPr="00E8011C">
          <w:rPr>
            <w:rFonts w:ascii="Trebuchet MS" w:eastAsia="Calibri" w:hAnsi="Trebuchet MS"/>
            <w:color w:val="808080" w:themeColor="background1" w:themeShade="80"/>
            <w:sz w:val="20"/>
            <w:szCs w:val="20"/>
          </w:rPr>
          <w:t>San Francisco County, California</w:t>
        </w:r>
      </w:hyperlink>
      <w:r w:rsidRPr="00E8011C">
        <w:rPr>
          <w:rFonts w:ascii="Trebuchet MS" w:eastAsia="Calibri" w:hAnsi="Trebuchet MS"/>
          <w:color w:val="808080" w:themeColor="background1" w:themeShade="80"/>
          <w:sz w:val="20"/>
          <w:szCs w:val="20"/>
        </w:rPr>
        <w:t xml:space="preserve">; </w:t>
      </w:r>
      <w:hyperlink r:id="rId4" w:history="1">
        <w:r w:rsidRPr="00E8011C">
          <w:rPr>
            <w:rFonts w:ascii="Trebuchet MS" w:eastAsia="Calibri" w:hAnsi="Trebuchet MS"/>
            <w:color w:val="808080" w:themeColor="background1" w:themeShade="80"/>
            <w:sz w:val="20"/>
            <w:szCs w:val="20"/>
          </w:rPr>
          <w:t>Lane County, Oregon</w:t>
        </w:r>
      </w:hyperlink>
      <w:r w:rsidRPr="00E8011C">
        <w:rPr>
          <w:rFonts w:ascii="Trebuchet MS" w:eastAsia="Calibri" w:hAnsi="Trebuchet MS"/>
          <w:color w:val="808080" w:themeColor="background1" w:themeShade="80"/>
          <w:sz w:val="20"/>
          <w:szCs w:val="20"/>
        </w:rPr>
        <w:t xml:space="preserve">; </w:t>
      </w:r>
      <w:hyperlink r:id="rId5" w:history="1">
        <w:r w:rsidRPr="00E8011C">
          <w:rPr>
            <w:rFonts w:ascii="Trebuchet MS" w:eastAsia="Calibri" w:hAnsi="Trebuchet MS"/>
            <w:color w:val="808080" w:themeColor="background1" w:themeShade="80"/>
            <w:sz w:val="20"/>
            <w:szCs w:val="20"/>
          </w:rPr>
          <w:t>El Paso County, Colorado</w:t>
        </w:r>
      </w:hyperlink>
      <w:r w:rsidRPr="00E8011C">
        <w:rPr>
          <w:rFonts w:ascii="Trebuchet MS" w:eastAsia="Calibri" w:hAnsi="Trebuchet MS"/>
          <w:color w:val="808080" w:themeColor="background1" w:themeShade="80"/>
          <w:sz w:val="20"/>
          <w:szCs w:val="20"/>
        </w:rPr>
        <w:t xml:space="preserve">; </w:t>
      </w:r>
      <w:hyperlink r:id="rId6" w:history="1">
        <w:r w:rsidRPr="00E8011C">
          <w:rPr>
            <w:rFonts w:ascii="Trebuchet MS" w:eastAsia="Calibri" w:hAnsi="Trebuchet MS"/>
            <w:color w:val="808080" w:themeColor="background1" w:themeShade="80"/>
            <w:sz w:val="20"/>
            <w:szCs w:val="20"/>
          </w:rPr>
          <w:t>St. Louis County, Missouri</w:t>
        </w:r>
      </w:hyperlink>
      <w:r w:rsidRPr="00E8011C">
        <w:rPr>
          <w:rFonts w:ascii="Trebuchet MS" w:eastAsia="Calibri" w:hAnsi="Trebuchet MS"/>
          <w:color w:val="808080" w:themeColor="background1" w:themeShade="80"/>
          <w:sz w:val="20"/>
          <w:szCs w:val="20"/>
        </w:rPr>
        <w:t>;</w:t>
      </w:r>
      <w:r>
        <w:rPr>
          <w:rFonts w:ascii="Trebuchet MS" w:eastAsia="Calibri" w:hAnsi="Trebuchet MS"/>
          <w:color w:val="808080" w:themeColor="background1" w:themeShade="80"/>
          <w:sz w:val="20"/>
          <w:szCs w:val="20"/>
        </w:rPr>
        <w:t xml:space="preserve"> and</w:t>
      </w:r>
      <w:r w:rsidRPr="00E8011C">
        <w:rPr>
          <w:rFonts w:ascii="Trebuchet MS" w:eastAsia="Calibri" w:hAnsi="Trebuchet MS"/>
          <w:color w:val="808080" w:themeColor="background1" w:themeShade="80"/>
          <w:sz w:val="20"/>
          <w:szCs w:val="20"/>
        </w:rPr>
        <w:t xml:space="preserve"> </w:t>
      </w:r>
      <w:hyperlink r:id="rId7" w:history="1">
        <w:r w:rsidRPr="00E8011C">
          <w:rPr>
            <w:rFonts w:ascii="Trebuchet MS" w:eastAsia="Calibri" w:hAnsi="Trebuchet MS"/>
            <w:color w:val="808080" w:themeColor="background1" w:themeShade="80"/>
            <w:sz w:val="20"/>
            <w:szCs w:val="20"/>
          </w:rPr>
          <w:t>Grafton County, New Hampshire</w:t>
        </w:r>
      </w:hyperlink>
      <w:r w:rsidRPr="0095500C">
        <w:rPr>
          <w:rFonts w:ascii="Trebuchet MS" w:eastAsia="Calibri" w:hAnsi="Trebuchet MS"/>
          <w:color w:val="808080" w:themeColor="background1" w:themeShade="80"/>
          <w:sz w:val="20"/>
          <w:szCs w:val="20"/>
        </w:rPr>
        <w:t>.</w:t>
      </w:r>
    </w:p>
  </w:footnote>
  <w:footnote w:id="6">
    <w:p w14:paraId="7A375674" w14:textId="77777777" w:rsidR="007F0F1D" w:rsidRPr="0095500C" w:rsidRDefault="007F0F1D" w:rsidP="00E34D13">
      <w:pPr>
        <w:pStyle w:val="FootnoteText"/>
        <w:rPr>
          <w:rFonts w:ascii="Trebuchet MS" w:hAnsi="Trebuchet MS"/>
          <w:color w:val="808080" w:themeColor="background1" w:themeShade="80"/>
        </w:rPr>
      </w:pPr>
      <w:r w:rsidRPr="0095500C">
        <w:rPr>
          <w:rStyle w:val="FootnoteReference"/>
          <w:rFonts w:ascii="Trebuchet MS" w:hAnsi="Trebuchet MS"/>
          <w:color w:val="808080" w:themeColor="background1" w:themeShade="80"/>
        </w:rPr>
        <w:footnoteRef/>
      </w:r>
      <w:r w:rsidRPr="0095500C">
        <w:rPr>
          <w:rFonts w:ascii="Trebuchet MS" w:hAnsi="Trebuchet MS"/>
          <w:color w:val="808080" w:themeColor="background1" w:themeShade="80"/>
        </w:rPr>
        <w:t xml:space="preserve"> The </w:t>
      </w:r>
      <w:r>
        <w:rPr>
          <w:rFonts w:ascii="Trebuchet MS" w:hAnsi="Trebuchet MS"/>
          <w:i/>
          <w:color w:val="808080" w:themeColor="background1" w:themeShade="80"/>
        </w:rPr>
        <w:t>Nicholson v</w:t>
      </w:r>
      <w:r w:rsidRPr="00D26834">
        <w:rPr>
          <w:rFonts w:ascii="Trebuchet MS" w:hAnsi="Trebuchet MS"/>
          <w:i/>
          <w:color w:val="808080" w:themeColor="background1" w:themeShade="80"/>
        </w:rPr>
        <w:t xml:space="preserve">. </w:t>
      </w:r>
      <w:proofErr w:type="gramStart"/>
      <w:r w:rsidRPr="00D26834">
        <w:rPr>
          <w:rFonts w:ascii="Trebuchet MS" w:hAnsi="Trebuchet MS"/>
          <w:i/>
          <w:color w:val="808080" w:themeColor="background1" w:themeShade="80"/>
        </w:rPr>
        <w:t>Williams</w:t>
      </w:r>
      <w:proofErr w:type="gramEnd"/>
      <w:r w:rsidRPr="0095500C">
        <w:rPr>
          <w:rFonts w:ascii="Trebuchet MS" w:hAnsi="Trebuchet MS"/>
          <w:color w:val="808080" w:themeColor="background1" w:themeShade="80"/>
        </w:rPr>
        <w:t xml:space="preserve"> case challenged the practices of New York City’s Administration of Children’s Services. Giving “particular weight” to the </w:t>
      </w:r>
      <w:proofErr w:type="spellStart"/>
      <w:r w:rsidRPr="0095500C">
        <w:rPr>
          <w:rFonts w:ascii="Trebuchet MS" w:hAnsi="Trebuchet MS"/>
          <w:color w:val="808080" w:themeColor="background1" w:themeShade="80"/>
        </w:rPr>
        <w:t>Greenbook</w:t>
      </w:r>
      <w:proofErr w:type="spellEnd"/>
      <w:r w:rsidRPr="0095500C">
        <w:rPr>
          <w:rFonts w:ascii="Trebuchet MS" w:hAnsi="Trebuchet MS"/>
          <w:color w:val="808080" w:themeColor="background1" w:themeShade="80"/>
        </w:rPr>
        <w:t xml:space="preserve">, the court in </w:t>
      </w:r>
      <w:r w:rsidRPr="00C97C97">
        <w:rPr>
          <w:rFonts w:ascii="Trebuchet MS" w:hAnsi="Trebuchet MS"/>
          <w:i/>
          <w:color w:val="808080" w:themeColor="background1" w:themeShade="80"/>
        </w:rPr>
        <w:t>Nicholson</w:t>
      </w:r>
      <w:r w:rsidRPr="0095500C">
        <w:rPr>
          <w:rFonts w:ascii="Trebuchet MS" w:hAnsi="Trebuchet MS"/>
          <w:color w:val="808080" w:themeColor="background1" w:themeShade="80"/>
        </w:rPr>
        <w:t xml:space="preserve"> identified the following “best practices”: (1) mothers should not be accused of neglect for being victims of domestic violence</w:t>
      </w:r>
      <w:r>
        <w:rPr>
          <w:rFonts w:ascii="Trebuchet MS" w:hAnsi="Trebuchet MS"/>
          <w:color w:val="808080" w:themeColor="background1" w:themeShade="80"/>
        </w:rPr>
        <w:t>;</w:t>
      </w:r>
      <w:r w:rsidRPr="0095500C">
        <w:rPr>
          <w:rFonts w:ascii="Trebuchet MS" w:hAnsi="Trebuchet MS"/>
          <w:color w:val="808080" w:themeColor="background1" w:themeShade="80"/>
        </w:rPr>
        <w:t xml:space="preserve"> (2) batterers should be held accountable</w:t>
      </w:r>
      <w:r>
        <w:rPr>
          <w:rFonts w:ascii="Trebuchet MS" w:hAnsi="Trebuchet MS"/>
          <w:color w:val="808080" w:themeColor="background1" w:themeShade="80"/>
        </w:rPr>
        <w:t>;</w:t>
      </w:r>
      <w:r w:rsidRPr="0095500C">
        <w:rPr>
          <w:rFonts w:ascii="Trebuchet MS" w:hAnsi="Trebuchet MS"/>
          <w:color w:val="808080" w:themeColor="background1" w:themeShade="80"/>
        </w:rPr>
        <w:t xml:space="preserve"> (3) children should be protected by offering battered mothers appropriate services and protection</w:t>
      </w:r>
      <w:r>
        <w:rPr>
          <w:rFonts w:ascii="Trebuchet MS" w:hAnsi="Trebuchet MS"/>
          <w:color w:val="808080" w:themeColor="background1" w:themeShade="80"/>
        </w:rPr>
        <w:t>;</w:t>
      </w:r>
      <w:r w:rsidRPr="0095500C">
        <w:rPr>
          <w:rFonts w:ascii="Trebuchet MS" w:hAnsi="Trebuchet MS"/>
          <w:color w:val="808080" w:themeColor="background1" w:themeShade="80"/>
        </w:rPr>
        <w:t xml:space="preserve"> (4) separation of battered mothers and children should be the alternative of last resort</w:t>
      </w:r>
      <w:r>
        <w:rPr>
          <w:rFonts w:ascii="Trebuchet MS" w:hAnsi="Trebuchet MS"/>
          <w:color w:val="808080" w:themeColor="background1" w:themeShade="80"/>
        </w:rPr>
        <w:t>;</w:t>
      </w:r>
      <w:r w:rsidRPr="0095500C">
        <w:rPr>
          <w:rFonts w:ascii="Trebuchet MS" w:hAnsi="Trebuchet MS"/>
          <w:color w:val="808080" w:themeColor="background1" w:themeShade="80"/>
        </w:rPr>
        <w:t xml:space="preserve"> (5) child welfare employees should be adequately trained to deal with domestic violence</w:t>
      </w:r>
      <w:r>
        <w:rPr>
          <w:rFonts w:ascii="Trebuchet MS" w:hAnsi="Trebuchet MS"/>
          <w:color w:val="808080" w:themeColor="background1" w:themeShade="80"/>
        </w:rPr>
        <w:t>;</w:t>
      </w:r>
      <w:r w:rsidRPr="0095500C">
        <w:rPr>
          <w:rFonts w:ascii="Trebuchet MS" w:hAnsi="Trebuchet MS"/>
          <w:color w:val="808080" w:themeColor="background1" w:themeShade="80"/>
        </w:rPr>
        <w:t xml:space="preserve"> and (6) agency policy should provide clear guidelines to caseworkers. </w:t>
      </w:r>
      <w:hyperlink r:id="rId8" w:history="1">
        <w:r w:rsidRPr="0095500C">
          <w:rPr>
            <w:rStyle w:val="Hyperlink"/>
            <w:rFonts w:ascii="Trebuchet MS" w:hAnsi="Trebuchet MS"/>
            <w:color w:val="808080" w:themeColor="background1" w:themeShade="80"/>
            <w:u w:val="none"/>
          </w:rPr>
          <w:t>http://www.clearinghouse.net/chDocs/public/CW-NY-0003-0008.pdf</w:t>
        </w:r>
      </w:hyperlink>
      <w:r w:rsidRPr="0095500C">
        <w:rPr>
          <w:rFonts w:ascii="Trebuchet MS" w:hAnsi="Trebuchet MS"/>
          <w:color w:val="808080" w:themeColor="background1" w:themeShade="80"/>
        </w:rPr>
        <w:t xml:space="preserve"> </w:t>
      </w:r>
    </w:p>
  </w:footnote>
  <w:footnote w:id="7">
    <w:p w14:paraId="37FCA79D" w14:textId="77777777" w:rsidR="007F0F1D" w:rsidRPr="0095500C" w:rsidRDefault="007F0F1D" w:rsidP="00E429FC">
      <w:pPr>
        <w:pStyle w:val="FootnoteText"/>
        <w:keepLines/>
        <w:rPr>
          <w:rFonts w:ascii="Trebuchet MS" w:hAnsi="Trebuchet MS"/>
          <w:color w:val="808080" w:themeColor="background1" w:themeShade="80"/>
        </w:rPr>
      </w:pPr>
      <w:r w:rsidRPr="0095500C">
        <w:rPr>
          <w:rStyle w:val="FootnoteReference"/>
          <w:rFonts w:ascii="Trebuchet MS" w:hAnsi="Trebuchet MS"/>
          <w:color w:val="808080" w:themeColor="background1" w:themeShade="80"/>
        </w:rPr>
        <w:footnoteRef/>
      </w:r>
      <w:r w:rsidRPr="0095500C">
        <w:rPr>
          <w:rFonts w:ascii="Trebuchet MS" w:hAnsi="Trebuchet MS"/>
          <w:color w:val="808080" w:themeColor="background1" w:themeShade="80"/>
        </w:rPr>
        <w:t xml:space="preserve"> For example: National Council of Juvenile and Family Court Judges, </w:t>
      </w:r>
      <w:hyperlink r:id="rId9" w:history="1">
        <w:r w:rsidRPr="0095500C">
          <w:rPr>
            <w:rStyle w:val="Hyperlink"/>
            <w:rFonts w:ascii="Trebuchet MS" w:hAnsi="Trebuchet MS"/>
            <w:color w:val="808080" w:themeColor="background1" w:themeShade="80"/>
            <w:u w:val="none"/>
          </w:rPr>
          <w:t>http://www.ncjfcj.org/our-work/domestic-violence</w:t>
        </w:r>
      </w:hyperlink>
      <w:r>
        <w:rPr>
          <w:rStyle w:val="Hyperlink"/>
          <w:rFonts w:ascii="Trebuchet MS" w:hAnsi="Trebuchet MS"/>
          <w:color w:val="808080" w:themeColor="background1" w:themeShade="80"/>
          <w:u w:val="none"/>
        </w:rPr>
        <w:t xml:space="preserve">; </w:t>
      </w:r>
      <w:r w:rsidRPr="0095500C">
        <w:rPr>
          <w:rStyle w:val="Hyperlink"/>
          <w:rFonts w:ascii="Trebuchet MS" w:hAnsi="Trebuchet MS"/>
          <w:color w:val="808080" w:themeColor="background1" w:themeShade="80"/>
          <w:u w:val="none"/>
        </w:rPr>
        <w:t>Resource Center on Domestic Violence: Child Protection and Custody, https://www.rcdvcpc.org</w:t>
      </w:r>
      <w:r>
        <w:rPr>
          <w:rStyle w:val="Hyperlink"/>
          <w:rFonts w:ascii="Trebuchet MS" w:hAnsi="Trebuchet MS"/>
          <w:color w:val="808080" w:themeColor="background1" w:themeShade="80"/>
          <w:u w:val="none"/>
        </w:rPr>
        <w:t>/</w:t>
      </w:r>
      <w:r w:rsidRPr="0095500C">
        <w:rPr>
          <w:rFonts w:ascii="Trebuchet MS" w:hAnsi="Trebuchet MS"/>
          <w:color w:val="808080" w:themeColor="background1" w:themeShade="80"/>
        </w:rPr>
        <w:t>;</w:t>
      </w:r>
      <w:r>
        <w:rPr>
          <w:rFonts w:ascii="Trebuchet MS" w:hAnsi="Trebuchet MS"/>
          <w:color w:val="808080" w:themeColor="background1" w:themeShade="80"/>
        </w:rPr>
        <w:t xml:space="preserve"> </w:t>
      </w:r>
      <w:r w:rsidRPr="0095500C">
        <w:rPr>
          <w:rFonts w:ascii="Trebuchet MS" w:hAnsi="Trebuchet MS"/>
          <w:color w:val="808080" w:themeColor="background1" w:themeShade="80"/>
        </w:rPr>
        <w:t xml:space="preserve">Futures Without Violence, </w:t>
      </w:r>
      <w:hyperlink r:id="rId10" w:history="1">
        <w:r w:rsidRPr="0095500C">
          <w:rPr>
            <w:rStyle w:val="Hyperlink"/>
            <w:rFonts w:ascii="Trebuchet MS" w:hAnsi="Trebuchet MS"/>
            <w:color w:val="808080" w:themeColor="background1" w:themeShade="80"/>
            <w:u w:val="none"/>
          </w:rPr>
          <w:t>http://www.futureswithoutviolence.org/</w:t>
        </w:r>
      </w:hyperlink>
      <w:r w:rsidRPr="0095500C">
        <w:rPr>
          <w:rFonts w:ascii="Trebuchet MS" w:hAnsi="Trebuchet MS"/>
          <w:color w:val="808080" w:themeColor="background1" w:themeShade="80"/>
        </w:rPr>
        <w:t xml:space="preserve">; and David Mandel and Associates, Safe and Together™ Model, </w:t>
      </w:r>
      <w:hyperlink r:id="rId11" w:history="1">
        <w:r w:rsidRPr="0095500C">
          <w:rPr>
            <w:rStyle w:val="Hyperlink"/>
            <w:rFonts w:ascii="Trebuchet MS" w:hAnsi="Trebuchet MS"/>
            <w:color w:val="808080" w:themeColor="background1" w:themeShade="80"/>
            <w:u w:val="none"/>
          </w:rPr>
          <w:t>http://endingviolence.com/our-programs/safe-together/safe-together-overview/</w:t>
        </w:r>
      </w:hyperlink>
      <w:r w:rsidRPr="0095500C">
        <w:rPr>
          <w:rFonts w:ascii="Trebuchet MS" w:hAnsi="Trebuchet MS"/>
          <w:color w:val="808080" w:themeColor="background1" w:themeShade="80"/>
        </w:rPr>
        <w:t xml:space="preserve">. </w:t>
      </w:r>
    </w:p>
  </w:footnote>
  <w:footnote w:id="8">
    <w:p w14:paraId="72B6F518" w14:textId="1890E485" w:rsidR="007F0F1D" w:rsidRPr="00462BDA" w:rsidRDefault="007F0F1D" w:rsidP="00E34D13">
      <w:pPr>
        <w:pStyle w:val="FootnoteText"/>
        <w:rPr>
          <w:rFonts w:ascii="Trebuchet MS" w:hAnsi="Trebuchet MS"/>
          <w:color w:val="808080" w:themeColor="background1" w:themeShade="80"/>
        </w:rPr>
      </w:pPr>
      <w:r w:rsidRPr="00462BDA">
        <w:rPr>
          <w:rStyle w:val="FootnoteReference"/>
          <w:rFonts w:ascii="Trebuchet MS" w:hAnsi="Trebuchet MS"/>
          <w:color w:val="808080" w:themeColor="background1" w:themeShade="80"/>
        </w:rPr>
        <w:footnoteRef/>
      </w:r>
      <w:r>
        <w:rPr>
          <w:rFonts w:ascii="Trebuchet MS" w:hAnsi="Trebuchet MS"/>
          <w:color w:val="808080" w:themeColor="background1" w:themeShade="80"/>
        </w:rPr>
        <w:t xml:space="preserve"> </w:t>
      </w:r>
      <w:r w:rsidRPr="00C97C97">
        <w:rPr>
          <w:rFonts w:ascii="Trebuchet MS" w:hAnsi="Trebuchet MS"/>
          <w:b/>
          <w:i/>
          <w:color w:val="808080" w:themeColor="background1" w:themeShade="80"/>
        </w:rPr>
        <w:t>Guide</w:t>
      </w:r>
      <w:r>
        <w:rPr>
          <w:rFonts w:ascii="Trebuchet MS" w:hAnsi="Trebuchet MS"/>
          <w:color w:val="808080" w:themeColor="background1" w:themeShade="80"/>
        </w:rPr>
        <w:t xml:space="preserve"> and </w:t>
      </w:r>
      <w:r w:rsidRPr="00C97C97">
        <w:rPr>
          <w:rFonts w:ascii="Trebuchet MS" w:hAnsi="Trebuchet MS"/>
          <w:b/>
          <w:i/>
          <w:color w:val="808080" w:themeColor="background1" w:themeShade="80"/>
        </w:rPr>
        <w:t>practice assessment guide</w:t>
      </w:r>
      <w:r w:rsidRPr="00462BDA">
        <w:rPr>
          <w:rFonts w:ascii="Trebuchet MS" w:hAnsi="Trebuchet MS"/>
          <w:color w:val="808080" w:themeColor="background1" w:themeShade="80"/>
        </w:rPr>
        <w:t xml:space="preserve"> </w:t>
      </w:r>
      <w:r>
        <w:rPr>
          <w:rFonts w:ascii="Trebuchet MS" w:hAnsi="Trebuchet MS"/>
          <w:color w:val="808080" w:themeColor="background1" w:themeShade="80"/>
        </w:rPr>
        <w:t>are</w:t>
      </w:r>
      <w:r w:rsidRPr="00462BDA">
        <w:rPr>
          <w:rFonts w:ascii="Trebuchet MS" w:hAnsi="Trebuchet MS"/>
          <w:color w:val="808080" w:themeColor="background1" w:themeShade="80"/>
        </w:rPr>
        <w:t xml:space="preserve"> used interchangeably to refer to this publication and its tools.</w:t>
      </w:r>
    </w:p>
  </w:footnote>
  <w:footnote w:id="9">
    <w:p w14:paraId="6FE5895C" w14:textId="77777777" w:rsidR="007F0F1D" w:rsidRPr="00462BDA" w:rsidRDefault="007F0F1D" w:rsidP="00E34D13">
      <w:pPr>
        <w:pStyle w:val="FootnoteText"/>
        <w:rPr>
          <w:rFonts w:ascii="Trebuchet MS" w:hAnsi="Trebuchet MS"/>
          <w:color w:val="808080" w:themeColor="background1" w:themeShade="80"/>
        </w:rPr>
      </w:pPr>
      <w:r w:rsidRPr="00462BDA">
        <w:rPr>
          <w:rStyle w:val="FootnoteReference"/>
          <w:rFonts w:ascii="Trebuchet MS" w:hAnsi="Trebuchet MS"/>
          <w:color w:val="808080" w:themeColor="background1" w:themeShade="80"/>
        </w:rPr>
        <w:footnoteRef/>
      </w:r>
      <w:r w:rsidRPr="00462BDA">
        <w:rPr>
          <w:rFonts w:ascii="Trebuchet MS" w:hAnsi="Trebuchet MS"/>
          <w:color w:val="808080" w:themeColor="background1" w:themeShade="80"/>
        </w:rPr>
        <w:t xml:space="preserve"> For a variety of </w:t>
      </w:r>
      <w:r>
        <w:rPr>
          <w:rFonts w:ascii="Trebuchet MS" w:hAnsi="Trebuchet MS"/>
          <w:color w:val="808080" w:themeColor="background1" w:themeShade="80"/>
        </w:rPr>
        <w:t>web-based</w:t>
      </w:r>
      <w:r w:rsidRPr="00462BDA">
        <w:rPr>
          <w:rFonts w:ascii="Trebuchet MS" w:hAnsi="Trebuchet MS"/>
          <w:color w:val="808080" w:themeColor="background1" w:themeShade="80"/>
        </w:rPr>
        <w:t xml:space="preserve"> and print resources related to coordinated community response, see the Criminal Justice System and Interagency Coor</w:t>
      </w:r>
      <w:r>
        <w:rPr>
          <w:rFonts w:ascii="Trebuchet MS" w:hAnsi="Trebuchet MS"/>
          <w:color w:val="808080" w:themeColor="background1" w:themeShade="80"/>
        </w:rPr>
        <w:t xml:space="preserve">dination (CCR) resources tab at: </w:t>
      </w:r>
      <w:r w:rsidRPr="00462BDA">
        <w:rPr>
          <w:rFonts w:ascii="Trebuchet MS" w:hAnsi="Trebuchet MS"/>
          <w:color w:val="808080" w:themeColor="background1" w:themeShade="80"/>
        </w:rPr>
        <w:t>http://www</w:t>
      </w:r>
      <w:r>
        <w:rPr>
          <w:rFonts w:ascii="Trebuchet MS" w:hAnsi="Trebuchet MS"/>
          <w:color w:val="808080" w:themeColor="background1" w:themeShade="80"/>
        </w:rPr>
        <w:t>.bwjp.org/resource-center.html</w:t>
      </w:r>
    </w:p>
  </w:footnote>
  <w:footnote w:id="10">
    <w:p w14:paraId="53D38123" w14:textId="77777777" w:rsidR="007F0F1D" w:rsidRPr="00462BDA" w:rsidRDefault="007F0F1D" w:rsidP="00733797">
      <w:pPr>
        <w:pStyle w:val="FootnoteText"/>
        <w:rPr>
          <w:rFonts w:ascii="Trebuchet MS" w:hAnsi="Trebuchet MS"/>
          <w:color w:val="808080" w:themeColor="background1" w:themeShade="80"/>
        </w:rPr>
      </w:pPr>
      <w:r w:rsidRPr="000210B6">
        <w:rPr>
          <w:rFonts w:ascii="Trebuchet MS" w:hAnsi="Trebuchet MS"/>
          <w:color w:val="808080" w:themeColor="background1" w:themeShade="80"/>
          <w:vertAlign w:val="superscript"/>
        </w:rPr>
        <w:footnoteRef/>
      </w:r>
      <w:r w:rsidRPr="00462BDA">
        <w:rPr>
          <w:rFonts w:ascii="Trebuchet MS" w:hAnsi="Trebuchet MS"/>
          <w:color w:val="808080" w:themeColor="background1" w:themeShade="80"/>
        </w:rPr>
        <w:t xml:space="preserve"> The child welfare s</w:t>
      </w:r>
      <w:r>
        <w:rPr>
          <w:rFonts w:ascii="Trebuchet MS" w:hAnsi="Trebuchet MS"/>
          <w:color w:val="808080" w:themeColor="background1" w:themeShade="80"/>
        </w:rPr>
        <w:t xml:space="preserve">ystem—and the legal system—use </w:t>
      </w:r>
      <w:r w:rsidRPr="00C97C97">
        <w:rPr>
          <w:rFonts w:ascii="Trebuchet MS" w:hAnsi="Trebuchet MS"/>
          <w:b/>
          <w:i/>
          <w:color w:val="808080" w:themeColor="background1" w:themeShade="80"/>
        </w:rPr>
        <w:t xml:space="preserve">domestic violence </w:t>
      </w:r>
      <w:r w:rsidRPr="00462BDA">
        <w:rPr>
          <w:rFonts w:ascii="Trebuchet MS" w:hAnsi="Trebuchet MS"/>
          <w:color w:val="808080" w:themeColor="background1" w:themeShade="80"/>
        </w:rPr>
        <w:t xml:space="preserve">to refer to many types of abusive behavior and intimate partner and familial relationships. </w:t>
      </w:r>
      <w:r w:rsidRPr="00C97C97">
        <w:rPr>
          <w:rFonts w:ascii="Trebuchet MS" w:hAnsi="Trebuchet MS"/>
          <w:b/>
          <w:i/>
          <w:color w:val="808080" w:themeColor="background1" w:themeShade="80"/>
        </w:rPr>
        <w:t>Battering</w:t>
      </w:r>
      <w:r w:rsidRPr="00462BDA">
        <w:rPr>
          <w:rFonts w:ascii="Trebuchet MS" w:hAnsi="Trebuchet MS"/>
          <w:color w:val="808080" w:themeColor="background1" w:themeShade="80"/>
        </w:rPr>
        <w:t xml:space="preserve"> is characterized by ongoing, patterned coercions, intimidation, and violence. It differs from </w:t>
      </w:r>
      <w:r w:rsidRPr="00C97C97">
        <w:rPr>
          <w:rFonts w:ascii="Trebuchet MS" w:hAnsi="Trebuchet MS"/>
          <w:b/>
          <w:i/>
          <w:color w:val="808080" w:themeColor="background1" w:themeShade="80"/>
        </w:rPr>
        <w:t>resistive</w:t>
      </w:r>
      <w:r w:rsidRPr="00462BDA">
        <w:rPr>
          <w:rFonts w:ascii="Trebuchet MS" w:hAnsi="Trebuchet MS"/>
          <w:color w:val="808080" w:themeColor="background1" w:themeShade="80"/>
        </w:rPr>
        <w:t xml:space="preserve"> violence, used by victims of battering to resist or defend themselves or others, and from </w:t>
      </w:r>
      <w:r w:rsidRPr="00C97C97">
        <w:rPr>
          <w:rFonts w:ascii="Trebuchet MS" w:hAnsi="Trebuchet MS"/>
          <w:b/>
          <w:i/>
          <w:color w:val="808080" w:themeColor="background1" w:themeShade="80"/>
        </w:rPr>
        <w:t>non-battering</w:t>
      </w:r>
      <w:r w:rsidRPr="00462BDA">
        <w:rPr>
          <w:rFonts w:ascii="Trebuchet MS" w:hAnsi="Trebuchet MS"/>
          <w:color w:val="808080" w:themeColor="background1" w:themeShade="80"/>
        </w:rPr>
        <w:t xml:space="preserve"> violence, resulting from such causes as a physical or mental health conditions or traumatic brain injury.</w:t>
      </w:r>
    </w:p>
  </w:footnote>
  <w:footnote w:id="11">
    <w:p w14:paraId="571C140D" w14:textId="77777777" w:rsidR="007F0F1D" w:rsidRPr="00772B1E" w:rsidRDefault="007F0F1D" w:rsidP="00733797">
      <w:pPr>
        <w:pStyle w:val="FootnoteText"/>
        <w:rPr>
          <w:rFonts w:ascii="Trebuchet MS" w:hAnsi="Trebuchet MS"/>
          <w:color w:val="808080" w:themeColor="background1" w:themeShade="80"/>
        </w:rPr>
      </w:pPr>
      <w:r w:rsidRPr="00721ECD">
        <w:rPr>
          <w:rFonts w:ascii="Trebuchet MS" w:hAnsi="Trebuchet MS"/>
          <w:color w:val="808080" w:themeColor="background1" w:themeShade="80"/>
          <w:vertAlign w:val="superscript"/>
        </w:rPr>
        <w:footnoteRef/>
      </w:r>
      <w:r w:rsidRPr="00721ECD">
        <w:rPr>
          <w:rFonts w:ascii="Trebuchet MS" w:hAnsi="Trebuchet MS"/>
          <w:color w:val="808080" w:themeColor="background1" w:themeShade="80"/>
          <w:vertAlign w:val="superscript"/>
        </w:rPr>
        <w:t xml:space="preserve"> </w:t>
      </w:r>
      <w:r w:rsidRPr="00A16752">
        <w:rPr>
          <w:rFonts w:ascii="Trebuchet MS" w:hAnsi="Trebuchet MS"/>
          <w:b/>
          <w:i/>
          <w:color w:val="808080" w:themeColor="background1" w:themeShade="80"/>
        </w:rPr>
        <w:t>Lived experience</w:t>
      </w:r>
      <w:r w:rsidRPr="00772B1E">
        <w:rPr>
          <w:rFonts w:ascii="Trebuchet MS" w:hAnsi="Trebuchet MS"/>
          <w:color w:val="808080" w:themeColor="background1" w:themeShade="80"/>
        </w:rPr>
        <w:t xml:space="preserve"> refers to people’s first-hand accounts and reflections in relation to the full context of their lives. Lived experience </w:t>
      </w:r>
      <w:r>
        <w:rPr>
          <w:rFonts w:ascii="Trebuchet MS" w:hAnsi="Trebuchet MS"/>
          <w:color w:val="808080" w:themeColor="background1" w:themeShade="80"/>
        </w:rPr>
        <w:t>includes</w:t>
      </w:r>
      <w:r w:rsidRPr="00772B1E">
        <w:rPr>
          <w:rFonts w:ascii="Trebuchet MS" w:hAnsi="Trebuchet MS"/>
          <w:color w:val="808080" w:themeColor="background1" w:themeShade="80"/>
        </w:rPr>
        <w:t xml:space="preserve"> people’s stories, but it is more than </w:t>
      </w:r>
      <w:r>
        <w:rPr>
          <w:rFonts w:ascii="Trebuchet MS" w:hAnsi="Trebuchet MS"/>
          <w:color w:val="808080" w:themeColor="background1" w:themeShade="80"/>
        </w:rPr>
        <w:t>“this h</w:t>
      </w:r>
      <w:r w:rsidRPr="00772B1E">
        <w:rPr>
          <w:rFonts w:ascii="Trebuchet MS" w:hAnsi="Trebuchet MS"/>
          <w:color w:val="808080" w:themeColor="background1" w:themeShade="80"/>
        </w:rPr>
        <w:t>appened</w:t>
      </w:r>
      <w:r>
        <w:rPr>
          <w:rFonts w:ascii="Trebuchet MS" w:hAnsi="Trebuchet MS"/>
          <w:color w:val="808080" w:themeColor="background1" w:themeShade="80"/>
        </w:rPr>
        <w:t xml:space="preserve"> to me” accounts</w:t>
      </w:r>
      <w:r w:rsidRPr="00772B1E">
        <w:rPr>
          <w:rFonts w:ascii="Trebuchet MS" w:hAnsi="Trebuchet MS"/>
          <w:color w:val="808080" w:themeColor="background1" w:themeShade="80"/>
        </w:rPr>
        <w:t xml:space="preserve">. It </w:t>
      </w:r>
      <w:r>
        <w:rPr>
          <w:rFonts w:ascii="Trebuchet MS" w:hAnsi="Trebuchet MS"/>
          <w:color w:val="808080" w:themeColor="background1" w:themeShade="80"/>
        </w:rPr>
        <w:t>includes</w:t>
      </w:r>
      <w:r w:rsidRPr="00772B1E">
        <w:rPr>
          <w:rFonts w:ascii="Trebuchet MS" w:hAnsi="Trebuchet MS"/>
          <w:color w:val="808080" w:themeColor="background1" w:themeShade="80"/>
        </w:rPr>
        <w:t xml:space="preserve"> people’s reflective stories about the meaning of what has happened in the context of identity, culture, and history. Lived experience pays particular attention to the ways in which people are marginalized according to identity, position, and oppression in relation to the larger or dominant society.</w:t>
      </w:r>
    </w:p>
  </w:footnote>
  <w:footnote w:id="12">
    <w:p w14:paraId="6B3A0A44" w14:textId="628C86E6" w:rsidR="007F0F1D" w:rsidRPr="00772B1E" w:rsidRDefault="007F0F1D" w:rsidP="00733797">
      <w:pPr>
        <w:pStyle w:val="FootnoteText"/>
        <w:rPr>
          <w:rFonts w:ascii="Trebuchet MS" w:hAnsi="Trebuchet MS"/>
          <w:color w:val="808080" w:themeColor="background1" w:themeShade="80"/>
        </w:rPr>
      </w:pPr>
      <w:r w:rsidRPr="00721ECD">
        <w:rPr>
          <w:rFonts w:ascii="Trebuchet MS" w:hAnsi="Trebuchet MS"/>
          <w:color w:val="808080" w:themeColor="background1" w:themeShade="80"/>
          <w:vertAlign w:val="superscript"/>
        </w:rPr>
        <w:footnoteRef/>
      </w:r>
      <w:r w:rsidRPr="00772B1E">
        <w:rPr>
          <w:rFonts w:ascii="Trebuchet MS" w:hAnsi="Trebuchet MS"/>
          <w:color w:val="808080" w:themeColor="background1" w:themeShade="80"/>
        </w:rPr>
        <w:t xml:space="preserve"> See </w:t>
      </w:r>
      <w:r w:rsidRPr="00D044D7">
        <w:rPr>
          <w:rFonts w:ascii="Trebuchet MS" w:hAnsi="Trebuchet MS"/>
          <w:color w:val="808080" w:themeColor="background1" w:themeShade="80"/>
        </w:rPr>
        <w:t xml:space="preserve">http://praxisinternational.org/institutional-analysiscommunity-assessment-2/ </w:t>
      </w:r>
      <w:r w:rsidRPr="00772B1E">
        <w:rPr>
          <w:rFonts w:ascii="Trebuchet MS" w:hAnsi="Trebuchet MS"/>
          <w:color w:val="808080" w:themeColor="background1" w:themeShade="80"/>
        </w:rPr>
        <w:t xml:space="preserve">for additional tools and resources related to Institutional Analysis. </w:t>
      </w:r>
      <w:r w:rsidRPr="00894513">
        <w:rPr>
          <w:rFonts w:ascii="Trebuchet MS" w:hAnsi="Trebuchet MS"/>
          <w:b/>
          <w:i/>
          <w:color w:val="808080" w:themeColor="background1" w:themeShade="80"/>
        </w:rPr>
        <w:t>Institutional Analysis</w:t>
      </w:r>
      <w:r w:rsidRPr="00772B1E">
        <w:rPr>
          <w:rFonts w:ascii="Trebuchet MS" w:hAnsi="Trebuchet MS"/>
          <w:color w:val="808080" w:themeColor="background1" w:themeShade="80"/>
        </w:rPr>
        <w:t xml:space="preserve"> (</w:t>
      </w:r>
      <w:r>
        <w:rPr>
          <w:rFonts w:ascii="Trebuchet MS" w:hAnsi="Trebuchet MS"/>
          <w:color w:val="808080" w:themeColor="background1" w:themeShade="80"/>
        </w:rPr>
        <w:t>Institutional Analysis</w:t>
      </w:r>
      <w:r w:rsidRPr="00772B1E">
        <w:rPr>
          <w:rFonts w:ascii="Trebuchet MS" w:hAnsi="Trebuchet MS"/>
          <w:color w:val="808080" w:themeColor="background1" w:themeShade="80"/>
        </w:rPr>
        <w:t xml:space="preserve">) is a method of examining how complex institutions and systems operate in ways that either meet people’s needs or produce negative outcomes for the people they are dealing with. </w:t>
      </w:r>
      <w:r>
        <w:rPr>
          <w:rFonts w:ascii="Trebuchet MS" w:hAnsi="Trebuchet MS"/>
          <w:color w:val="808080" w:themeColor="background1" w:themeShade="80"/>
        </w:rPr>
        <w:t>Institutional Analysis</w:t>
      </w:r>
      <w:r w:rsidRPr="00772B1E">
        <w:rPr>
          <w:rFonts w:ascii="Trebuchet MS" w:hAnsi="Trebuchet MS"/>
          <w:color w:val="808080" w:themeColor="background1" w:themeShade="80"/>
        </w:rPr>
        <w:t xml:space="preserve"> discovers how workers are organized and coordinated, directly and indirectly, to approach and act on cases in specific ways. It is primarily concerned with uncovering and analyzing gaps between what people need when they become involved in complex institutions and what the institution actually provides. </w:t>
      </w:r>
      <w:r>
        <w:rPr>
          <w:rFonts w:ascii="Trebuchet MS" w:hAnsi="Trebuchet MS"/>
          <w:color w:val="808080" w:themeColor="background1" w:themeShade="80"/>
        </w:rPr>
        <w:t>Institutional Analysis</w:t>
      </w:r>
      <w:r w:rsidRPr="00772B1E">
        <w:rPr>
          <w:rFonts w:ascii="Trebuchet MS" w:hAnsi="Trebuchet MS"/>
          <w:color w:val="808080" w:themeColor="background1" w:themeShade="80"/>
        </w:rPr>
        <w:t xml:space="preserve"> can be used to discover information about: (1) </w:t>
      </w:r>
      <w:r w:rsidRPr="00772B1E">
        <w:rPr>
          <w:rFonts w:ascii="Trebuchet MS" w:eastAsia="Calibri" w:hAnsi="Trebuchet MS"/>
          <w:color w:val="808080" w:themeColor="background1" w:themeShade="80"/>
        </w:rPr>
        <w:t>people’s actual lived experience with the ways in which intervention is meeting or not meeting their needs; (2)</w:t>
      </w:r>
      <w:r w:rsidRPr="00772B1E">
        <w:rPr>
          <w:rFonts w:ascii="Trebuchet MS" w:hAnsi="Trebuchet MS"/>
          <w:color w:val="808080" w:themeColor="background1" w:themeShade="80"/>
        </w:rPr>
        <w:t xml:space="preserve"> </w:t>
      </w:r>
      <w:r w:rsidRPr="00772B1E">
        <w:rPr>
          <w:rFonts w:ascii="Trebuchet MS" w:eastAsia="Calibri" w:hAnsi="Trebuchet MS"/>
          <w:color w:val="808080" w:themeColor="background1" w:themeShade="80"/>
        </w:rPr>
        <w:t xml:space="preserve">organization and function of current practice; (3) contrasts between the stated official process and the actual process; </w:t>
      </w:r>
      <w:r w:rsidRPr="00772B1E">
        <w:rPr>
          <w:rFonts w:ascii="Trebuchet MS" w:hAnsi="Trebuchet MS"/>
          <w:color w:val="808080" w:themeColor="background1" w:themeShade="80"/>
        </w:rPr>
        <w:t>(4) p</w:t>
      </w:r>
      <w:r w:rsidRPr="00772B1E">
        <w:rPr>
          <w:rFonts w:ascii="Trebuchet MS" w:eastAsia="Calibri" w:hAnsi="Trebuchet MS"/>
          <w:color w:val="808080" w:themeColor="background1" w:themeShade="80"/>
        </w:rPr>
        <w:t>roblems that require a shift in policy and practice; (5) whether recommended policies and protocols have been implemented as intended;</w:t>
      </w:r>
      <w:r w:rsidRPr="00772B1E">
        <w:rPr>
          <w:rFonts w:ascii="Trebuchet MS" w:hAnsi="Trebuchet MS"/>
          <w:color w:val="808080" w:themeColor="background1" w:themeShade="80"/>
        </w:rPr>
        <w:t xml:space="preserve"> (6) w</w:t>
      </w:r>
      <w:r w:rsidRPr="00772B1E">
        <w:rPr>
          <w:rFonts w:ascii="Trebuchet MS" w:eastAsia="Calibri" w:hAnsi="Trebuchet MS"/>
          <w:color w:val="808080" w:themeColor="background1" w:themeShade="80"/>
        </w:rPr>
        <w:t xml:space="preserve">here harmful unintended consequences and disparity of impact might exist in a system or institution’s response; and (7) impact of changes in policy and practice. </w:t>
      </w:r>
      <w:r>
        <w:rPr>
          <w:rFonts w:ascii="Trebuchet MS" w:eastAsia="Calibri" w:hAnsi="Trebuchet MS"/>
          <w:color w:val="808080" w:themeColor="background1" w:themeShade="80"/>
        </w:rPr>
        <w:t>Institutional Analysis</w:t>
      </w:r>
      <w:r w:rsidRPr="00772B1E">
        <w:rPr>
          <w:rFonts w:ascii="Trebuchet MS" w:eastAsia="Calibri" w:hAnsi="Trebuchet MS"/>
          <w:color w:val="808080" w:themeColor="background1" w:themeShade="80"/>
        </w:rPr>
        <w:t xml:space="preserve"> tools include interviews and conversations with people about their experiences, mapping the steps and intersecting actions involved in case processing, interviewing and observing workers, and analysis of policies, forms, case records, and other documents related to how an agency or system intervenes.</w:t>
      </w:r>
    </w:p>
  </w:footnote>
  <w:footnote w:id="13">
    <w:p w14:paraId="2CA8C0D9" w14:textId="49C69694" w:rsidR="007F0F1D" w:rsidRPr="00772B1E" w:rsidRDefault="007F0F1D" w:rsidP="00733797">
      <w:pPr>
        <w:pStyle w:val="FootnoteText"/>
        <w:rPr>
          <w:rFonts w:ascii="Trebuchet MS" w:hAnsi="Trebuchet MS"/>
          <w:color w:val="808080" w:themeColor="background1" w:themeShade="80"/>
        </w:rPr>
      </w:pPr>
      <w:r w:rsidRPr="00721ECD">
        <w:rPr>
          <w:rFonts w:ascii="Trebuchet MS" w:hAnsi="Trebuchet MS"/>
          <w:color w:val="808080" w:themeColor="background1" w:themeShade="80"/>
          <w:vertAlign w:val="superscript"/>
        </w:rPr>
        <w:footnoteRef/>
      </w:r>
      <w:r w:rsidRPr="00772B1E">
        <w:rPr>
          <w:rFonts w:ascii="Trebuchet MS" w:hAnsi="Trebuchet MS"/>
          <w:color w:val="808080" w:themeColor="background1" w:themeShade="80"/>
        </w:rPr>
        <w:t xml:space="preserve"> For publications related to Institutional Analysis of the child welfare system, see Recommended Practice: References and Resources. Wright County, Minnesota, tested the</w:t>
      </w:r>
      <w:r>
        <w:rPr>
          <w:rFonts w:ascii="Trebuchet MS" w:hAnsi="Trebuchet MS"/>
          <w:color w:val="808080" w:themeColor="background1" w:themeShade="80"/>
        </w:rPr>
        <w:t xml:space="preserve"> practice assessment guide and its </w:t>
      </w:r>
      <w:r w:rsidRPr="00772B1E">
        <w:rPr>
          <w:rFonts w:ascii="Trebuchet MS" w:hAnsi="Trebuchet MS"/>
          <w:color w:val="808080" w:themeColor="background1" w:themeShade="80"/>
        </w:rPr>
        <w:t>report is available at</w:t>
      </w:r>
      <w:r>
        <w:rPr>
          <w:rFonts w:ascii="Trebuchet MS" w:hAnsi="Trebuchet MS"/>
          <w:color w:val="808080" w:themeColor="background1" w:themeShade="80"/>
        </w:rPr>
        <w:t>:</w:t>
      </w:r>
      <w:r w:rsidRPr="00772B1E">
        <w:rPr>
          <w:rFonts w:ascii="Trebuchet MS" w:hAnsi="Trebuchet MS"/>
          <w:color w:val="808080" w:themeColor="background1" w:themeShade="80"/>
        </w:rPr>
        <w:t xml:space="preserve"> </w:t>
      </w:r>
      <w:hyperlink r:id="rId12" w:history="1">
        <w:r>
          <w:rPr>
            <w:rFonts w:ascii="Trebuchet MS" w:hAnsi="Trebuchet MS"/>
            <w:color w:val="808080" w:themeColor="background1" w:themeShade="80"/>
          </w:rPr>
          <w:t>http://praxisinternational.org/institutional-analysiscommunity-assessment-2/institutional-analysis-reports/</w:t>
        </w:r>
      </w:hyperlink>
    </w:p>
  </w:footnote>
  <w:footnote w:id="14">
    <w:p w14:paraId="1CEB7D20" w14:textId="335D3617" w:rsidR="007F0F1D" w:rsidRPr="00894513" w:rsidRDefault="007F0F1D" w:rsidP="00894513">
      <w:pPr>
        <w:spacing w:line="240" w:lineRule="auto"/>
        <w:ind w:firstLine="0"/>
        <w:jc w:val="left"/>
        <w:rPr>
          <w:rFonts w:ascii="Trebuchet MS" w:hAnsi="Trebuchet MS"/>
          <w:color w:val="808080" w:themeColor="background1" w:themeShade="80"/>
          <w:sz w:val="20"/>
          <w:szCs w:val="20"/>
        </w:rPr>
      </w:pPr>
      <w:r w:rsidRPr="00721ECD">
        <w:rPr>
          <w:rFonts w:ascii="Trebuchet MS" w:hAnsi="Trebuchet MS"/>
          <w:color w:val="808080" w:themeColor="background1" w:themeShade="80"/>
          <w:sz w:val="20"/>
          <w:szCs w:val="20"/>
          <w:vertAlign w:val="superscript"/>
        </w:rPr>
        <w:footnoteRef/>
      </w:r>
      <w:r w:rsidRPr="00E8011C">
        <w:rPr>
          <w:rFonts w:ascii="Trebuchet MS" w:hAnsi="Trebuchet MS"/>
          <w:color w:val="808080" w:themeColor="background1" w:themeShade="80"/>
          <w:sz w:val="20"/>
          <w:szCs w:val="20"/>
        </w:rPr>
        <w:t xml:space="preserve"> For links to general information and fact sheets about Child and Family Service Reviews (CFSR)</w:t>
      </w:r>
      <w:r>
        <w:rPr>
          <w:rFonts w:ascii="Trebuchet MS" w:hAnsi="Trebuchet MS"/>
          <w:color w:val="808080" w:themeColor="background1" w:themeShade="80"/>
          <w:sz w:val="20"/>
          <w:szCs w:val="20"/>
        </w:rPr>
        <w:t xml:space="preserve">, see: </w:t>
      </w:r>
      <w:hyperlink r:id="rId13" w:history="1">
        <w:r w:rsidRPr="00E8011C">
          <w:rPr>
            <w:rFonts w:ascii="Trebuchet MS" w:hAnsi="Trebuchet MS"/>
            <w:color w:val="808080" w:themeColor="background1" w:themeShade="80"/>
            <w:sz w:val="20"/>
            <w:szCs w:val="20"/>
          </w:rPr>
          <w:t>http://www.acf.hhs.gov/programs/cb/monitoring/child-family-services-reviews/overview</w:t>
        </w:r>
      </w:hyperlink>
      <w:r w:rsidRPr="00E8011C">
        <w:rPr>
          <w:rFonts w:ascii="Trebuchet MS" w:hAnsi="Trebuchet MS"/>
          <w:color w:val="808080" w:themeColor="background1" w:themeShade="80"/>
          <w:sz w:val="20"/>
          <w:szCs w:val="20"/>
        </w:rPr>
        <w:t>.</w:t>
      </w:r>
      <w:r>
        <w:rPr>
          <w:rFonts w:ascii="Trebuchet MS" w:hAnsi="Trebuchet MS"/>
          <w:color w:val="808080" w:themeColor="background1" w:themeShade="80"/>
          <w:sz w:val="20"/>
          <w:szCs w:val="20"/>
        </w:rPr>
        <w:t xml:space="preserve"> </w:t>
      </w:r>
      <w:r w:rsidRPr="00E8011C">
        <w:rPr>
          <w:rFonts w:ascii="Trebuchet MS" w:hAnsi="Trebuchet MS"/>
          <w:color w:val="808080" w:themeColor="background1" w:themeShade="80"/>
          <w:sz w:val="20"/>
          <w:szCs w:val="20"/>
        </w:rPr>
        <w:t>For a specific discussion of CFSR and domestic violence, see</w:t>
      </w:r>
      <w:r>
        <w:rPr>
          <w:rFonts w:ascii="Trebuchet MS" w:hAnsi="Trebuchet MS"/>
          <w:color w:val="808080" w:themeColor="background1" w:themeShade="80"/>
          <w:sz w:val="20"/>
          <w:szCs w:val="20"/>
        </w:rPr>
        <w:t>:</w:t>
      </w:r>
      <w:r w:rsidRPr="00E8011C">
        <w:rPr>
          <w:rFonts w:ascii="Trebuchet MS" w:hAnsi="Trebuchet MS"/>
          <w:color w:val="808080" w:themeColor="background1" w:themeShade="80"/>
          <w:sz w:val="20"/>
          <w:szCs w:val="20"/>
        </w:rPr>
        <w:t xml:space="preserve"> </w:t>
      </w:r>
      <w:r w:rsidRPr="00894513">
        <w:rPr>
          <w:rFonts w:ascii="Trebuchet MS" w:eastAsia="Calibri" w:hAnsi="Trebuchet MS"/>
          <w:i/>
          <w:color w:val="808080" w:themeColor="background1" w:themeShade="80"/>
          <w:sz w:val="20"/>
          <w:szCs w:val="20"/>
        </w:rPr>
        <w:t>Child and Family Service Review Outcomes</w:t>
      </w:r>
      <w:r>
        <w:rPr>
          <w:rFonts w:ascii="Trebuchet MS" w:eastAsia="Calibri" w:hAnsi="Trebuchet MS"/>
          <w:i/>
          <w:color w:val="808080" w:themeColor="background1" w:themeShade="80"/>
          <w:sz w:val="20"/>
          <w:szCs w:val="20"/>
        </w:rPr>
        <w:t>—</w:t>
      </w:r>
      <w:r w:rsidRPr="00894513">
        <w:rPr>
          <w:rFonts w:ascii="Trebuchet MS" w:eastAsia="Calibri" w:hAnsi="Trebuchet MS"/>
          <w:i/>
          <w:color w:val="808080" w:themeColor="background1" w:themeShade="80"/>
          <w:sz w:val="20"/>
          <w:szCs w:val="20"/>
        </w:rPr>
        <w:t>Strategies to Improve Domestic Violence Responses in CFSR Program Improvement Plan</w:t>
      </w:r>
      <w:r w:rsidRPr="00894513">
        <w:rPr>
          <w:rFonts w:ascii="Trebuchet MS" w:eastAsia="Calibri" w:hAnsi="Trebuchet MS"/>
          <w:color w:val="808080" w:themeColor="background1" w:themeShade="80"/>
          <w:sz w:val="20"/>
          <w:szCs w:val="20"/>
        </w:rPr>
        <w:t xml:space="preserve">, Shellie Taggart, NCJFCS, et al., August 2009, see: </w:t>
      </w:r>
      <w:hyperlink r:id="rId14" w:history="1">
        <w:r w:rsidRPr="00894513">
          <w:rPr>
            <w:rFonts w:ascii="Trebuchet MS" w:eastAsia="Calibri" w:hAnsi="Trebuchet MS"/>
            <w:color w:val="808080" w:themeColor="background1" w:themeShade="80"/>
            <w:sz w:val="20"/>
            <w:szCs w:val="20"/>
          </w:rPr>
          <w:t>http://www.ncjfcj.org/resource-library/publications</w:t>
        </w:r>
      </w:hyperlink>
      <w:r w:rsidRPr="00894513">
        <w:rPr>
          <w:rFonts w:ascii="Trebuchet MS" w:eastAsia="Calibri" w:hAnsi="Trebuchet MS"/>
          <w:color w:val="808080" w:themeColor="background1" w:themeShade="80"/>
          <w:sz w:val="20"/>
          <w:szCs w:val="20"/>
        </w:rPr>
        <w:t xml:space="preserve">. </w:t>
      </w:r>
      <w:r>
        <w:rPr>
          <w:rFonts w:ascii="Trebuchet MS" w:eastAsia="Calibri" w:hAnsi="Trebuchet MS"/>
          <w:color w:val="808080" w:themeColor="background1" w:themeShade="80"/>
          <w:sz w:val="20"/>
          <w:szCs w:val="20"/>
        </w:rPr>
        <w:t>For i</w:t>
      </w:r>
      <w:r w:rsidRPr="00894513">
        <w:rPr>
          <w:rFonts w:ascii="Trebuchet MS" w:eastAsia="Calibri" w:hAnsi="Trebuchet MS"/>
          <w:color w:val="808080" w:themeColor="background1" w:themeShade="80"/>
          <w:sz w:val="20"/>
          <w:szCs w:val="20"/>
        </w:rPr>
        <w:t>nformation about citizen review panels</w:t>
      </w:r>
      <w:r>
        <w:rPr>
          <w:rFonts w:ascii="Trebuchet MS" w:eastAsia="Calibri" w:hAnsi="Trebuchet MS"/>
          <w:color w:val="808080" w:themeColor="background1" w:themeShade="80"/>
          <w:sz w:val="20"/>
          <w:szCs w:val="20"/>
        </w:rPr>
        <w:t xml:space="preserve">, see: </w:t>
      </w:r>
      <w:hyperlink r:id="rId15" w:history="1">
        <w:r w:rsidRPr="00894513">
          <w:rPr>
            <w:rFonts w:ascii="Trebuchet MS" w:eastAsia="Calibri" w:hAnsi="Trebuchet MS"/>
            <w:color w:val="808080" w:themeColor="background1" w:themeShade="80"/>
            <w:sz w:val="20"/>
            <w:szCs w:val="20"/>
          </w:rPr>
          <w:t>https://www.childwelfare.gov/topics/management/administration/partnerships/oversight/citizen/</w:t>
        </w:r>
      </w:hyperlink>
      <w:r w:rsidRPr="00894513">
        <w:rPr>
          <w:rFonts w:ascii="Trebuchet MS" w:hAnsi="Trebuchet MS"/>
          <w:color w:val="808080" w:themeColor="background1" w:themeShade="80"/>
          <w:sz w:val="20"/>
          <w:szCs w:val="20"/>
        </w:rPr>
        <w:t xml:space="preserve"> </w:t>
      </w:r>
    </w:p>
  </w:footnote>
  <w:footnote w:id="15">
    <w:p w14:paraId="112BED0D" w14:textId="4C9367C0" w:rsidR="007F0F1D" w:rsidRPr="00E8011C" w:rsidRDefault="007F0F1D" w:rsidP="004C5D3E">
      <w:pPr>
        <w:pStyle w:val="FootnoteText"/>
        <w:keepLines/>
        <w:rPr>
          <w:rFonts w:ascii="Trebuchet MS" w:hAnsi="Trebuchet MS"/>
          <w:color w:val="808080" w:themeColor="background1" w:themeShade="80"/>
        </w:rPr>
      </w:pPr>
      <w:r w:rsidRPr="00E8011C">
        <w:rPr>
          <w:rStyle w:val="FootnoteReference"/>
          <w:rFonts w:ascii="Trebuchet MS" w:hAnsi="Trebuchet MS"/>
          <w:color w:val="808080" w:themeColor="background1" w:themeShade="80"/>
        </w:rPr>
        <w:footnoteRef/>
      </w:r>
      <w:r w:rsidRPr="00E8011C">
        <w:rPr>
          <w:rFonts w:ascii="Trebuchet MS" w:hAnsi="Trebuchet MS"/>
          <w:color w:val="808080" w:themeColor="background1" w:themeShade="80"/>
        </w:rPr>
        <w:t xml:space="preserve"> The National Council of Juvenile and Family Court Judges is a primary source of technical assistance and publications related to the court response to the intersection of child maltreatment and domestic violence, including a child protection and custody resource center</w:t>
      </w:r>
      <w:r>
        <w:rPr>
          <w:rFonts w:ascii="Trebuchet MS" w:hAnsi="Trebuchet MS"/>
          <w:color w:val="808080" w:themeColor="background1" w:themeShade="80"/>
        </w:rPr>
        <w:t>. See</w:t>
      </w:r>
      <w:r w:rsidRPr="00E8011C">
        <w:rPr>
          <w:rFonts w:ascii="Trebuchet MS" w:hAnsi="Trebuchet MS"/>
          <w:color w:val="808080" w:themeColor="background1" w:themeShade="80"/>
        </w:rPr>
        <w:t xml:space="preserve">: </w:t>
      </w:r>
      <w:hyperlink r:id="rId16" w:history="1">
        <w:r w:rsidRPr="00E8011C">
          <w:rPr>
            <w:rStyle w:val="Hyperlink"/>
            <w:rFonts w:ascii="Trebuchet MS" w:hAnsi="Trebuchet MS"/>
            <w:color w:val="808080" w:themeColor="background1" w:themeShade="80"/>
            <w:u w:val="none"/>
          </w:rPr>
          <w:t>https://www.rcdvcpc.org/</w:t>
        </w:r>
      </w:hyperlink>
      <w:r w:rsidRPr="00E8011C">
        <w:rPr>
          <w:rFonts w:ascii="Trebuchet MS" w:hAnsi="Trebuchet MS"/>
          <w:color w:val="808080" w:themeColor="background1" w:themeShade="80"/>
        </w:rPr>
        <w:t xml:space="preserve"> or </w:t>
      </w:r>
      <w:hyperlink r:id="rId17" w:history="1">
        <w:r w:rsidRPr="00E8011C">
          <w:rPr>
            <w:rStyle w:val="Hyperlink"/>
            <w:rFonts w:ascii="Trebuchet MS" w:hAnsi="Trebuchet MS"/>
            <w:color w:val="808080" w:themeColor="background1" w:themeShade="80"/>
            <w:u w:val="none"/>
          </w:rPr>
          <w:t>http://www.ncjfcj.org/our-work/FVDR</w:t>
        </w:r>
      </w:hyperlink>
    </w:p>
  </w:footnote>
  <w:footnote w:id="16">
    <w:p w14:paraId="5D31B695" w14:textId="77777777" w:rsidR="007F0F1D" w:rsidRPr="00744DA2" w:rsidRDefault="007F0F1D" w:rsidP="00744DA2">
      <w:pPr>
        <w:pStyle w:val="FootnoteText"/>
        <w:rPr>
          <w:rFonts w:ascii="Trebuchet MS" w:hAnsi="Trebuchet MS"/>
          <w:color w:val="808080" w:themeColor="background1" w:themeShade="80"/>
        </w:rPr>
      </w:pPr>
      <w:r w:rsidRPr="00744DA2">
        <w:rPr>
          <w:rStyle w:val="FootnoteReference"/>
          <w:rFonts w:ascii="Trebuchet MS" w:hAnsi="Trebuchet MS"/>
          <w:color w:val="808080" w:themeColor="background1" w:themeShade="80"/>
        </w:rPr>
        <w:footnoteRef/>
      </w:r>
      <w:r w:rsidRPr="00744DA2">
        <w:rPr>
          <w:rFonts w:ascii="Trebuchet MS" w:hAnsi="Trebuchet MS"/>
          <w:color w:val="808080" w:themeColor="background1" w:themeShade="80"/>
        </w:rPr>
        <w:t xml:space="preserve"> </w:t>
      </w:r>
      <w:r w:rsidRPr="00894513">
        <w:rPr>
          <w:rFonts w:ascii="Trebuchet MS" w:hAnsi="Trebuchet MS"/>
          <w:b/>
          <w:i/>
          <w:color w:val="808080" w:themeColor="background1" w:themeShade="80"/>
        </w:rPr>
        <w:t>Culture</w:t>
      </w:r>
      <w:r w:rsidRPr="00744DA2">
        <w:rPr>
          <w:rFonts w:ascii="Trebuchet MS" w:hAnsi="Trebuchet MS"/>
          <w:color w:val="808080" w:themeColor="background1" w:themeShade="80"/>
        </w:rPr>
        <w:t xml:space="preserve"> is the complex, symbolic frame of reference shared by a group of people. It takes in the totality of behavior patterns, art, beliefs, language, institutions, and other products of human work and thought. Its many aspects are dynamic, diverse, and often misperceived by those inside and outside the group. </w:t>
      </w:r>
    </w:p>
  </w:footnote>
  <w:footnote w:id="17">
    <w:p w14:paraId="57364812" w14:textId="15F9F2F3" w:rsidR="007F0F1D" w:rsidRPr="00744DA2" w:rsidRDefault="007F0F1D" w:rsidP="00744DA2">
      <w:pPr>
        <w:pStyle w:val="FootnoteText"/>
        <w:rPr>
          <w:rStyle w:val="FootnoteReference"/>
          <w:rFonts w:ascii="Trebuchet MS" w:eastAsiaTheme="majorEastAsia" w:hAnsi="Trebuchet MS"/>
          <w:color w:val="808080" w:themeColor="background1" w:themeShade="80"/>
        </w:rPr>
      </w:pPr>
      <w:r w:rsidRPr="00744DA2">
        <w:rPr>
          <w:rStyle w:val="FootnoteReference"/>
          <w:rFonts w:ascii="Trebuchet MS" w:hAnsi="Trebuchet MS"/>
          <w:color w:val="808080" w:themeColor="background1" w:themeShade="80"/>
        </w:rPr>
        <w:footnoteRef/>
      </w:r>
      <w:r w:rsidRPr="00744DA2">
        <w:rPr>
          <w:rFonts w:ascii="Trebuchet MS" w:hAnsi="Trebuchet MS"/>
          <w:color w:val="808080" w:themeColor="background1" w:themeShade="80"/>
        </w:rPr>
        <w:t xml:space="preserve"> </w:t>
      </w:r>
      <w:r w:rsidRPr="00744DA2">
        <w:rPr>
          <w:rFonts w:ascii="Trebuchet MS" w:hAnsi="Trebuchet MS"/>
          <w:i/>
          <w:color w:val="808080" w:themeColor="background1" w:themeShade="80"/>
        </w:rPr>
        <w:t>Disparities and Disproportionality in Child Welfare: Analysis of the Research</w:t>
      </w:r>
      <w:r w:rsidRPr="00744DA2">
        <w:rPr>
          <w:rFonts w:ascii="Trebuchet MS" w:hAnsi="Trebuchet MS"/>
          <w:color w:val="808080" w:themeColor="background1" w:themeShade="80"/>
        </w:rPr>
        <w:t>, December 2011. Research Symposium convened by the Center for the Study of Social Policy and the Annie E. Casey Foundation on behalf of the Alliance for Racial Equity in Child Welfare. Access at</w:t>
      </w:r>
      <w:r>
        <w:rPr>
          <w:rFonts w:ascii="Trebuchet MS" w:hAnsi="Trebuchet MS"/>
          <w:color w:val="808080" w:themeColor="background1" w:themeShade="80"/>
        </w:rPr>
        <w:t xml:space="preserve">: </w:t>
      </w:r>
      <w:hyperlink r:id="rId18" w:history="1">
        <w:r w:rsidRPr="00744DA2">
          <w:rPr>
            <w:rStyle w:val="Hyperlink"/>
            <w:rFonts w:ascii="Trebuchet MS" w:hAnsi="Trebuchet MS"/>
            <w:color w:val="808080" w:themeColor="background1" w:themeShade="80"/>
            <w:u w:val="none"/>
          </w:rPr>
          <w:t>http://www.cssp.org/publications/child-welfare/alliance/Disparities-and-Disproportionality-in-Child-Welfare_An-Analysis-of-the-Research-December-2011.pdf</w:t>
        </w:r>
      </w:hyperlink>
    </w:p>
  </w:footnote>
  <w:footnote w:id="18">
    <w:p w14:paraId="5877C17D" w14:textId="5A10310C" w:rsidR="007F0F1D" w:rsidRPr="00744DA2" w:rsidRDefault="007F0F1D" w:rsidP="00744DA2">
      <w:pPr>
        <w:pStyle w:val="FootnoteText"/>
        <w:rPr>
          <w:rFonts w:ascii="Trebuchet MS" w:hAnsi="Trebuchet MS"/>
          <w:color w:val="808080" w:themeColor="background1" w:themeShade="80"/>
        </w:rPr>
      </w:pPr>
      <w:r w:rsidRPr="00744DA2">
        <w:rPr>
          <w:rStyle w:val="FootnoteReference"/>
          <w:rFonts w:ascii="Trebuchet MS" w:eastAsiaTheme="majorEastAsia" w:hAnsi="Trebuchet MS"/>
          <w:color w:val="808080" w:themeColor="background1" w:themeShade="80"/>
        </w:rPr>
        <w:footnoteRef/>
      </w:r>
      <w:r w:rsidRPr="00744DA2">
        <w:rPr>
          <w:rFonts w:ascii="Trebuchet MS" w:hAnsi="Trebuchet MS"/>
          <w:color w:val="808080" w:themeColor="background1" w:themeShade="80"/>
        </w:rPr>
        <w:t xml:space="preserve"> The Center for the Study of Social Policy, in partnership with Praxis International, adapted Institutional Analysis to examine race disparity in foster care. CSSP has used </w:t>
      </w:r>
      <w:r>
        <w:rPr>
          <w:rFonts w:ascii="Trebuchet MS" w:hAnsi="Trebuchet MS"/>
          <w:color w:val="808080" w:themeColor="background1" w:themeShade="80"/>
        </w:rPr>
        <w:t>Institutional Analysis</w:t>
      </w:r>
      <w:r w:rsidRPr="00744DA2">
        <w:rPr>
          <w:rFonts w:ascii="Trebuchet MS" w:hAnsi="Trebuchet MS"/>
          <w:color w:val="808080" w:themeColor="background1" w:themeShade="80"/>
        </w:rPr>
        <w:t xml:space="preserve"> methods to examine pract</w:t>
      </w:r>
      <w:r>
        <w:rPr>
          <w:rFonts w:ascii="Trebuchet MS" w:hAnsi="Trebuchet MS"/>
          <w:color w:val="808080" w:themeColor="background1" w:themeShade="80"/>
        </w:rPr>
        <w:t>ices in Fresno and Los Angeles c</w:t>
      </w:r>
      <w:r w:rsidRPr="00744DA2">
        <w:rPr>
          <w:rFonts w:ascii="Trebuchet MS" w:hAnsi="Trebuchet MS"/>
          <w:color w:val="808080" w:themeColor="background1" w:themeShade="80"/>
        </w:rPr>
        <w:t>ounties in California, Fa</w:t>
      </w:r>
      <w:r>
        <w:rPr>
          <w:rFonts w:ascii="Trebuchet MS" w:hAnsi="Trebuchet MS"/>
          <w:color w:val="808080" w:themeColor="background1" w:themeShade="80"/>
        </w:rPr>
        <w:t>irfax County Virginia, and the s</w:t>
      </w:r>
      <w:r w:rsidRPr="00744DA2">
        <w:rPr>
          <w:rFonts w:ascii="Trebuchet MS" w:hAnsi="Trebuchet MS"/>
          <w:color w:val="808080" w:themeColor="background1" w:themeShade="80"/>
        </w:rPr>
        <w:t>tate of Michigan. See accounts of this work at</w:t>
      </w:r>
      <w:r>
        <w:rPr>
          <w:rFonts w:ascii="Trebuchet MS" w:hAnsi="Trebuchet MS"/>
          <w:color w:val="808080" w:themeColor="background1" w:themeShade="80"/>
        </w:rPr>
        <w:t>:</w:t>
      </w:r>
      <w:r w:rsidRPr="00744DA2">
        <w:rPr>
          <w:rFonts w:ascii="Trebuchet MS" w:hAnsi="Trebuchet MS"/>
          <w:color w:val="808080" w:themeColor="background1" w:themeShade="80"/>
        </w:rPr>
        <w:t xml:space="preserve"> </w:t>
      </w:r>
      <w:r w:rsidRPr="00D044D7">
        <w:rPr>
          <w:rFonts w:ascii="Trebuchet MS" w:hAnsi="Trebuchet MS"/>
          <w:color w:val="808080" w:themeColor="background1" w:themeShade="80"/>
        </w:rPr>
        <w:t>http://praxisinternational.org/institutional-analysiscommunity-assessment-2/institutional-analysis-reports</w:t>
      </w:r>
      <w:r w:rsidRPr="00D044D7">
        <w:t>/</w:t>
      </w:r>
      <w:r w:rsidRPr="00744DA2">
        <w:rPr>
          <w:rFonts w:ascii="Trebuchet MS" w:hAnsi="Trebuchet MS"/>
          <w:color w:val="808080" w:themeColor="background1" w:themeShade="80"/>
        </w:rPr>
        <w:t xml:space="preserve"> or </w:t>
      </w:r>
      <w:hyperlink r:id="rId19" w:history="1">
        <w:r w:rsidRPr="00744DA2">
          <w:rPr>
            <w:rStyle w:val="Hyperlink"/>
            <w:rFonts w:ascii="Trebuchet MS" w:eastAsiaTheme="majorEastAsia" w:hAnsi="Trebuchet MS"/>
            <w:color w:val="808080" w:themeColor="background1" w:themeShade="80"/>
            <w:u w:val="none"/>
          </w:rPr>
          <w:t>http://www.cssp.org/reform/child-welfare/institutional-analysis</w:t>
        </w:r>
      </w:hyperlink>
    </w:p>
  </w:footnote>
  <w:footnote w:id="19">
    <w:p w14:paraId="0546C848" w14:textId="4C5B9ABC" w:rsidR="007F0F1D" w:rsidRPr="00C228F8" w:rsidRDefault="007F0F1D" w:rsidP="00860BBF">
      <w:pPr>
        <w:pStyle w:val="FootnoteText"/>
        <w:keepLines/>
        <w:widowControl w:val="0"/>
        <w:rPr>
          <w:rFonts w:ascii="Trebuchet MS" w:hAnsi="Trebuchet MS"/>
          <w:color w:val="808080" w:themeColor="background1" w:themeShade="80"/>
        </w:rPr>
      </w:pPr>
      <w:r w:rsidRPr="00744DA2">
        <w:rPr>
          <w:rStyle w:val="FootnoteReference"/>
          <w:rFonts w:ascii="Trebuchet MS" w:hAnsi="Trebuchet MS"/>
          <w:color w:val="808080" w:themeColor="background1" w:themeShade="80"/>
        </w:rPr>
        <w:footnoteRef/>
      </w:r>
      <w:r w:rsidRPr="00744DA2">
        <w:rPr>
          <w:rFonts w:ascii="Trebuchet MS" w:hAnsi="Trebuchet MS"/>
          <w:color w:val="808080" w:themeColor="background1" w:themeShade="80"/>
        </w:rPr>
        <w:t xml:space="preserve"> The child welfare s</w:t>
      </w:r>
      <w:r>
        <w:rPr>
          <w:rFonts w:ascii="Trebuchet MS" w:hAnsi="Trebuchet MS"/>
          <w:color w:val="808080" w:themeColor="background1" w:themeShade="80"/>
        </w:rPr>
        <w:t xml:space="preserve">ystem—and the legal system—use </w:t>
      </w:r>
      <w:r w:rsidRPr="00C228F8">
        <w:rPr>
          <w:rFonts w:ascii="Trebuchet MS" w:hAnsi="Trebuchet MS"/>
          <w:b/>
          <w:i/>
          <w:color w:val="808080" w:themeColor="background1" w:themeShade="80"/>
        </w:rPr>
        <w:t>domestic violence</w:t>
      </w:r>
      <w:r w:rsidRPr="00744DA2">
        <w:rPr>
          <w:rFonts w:ascii="Trebuchet MS" w:hAnsi="Trebuchet MS"/>
          <w:color w:val="808080" w:themeColor="background1" w:themeShade="80"/>
        </w:rPr>
        <w:t xml:space="preserve"> to refer to many types of abusive behavior and intimate partner and familial relationships. </w:t>
      </w:r>
      <w:r w:rsidRPr="00C228F8">
        <w:rPr>
          <w:rFonts w:ascii="Trebuchet MS" w:hAnsi="Trebuchet MS"/>
          <w:b/>
          <w:i/>
          <w:color w:val="808080" w:themeColor="background1" w:themeShade="80"/>
        </w:rPr>
        <w:t>Battering</w:t>
      </w:r>
      <w:r w:rsidRPr="00744DA2">
        <w:rPr>
          <w:rFonts w:ascii="Trebuchet MS" w:hAnsi="Trebuchet MS"/>
          <w:color w:val="808080" w:themeColor="background1" w:themeShade="80"/>
        </w:rPr>
        <w:t xml:space="preserve"> is characterized by ongoing, patterned coercions, intimidation, and violence. It differs from </w:t>
      </w:r>
      <w:r w:rsidRPr="00C228F8">
        <w:rPr>
          <w:rFonts w:ascii="Trebuchet MS" w:hAnsi="Trebuchet MS"/>
          <w:b/>
          <w:i/>
          <w:color w:val="808080" w:themeColor="background1" w:themeShade="80"/>
        </w:rPr>
        <w:t>resistive</w:t>
      </w:r>
      <w:r w:rsidRPr="00744DA2">
        <w:rPr>
          <w:rFonts w:ascii="Trebuchet MS" w:hAnsi="Trebuchet MS"/>
          <w:color w:val="808080" w:themeColor="background1" w:themeShade="80"/>
        </w:rPr>
        <w:t xml:space="preserve"> violence, used by victims of battering to resist or defend themselves or others, and from </w:t>
      </w:r>
      <w:r w:rsidRPr="00C228F8">
        <w:rPr>
          <w:rFonts w:ascii="Trebuchet MS" w:hAnsi="Trebuchet MS"/>
          <w:b/>
          <w:i/>
          <w:color w:val="808080" w:themeColor="background1" w:themeShade="80"/>
        </w:rPr>
        <w:t>non-battering</w:t>
      </w:r>
      <w:r w:rsidRPr="00744DA2">
        <w:rPr>
          <w:rFonts w:ascii="Trebuchet MS" w:hAnsi="Trebuchet MS"/>
          <w:color w:val="808080" w:themeColor="background1" w:themeShade="80"/>
        </w:rPr>
        <w:t xml:space="preserve"> violence, resulting from such causes as a physical or mental health conditions or traumatic brain injury. For further discussion, see </w:t>
      </w:r>
      <w:r w:rsidRPr="00744DA2">
        <w:rPr>
          <w:rFonts w:ascii="Trebuchet MS" w:hAnsi="Trebuchet MS"/>
          <w:i/>
          <w:color w:val="808080" w:themeColor="background1" w:themeShade="80"/>
        </w:rPr>
        <w:t xml:space="preserve">Re-examining Battering: Are All Acts of Domestic Violence </w:t>
      </w:r>
      <w:proofErr w:type="gramStart"/>
      <w:r w:rsidRPr="00744DA2">
        <w:rPr>
          <w:rFonts w:ascii="Trebuchet MS" w:hAnsi="Trebuchet MS"/>
          <w:i/>
          <w:color w:val="808080" w:themeColor="background1" w:themeShade="80"/>
        </w:rPr>
        <w:t>Against</w:t>
      </w:r>
      <w:proofErr w:type="gramEnd"/>
      <w:r w:rsidRPr="00744DA2">
        <w:rPr>
          <w:rFonts w:ascii="Trebuchet MS" w:hAnsi="Trebuchet MS"/>
          <w:i/>
          <w:color w:val="808080" w:themeColor="background1" w:themeShade="80"/>
        </w:rPr>
        <w:t xml:space="preserve"> Intimate Partners the Same?</w:t>
      </w:r>
      <w:r w:rsidRPr="00744DA2">
        <w:rPr>
          <w:rFonts w:ascii="Trebuchet MS" w:hAnsi="Trebuchet MS"/>
          <w:color w:val="808080" w:themeColor="background1" w:themeShade="80"/>
        </w:rPr>
        <w:t xml:space="preserve"> </w:t>
      </w:r>
      <w:proofErr w:type="spellStart"/>
      <w:proofErr w:type="gramStart"/>
      <w:r w:rsidRPr="00744DA2">
        <w:rPr>
          <w:rFonts w:ascii="Trebuchet MS" w:hAnsi="Trebuchet MS"/>
          <w:color w:val="808080" w:themeColor="background1" w:themeShade="80"/>
        </w:rPr>
        <w:t>Shamita</w:t>
      </w:r>
      <w:proofErr w:type="spellEnd"/>
      <w:r w:rsidRPr="00744DA2">
        <w:rPr>
          <w:rFonts w:ascii="Trebuchet MS" w:hAnsi="Trebuchet MS"/>
          <w:color w:val="808080" w:themeColor="background1" w:themeShade="80"/>
        </w:rPr>
        <w:t xml:space="preserve"> Das </w:t>
      </w:r>
      <w:proofErr w:type="spellStart"/>
      <w:r w:rsidRPr="00744DA2">
        <w:rPr>
          <w:rFonts w:ascii="Trebuchet MS" w:hAnsi="Trebuchet MS"/>
          <w:color w:val="808080" w:themeColor="background1" w:themeShade="80"/>
        </w:rPr>
        <w:t>Dasgupta</w:t>
      </w:r>
      <w:proofErr w:type="spellEnd"/>
      <w:r w:rsidRPr="00744DA2">
        <w:rPr>
          <w:rFonts w:ascii="Trebuchet MS" w:hAnsi="Trebuchet MS"/>
          <w:color w:val="808080" w:themeColor="background1" w:themeShade="80"/>
        </w:rPr>
        <w:t xml:space="preserve"> and Ellen Pence, Praxi</w:t>
      </w:r>
      <w:r>
        <w:rPr>
          <w:rFonts w:ascii="Trebuchet MS" w:hAnsi="Trebuchet MS"/>
          <w:color w:val="808080" w:themeColor="background1" w:themeShade="80"/>
        </w:rPr>
        <w:t>s International, 2006.</w:t>
      </w:r>
      <w:proofErr w:type="gramEnd"/>
      <w:r>
        <w:rPr>
          <w:rFonts w:ascii="Trebuchet MS" w:hAnsi="Trebuchet MS"/>
          <w:color w:val="808080" w:themeColor="background1" w:themeShade="80"/>
        </w:rPr>
        <w:t xml:space="preserve"> Access at: </w:t>
      </w:r>
      <w:r w:rsidRPr="00744DA2">
        <w:rPr>
          <w:rFonts w:ascii="Trebuchet MS" w:hAnsi="Trebuchet MS"/>
          <w:color w:val="808080" w:themeColor="background1" w:themeShade="80"/>
        </w:rPr>
        <w:t xml:space="preserve"> </w:t>
      </w:r>
      <w:r w:rsidRPr="00C228F8">
        <w:rPr>
          <w:rFonts w:ascii="Trebuchet MS" w:hAnsi="Trebuchet MS"/>
          <w:color w:val="808080" w:themeColor="background1" w:themeShade="80"/>
        </w:rPr>
        <w:t>http://praxisinternational.org/library/batterer-intervention/</w:t>
      </w:r>
    </w:p>
  </w:footnote>
  <w:footnote w:id="20">
    <w:p w14:paraId="077E2CE7" w14:textId="77777777" w:rsidR="007F0F1D" w:rsidRPr="0068162A" w:rsidRDefault="007F0F1D" w:rsidP="00FA1BCF">
      <w:pPr>
        <w:pStyle w:val="FootnoteText"/>
        <w:keepLines/>
        <w:widowControl w:val="0"/>
        <w:rPr>
          <w:rFonts w:ascii="Trebuchet MS" w:hAnsi="Trebuchet MS"/>
          <w:color w:val="808080" w:themeColor="background1" w:themeShade="80"/>
        </w:rPr>
      </w:pPr>
      <w:r w:rsidRPr="0068162A">
        <w:rPr>
          <w:rStyle w:val="FootnoteReference"/>
          <w:rFonts w:ascii="Trebuchet MS" w:hAnsi="Trebuchet MS"/>
          <w:color w:val="808080" w:themeColor="background1" w:themeShade="80"/>
        </w:rPr>
        <w:footnoteRef/>
      </w:r>
      <w:r w:rsidRPr="0068162A">
        <w:rPr>
          <w:rFonts w:ascii="Trebuchet MS" w:hAnsi="Trebuchet MS"/>
          <w:color w:val="808080" w:themeColor="background1" w:themeShade="80"/>
        </w:rPr>
        <w:t xml:space="preserve"> </w:t>
      </w:r>
      <w:r w:rsidRPr="00C228F8">
        <w:rPr>
          <w:rFonts w:ascii="Trebuchet MS" w:hAnsi="Trebuchet MS"/>
          <w:b/>
          <w:i/>
          <w:color w:val="808080" w:themeColor="background1" w:themeShade="80"/>
        </w:rPr>
        <w:t>Change-oriented advocacy</w:t>
      </w:r>
      <w:r w:rsidRPr="0068162A">
        <w:rPr>
          <w:rFonts w:ascii="Trebuchet MS" w:hAnsi="Trebuchet MS"/>
          <w:color w:val="808080" w:themeColor="background1" w:themeShade="80"/>
        </w:rPr>
        <w:t>: supporting survivors’ efforts to secure safety, recovery, rights, and autonomy while also working to reform the social institutions, public policy, and community norms that support battering and other forms of violence against women.</w:t>
      </w:r>
    </w:p>
  </w:footnote>
  <w:footnote w:id="21">
    <w:p w14:paraId="0E8D5CFB" w14:textId="121B7EB3" w:rsidR="007F0F1D" w:rsidRPr="00F24D26" w:rsidRDefault="007F0F1D" w:rsidP="0068162A">
      <w:pPr>
        <w:pStyle w:val="FootnoteText"/>
      </w:pPr>
      <w:r w:rsidRPr="0068162A">
        <w:rPr>
          <w:rStyle w:val="FootnoteReference"/>
          <w:rFonts w:ascii="Trebuchet MS" w:hAnsi="Trebuchet MS"/>
          <w:color w:val="808080" w:themeColor="background1" w:themeShade="80"/>
        </w:rPr>
        <w:footnoteRef/>
      </w:r>
      <w:r w:rsidRPr="0068162A">
        <w:rPr>
          <w:rFonts w:ascii="Trebuchet MS" w:hAnsi="Trebuchet MS"/>
          <w:color w:val="808080" w:themeColor="background1" w:themeShade="80"/>
        </w:rPr>
        <w:t xml:space="preserve"> For information about co-located advocacy services in New Jersey and New York, see the webinar and related material at</w:t>
      </w:r>
      <w:r>
        <w:rPr>
          <w:rFonts w:ascii="Trebuchet MS" w:hAnsi="Trebuchet MS"/>
          <w:color w:val="808080" w:themeColor="background1" w:themeShade="80"/>
        </w:rPr>
        <w:t>:</w:t>
      </w:r>
      <w:r w:rsidRPr="0068162A">
        <w:rPr>
          <w:rFonts w:ascii="Trebuchet MS" w:hAnsi="Trebuchet MS"/>
          <w:color w:val="808080" w:themeColor="background1" w:themeShade="80"/>
        </w:rPr>
        <w:t xml:space="preserve"> </w:t>
      </w:r>
      <w:hyperlink r:id="rId20" w:history="1">
        <w:r w:rsidRPr="0068162A">
          <w:rPr>
            <w:rStyle w:val="Hyperlink"/>
            <w:rFonts w:ascii="Trebuchet MS" w:hAnsi="Trebuchet MS"/>
            <w:color w:val="808080" w:themeColor="background1" w:themeShade="80"/>
            <w:u w:val="none"/>
          </w:rPr>
          <w:t>http://www.futureswithoutviolence.org/the-new-jersey-and-new-york-state-initiatives-on-dv-advocates-co-located-in-local-child-protective-offices-2/</w:t>
        </w:r>
      </w:hyperlink>
      <w:r w:rsidRPr="0068162A">
        <w:rPr>
          <w:rFonts w:ascii="Trebuchet MS" w:hAnsi="Trebuchet MS"/>
          <w:color w:val="808080" w:themeColor="background1" w:themeShade="80"/>
        </w:rPr>
        <w:t xml:space="preserve">. Also, see information on Vermont’s experience at </w:t>
      </w:r>
      <w:hyperlink r:id="rId21" w:history="1">
        <w:r w:rsidRPr="0068162A">
          <w:rPr>
            <w:rStyle w:val="Hyperlink"/>
            <w:rFonts w:ascii="Trebuchet MS" w:hAnsi="Trebuchet MS"/>
            <w:color w:val="808080" w:themeColor="background1" w:themeShade="80"/>
            <w:u w:val="none"/>
          </w:rPr>
          <w:t>http://www.vawnet.org/domestic-violence/summary.php?doc_id=846&amp;find_type=web_desc_GC</w:t>
        </w:r>
      </w:hyperlink>
      <w:r w:rsidRPr="0068162A">
        <w:rPr>
          <w:rFonts w:ascii="Trebuchet MS" w:hAnsi="Trebuchet MS"/>
          <w:color w:val="808080" w:themeColor="background1" w:themeShade="80"/>
        </w:rPr>
        <w:t>. The Safe and Together Model™ describes i</w:t>
      </w:r>
      <w:r>
        <w:rPr>
          <w:rFonts w:ascii="Trebuchet MS" w:hAnsi="Trebuchet MS"/>
          <w:color w:val="808080" w:themeColor="background1" w:themeShade="80"/>
        </w:rPr>
        <w:t>tself as “a perpetrator pattern-based, child-</w:t>
      </w:r>
      <w:r w:rsidRPr="0068162A">
        <w:rPr>
          <w:rFonts w:ascii="Trebuchet MS" w:hAnsi="Trebuchet MS"/>
          <w:color w:val="808080" w:themeColor="background1" w:themeShade="80"/>
        </w:rPr>
        <w:t xml:space="preserve">centered, survivor strengths approach to working with domestic violence.” See </w:t>
      </w:r>
      <w:hyperlink r:id="rId22" w:history="1">
        <w:r w:rsidRPr="0068162A">
          <w:rPr>
            <w:rStyle w:val="Hyperlink"/>
            <w:rFonts w:ascii="Trebuchet MS" w:hAnsi="Trebuchet MS"/>
            <w:color w:val="808080" w:themeColor="background1" w:themeShade="80"/>
            <w:u w:val="none"/>
          </w:rPr>
          <w:t>http://endingviolence.com/our-programs/safe-together/safe-together-overview/</w:t>
        </w:r>
      </w:hyperlink>
      <w:r w:rsidRPr="0068162A">
        <w:rPr>
          <w:rFonts w:ascii="Trebuchet MS" w:hAnsi="Trebuchet MS"/>
          <w:color w:val="808080" w:themeColor="background1" w:themeShade="80"/>
        </w:rPr>
        <w:t xml:space="preserve">. The following webinar presents an overview of West Virginia’s effort to encourage a practice of CPS as a “partner” with battered women to protect children (and provides links to related publications): </w:t>
      </w:r>
      <w:hyperlink r:id="rId23" w:history="1">
        <w:r w:rsidRPr="0068162A">
          <w:rPr>
            <w:rStyle w:val="Hyperlink"/>
            <w:rFonts w:ascii="Trebuchet MS" w:hAnsi="Trebuchet MS"/>
            <w:color w:val="808080" w:themeColor="background1" w:themeShade="80"/>
            <w:u w:val="none"/>
          </w:rPr>
          <w:t>http://www.bwjp.org/resource-center/resource-results/the-child-custody-child-protective-service-sandwich.html</w:t>
        </w:r>
      </w:hyperlink>
      <w:r w:rsidRPr="00A46B79">
        <w:rPr>
          <w:color w:val="666666"/>
        </w:rPr>
        <w:t>.</w:t>
      </w:r>
      <w:r>
        <w:rPr>
          <w:color w:val="666666"/>
        </w:rPr>
        <w:t xml:space="preserve"> </w:t>
      </w:r>
    </w:p>
  </w:footnote>
  <w:footnote w:id="22">
    <w:p w14:paraId="6034D276" w14:textId="221C8FCB" w:rsidR="007F0F1D" w:rsidRPr="00462BDA" w:rsidRDefault="007F0F1D" w:rsidP="007565EC">
      <w:pPr>
        <w:pStyle w:val="FootnoteText"/>
        <w:rPr>
          <w:rFonts w:ascii="Trebuchet MS" w:hAnsi="Trebuchet MS"/>
          <w:color w:val="808080" w:themeColor="background1" w:themeShade="80"/>
        </w:rPr>
      </w:pPr>
      <w:r w:rsidRPr="00462BDA">
        <w:rPr>
          <w:rStyle w:val="FootnoteReference"/>
          <w:rFonts w:ascii="Trebuchet MS" w:hAnsi="Trebuchet MS"/>
          <w:color w:val="808080" w:themeColor="background1" w:themeShade="80"/>
        </w:rPr>
        <w:footnoteRef/>
      </w:r>
      <w:r w:rsidRPr="00462BDA">
        <w:rPr>
          <w:rFonts w:ascii="Trebuchet MS" w:hAnsi="Trebuchet MS"/>
          <w:color w:val="808080" w:themeColor="background1" w:themeShade="80"/>
        </w:rPr>
        <w:t xml:space="preserve"> In other words, rather than identifying people by name or otherwise breaching confidentiality, advocates and caseworkers pose “what-if” situations that reflect the kinds of concerns t</w:t>
      </w:r>
      <w:r>
        <w:rPr>
          <w:rFonts w:ascii="Trebuchet MS" w:hAnsi="Trebuchet MS"/>
          <w:color w:val="808080" w:themeColor="background1" w:themeShade="80"/>
        </w:rPr>
        <w:t>hat they are trying to address.</w:t>
      </w:r>
    </w:p>
  </w:footnote>
  <w:footnote w:id="23">
    <w:p w14:paraId="15A31DE9" w14:textId="7CB0FD99" w:rsidR="007F0F1D" w:rsidRPr="004D557D" w:rsidRDefault="007F0F1D" w:rsidP="00FA1BCF">
      <w:pPr>
        <w:keepLines/>
        <w:autoSpaceDE w:val="0"/>
        <w:autoSpaceDN w:val="0"/>
        <w:adjustRightInd w:val="0"/>
        <w:spacing w:line="240" w:lineRule="auto"/>
        <w:ind w:firstLine="0"/>
      </w:pPr>
      <w:r w:rsidRPr="00C228F8">
        <w:rPr>
          <w:rStyle w:val="FootnoteReference"/>
          <w:rFonts w:ascii="Trebuchet MS" w:hAnsi="Trebuchet MS"/>
          <w:color w:val="808080" w:themeColor="background1" w:themeShade="80"/>
          <w:sz w:val="20"/>
          <w:szCs w:val="20"/>
        </w:rPr>
        <w:footnoteRef/>
      </w:r>
      <w:r w:rsidRPr="00C228F8">
        <w:rPr>
          <w:rFonts w:ascii="Trebuchet MS" w:hAnsi="Trebuchet MS"/>
          <w:color w:val="808080" w:themeColor="background1" w:themeShade="80"/>
          <w:sz w:val="20"/>
          <w:szCs w:val="20"/>
        </w:rPr>
        <w:t xml:space="preserve"> See an example under Audit Process in </w:t>
      </w:r>
      <w:r w:rsidRPr="00C228F8">
        <w:rPr>
          <w:rFonts w:ascii="Trebuchet MS" w:eastAsia="Calibri" w:hAnsi="Trebuchet MS"/>
          <w:i/>
          <w:color w:val="808080" w:themeColor="background1" w:themeShade="80"/>
          <w:sz w:val="20"/>
          <w:szCs w:val="20"/>
        </w:rPr>
        <w:t>Safety and Accountability Audit of the Response to Native Women Who Report Sexual Assault in Duluth, Minnesota, 2006-2008</w:t>
      </w:r>
      <w:r w:rsidRPr="00C228F8">
        <w:rPr>
          <w:rFonts w:ascii="Trebuchet MS" w:eastAsia="Calibri" w:hAnsi="Trebuchet MS"/>
          <w:color w:val="808080" w:themeColor="background1" w:themeShade="80"/>
          <w:sz w:val="20"/>
          <w:szCs w:val="20"/>
        </w:rPr>
        <w:t xml:space="preserve">, </w:t>
      </w:r>
      <w:proofErr w:type="gramStart"/>
      <w:r w:rsidRPr="00C228F8">
        <w:rPr>
          <w:rFonts w:ascii="Trebuchet MS" w:eastAsia="Calibri" w:hAnsi="Trebuchet MS"/>
          <w:color w:val="808080" w:themeColor="background1" w:themeShade="80"/>
          <w:sz w:val="20"/>
          <w:szCs w:val="20"/>
        </w:rPr>
        <w:t>Mending</w:t>
      </w:r>
      <w:proofErr w:type="gramEnd"/>
      <w:r w:rsidRPr="00C228F8">
        <w:rPr>
          <w:rFonts w:ascii="Trebuchet MS" w:eastAsia="Calibri" w:hAnsi="Trebuchet MS"/>
          <w:color w:val="808080" w:themeColor="background1" w:themeShade="80"/>
          <w:sz w:val="20"/>
          <w:szCs w:val="20"/>
        </w:rPr>
        <w:t xml:space="preserve"> the Sacred Hoop and the Program to Aid Victims of Sexual Assault. In the words of the Audit co-facilitator, Rebecca St. George: “The emotional and spiritual impact on some team members was more acute than expected. </w:t>
      </w:r>
      <w:r w:rsidRPr="00C228F8">
        <w:rPr>
          <w:rFonts w:ascii="Trebuchet MS" w:eastAsia="Calibri" w:hAnsi="Trebuchet MS"/>
          <w:iCs/>
          <w:color w:val="808080" w:themeColor="background1" w:themeShade="80"/>
          <w:sz w:val="20"/>
          <w:szCs w:val="20"/>
        </w:rPr>
        <w:t>We were faced with how institutionalized our violent past and present was. It was impossible to examine the issue from a scientific distance, as a group of researchers examining the ‘other.’ We were continually confronted with the stories of our sisters, our mothers, our grandmothers, and ourselves. And while those stories were often bloody, oppressive, and ugly, we needed to find a way to remind ourselves that they were also full of strength, beauty, and survival. We talked about these issues, some of us kept journals about the dreams that kept coming to us, and we continued to smudge. Some of us wanted to quit, and many of us had a hard time seeing what we were even trying to do.</w:t>
      </w:r>
      <w:r>
        <w:rPr>
          <w:rFonts w:ascii="Trebuchet MS" w:eastAsia="Calibri" w:hAnsi="Trebuchet MS"/>
          <w:iCs/>
          <w:color w:val="808080" w:themeColor="background1" w:themeShade="80"/>
          <w:sz w:val="20"/>
          <w:szCs w:val="20"/>
        </w:rPr>
        <w:t>”</w:t>
      </w:r>
    </w:p>
  </w:footnote>
  <w:footnote w:id="24">
    <w:p w14:paraId="18D6C73D" w14:textId="28697221" w:rsidR="007F0F1D" w:rsidRPr="00D174D2" w:rsidRDefault="007F0F1D" w:rsidP="00C228F8">
      <w:pPr>
        <w:spacing w:line="240" w:lineRule="auto"/>
        <w:ind w:firstLine="0"/>
        <w:jc w:val="left"/>
        <w:rPr>
          <w:rFonts w:ascii="Trebuchet MS" w:hAnsi="Trebuchet MS"/>
          <w:color w:val="808080" w:themeColor="background1" w:themeShade="80"/>
        </w:rPr>
      </w:pPr>
      <w:r w:rsidRPr="00D174D2">
        <w:rPr>
          <w:rStyle w:val="FootnoteReference"/>
          <w:rFonts w:ascii="Trebuchet MS" w:hAnsi="Trebuchet MS"/>
          <w:color w:val="808080" w:themeColor="background1" w:themeShade="80"/>
          <w:sz w:val="20"/>
          <w:szCs w:val="20"/>
        </w:rPr>
        <w:footnoteRef/>
      </w:r>
      <w:r w:rsidRPr="00D174D2">
        <w:rPr>
          <w:rFonts w:ascii="Trebuchet MS" w:hAnsi="Trebuchet MS"/>
          <w:color w:val="808080" w:themeColor="background1" w:themeShade="80"/>
          <w:sz w:val="20"/>
          <w:szCs w:val="20"/>
        </w:rPr>
        <w:t xml:space="preserve"> </w:t>
      </w:r>
      <w:proofErr w:type="gramStart"/>
      <w:r w:rsidRPr="00D174D2">
        <w:rPr>
          <w:rFonts w:ascii="Trebuchet MS" w:eastAsia="Calibri" w:hAnsi="Trebuchet MS"/>
          <w:i/>
          <w:iCs/>
          <w:color w:val="808080" w:themeColor="background1" w:themeShade="80"/>
          <w:sz w:val="20"/>
          <w:szCs w:val="20"/>
        </w:rPr>
        <w:t>Child Maltreatment 2013.</w:t>
      </w:r>
      <w:proofErr w:type="gramEnd"/>
      <w:r w:rsidRPr="00D174D2">
        <w:rPr>
          <w:rFonts w:ascii="Trebuchet MS" w:eastAsia="Calibri" w:hAnsi="Trebuchet MS"/>
          <w:i/>
          <w:iCs/>
          <w:color w:val="808080" w:themeColor="background1" w:themeShade="80"/>
          <w:sz w:val="20"/>
          <w:szCs w:val="20"/>
        </w:rPr>
        <w:t xml:space="preserve"> </w:t>
      </w:r>
      <w:r w:rsidRPr="00D174D2">
        <w:rPr>
          <w:rFonts w:ascii="Trebuchet MS" w:eastAsia="Calibri" w:hAnsi="Trebuchet MS"/>
          <w:color w:val="808080" w:themeColor="background1" w:themeShade="80"/>
          <w:sz w:val="20"/>
          <w:szCs w:val="20"/>
        </w:rPr>
        <w:t>U.S. Department of Health and Human Services, Administration for Children and Families, Administration on Children, Youth and Families, Children’s Bureau. (2015). Access at</w:t>
      </w:r>
      <w:r>
        <w:rPr>
          <w:rFonts w:ascii="Trebuchet MS" w:eastAsia="Calibri" w:hAnsi="Trebuchet MS"/>
          <w:color w:val="808080" w:themeColor="background1" w:themeShade="80"/>
          <w:sz w:val="20"/>
          <w:szCs w:val="20"/>
        </w:rPr>
        <w:t>:</w:t>
      </w:r>
      <w:r w:rsidRPr="00D174D2">
        <w:rPr>
          <w:rFonts w:ascii="Trebuchet MS" w:eastAsia="Calibri" w:hAnsi="Trebuchet MS"/>
          <w:color w:val="808080" w:themeColor="background1" w:themeShade="80"/>
          <w:sz w:val="20"/>
          <w:szCs w:val="20"/>
        </w:rPr>
        <w:t xml:space="preserve"> http://www.acf.hhs.gov/programs/cb/research-data-technology/statistics-research/child-maltreatment</w:t>
      </w:r>
    </w:p>
  </w:footnote>
  <w:footnote w:id="25">
    <w:p w14:paraId="02A631B3" w14:textId="5A72EC9F" w:rsidR="007F0F1D" w:rsidRPr="00EB5C21" w:rsidRDefault="007F0F1D" w:rsidP="007A24C1">
      <w:pPr>
        <w:pStyle w:val="FootnoteText"/>
        <w:rPr>
          <w:rFonts w:ascii="Trebuchet MS" w:hAnsi="Trebuchet MS"/>
          <w:color w:val="808080" w:themeColor="background1" w:themeShade="80"/>
        </w:rPr>
      </w:pPr>
      <w:r w:rsidRPr="00EB5C21">
        <w:rPr>
          <w:rStyle w:val="FootnoteReference"/>
          <w:rFonts w:ascii="Trebuchet MS" w:hAnsi="Trebuchet MS"/>
          <w:color w:val="808080" w:themeColor="background1" w:themeShade="80"/>
        </w:rPr>
        <w:footnoteRef/>
      </w:r>
      <w:r w:rsidRPr="00EB5C21">
        <w:rPr>
          <w:rFonts w:ascii="Trebuchet MS" w:hAnsi="Trebuchet MS"/>
          <w:color w:val="808080" w:themeColor="background1" w:themeShade="80"/>
        </w:rPr>
        <w:t xml:space="preserve"> In a Child and Family Services Review, for example, records are not redacted. Team members may also interview individuals related to a case (unless unavailable or unwilling to participate), including </w:t>
      </w:r>
      <w:r>
        <w:rPr>
          <w:rFonts w:ascii="Trebuchet MS" w:hAnsi="Trebuchet MS"/>
          <w:color w:val="808080" w:themeColor="background1" w:themeShade="80"/>
        </w:rPr>
        <w:t>school-</w:t>
      </w:r>
      <w:r w:rsidRPr="00EB5C21">
        <w:rPr>
          <w:rFonts w:ascii="Trebuchet MS" w:hAnsi="Trebuchet MS"/>
          <w:color w:val="808080" w:themeColor="background1" w:themeShade="80"/>
        </w:rPr>
        <w:t>age</w:t>
      </w:r>
      <w:r>
        <w:rPr>
          <w:rFonts w:ascii="Trebuchet MS" w:hAnsi="Trebuchet MS"/>
          <w:color w:val="808080" w:themeColor="background1" w:themeShade="80"/>
        </w:rPr>
        <w:t>d</w:t>
      </w:r>
      <w:r w:rsidRPr="00EB5C21">
        <w:rPr>
          <w:rFonts w:ascii="Trebuchet MS" w:hAnsi="Trebuchet MS"/>
          <w:color w:val="808080" w:themeColor="background1" w:themeShade="80"/>
        </w:rPr>
        <w:t xml:space="preserve"> children, parent(s), foster parent(s) or other caregivers, and professionals knowledgeable about the case. </w:t>
      </w:r>
      <w:r>
        <w:rPr>
          <w:rFonts w:ascii="Trebuchet MS" w:hAnsi="Trebuchet MS"/>
          <w:color w:val="808080" w:themeColor="background1" w:themeShade="80"/>
        </w:rPr>
        <w:t>T</w:t>
      </w:r>
      <w:r w:rsidRPr="00EB5C21">
        <w:rPr>
          <w:rFonts w:ascii="Trebuchet MS" w:hAnsi="Trebuchet MS"/>
          <w:color w:val="808080" w:themeColor="background1" w:themeShade="80"/>
        </w:rPr>
        <w:t xml:space="preserve">he CFSR local site coordinator’s responsibilities </w:t>
      </w:r>
      <w:r>
        <w:rPr>
          <w:rFonts w:ascii="Trebuchet MS" w:hAnsi="Trebuchet MS"/>
          <w:color w:val="808080" w:themeColor="background1" w:themeShade="80"/>
        </w:rPr>
        <w:t>include securing</w:t>
      </w:r>
      <w:r w:rsidRPr="00EB5C21">
        <w:rPr>
          <w:rFonts w:ascii="Trebuchet MS" w:hAnsi="Trebuchet MS"/>
          <w:color w:val="808080" w:themeColor="background1" w:themeShade="80"/>
        </w:rPr>
        <w:t xml:space="preserve"> any releases of information or confidentiality forms needed to permit reviewers to access case records and interview</w:t>
      </w:r>
      <w:r>
        <w:rPr>
          <w:rFonts w:ascii="Trebuchet MS" w:hAnsi="Trebuchet MS"/>
          <w:color w:val="808080" w:themeColor="background1" w:themeShade="80"/>
        </w:rPr>
        <w:t>ing</w:t>
      </w:r>
      <w:r w:rsidRPr="00EB5C21">
        <w:rPr>
          <w:rFonts w:ascii="Trebuchet MS" w:hAnsi="Trebuchet MS"/>
          <w:color w:val="808080" w:themeColor="background1" w:themeShade="80"/>
        </w:rPr>
        <w:t xml:space="preserve"> those associated with the cases. See </w:t>
      </w:r>
      <w:r w:rsidRPr="00EB5C21">
        <w:rPr>
          <w:rFonts w:ascii="Trebuchet MS" w:hAnsi="Trebuchet MS"/>
          <w:i/>
          <w:color w:val="808080" w:themeColor="background1" w:themeShade="80"/>
        </w:rPr>
        <w:t>Child and Family Services Reviews Procedures Manual</w:t>
      </w:r>
      <w:r w:rsidRPr="00EB5C21">
        <w:rPr>
          <w:rFonts w:ascii="Trebuchet MS" w:hAnsi="Trebuchet MS"/>
          <w:color w:val="808080" w:themeColor="background1" w:themeShade="80"/>
        </w:rPr>
        <w:t>, pages 47 and 57. Access at</w:t>
      </w:r>
      <w:r>
        <w:rPr>
          <w:rFonts w:ascii="Trebuchet MS" w:hAnsi="Trebuchet MS"/>
          <w:color w:val="808080" w:themeColor="background1" w:themeShade="80"/>
        </w:rPr>
        <w:t xml:space="preserve">: </w:t>
      </w:r>
      <w:hyperlink r:id="rId24" w:history="1">
        <w:r w:rsidRPr="00EB5C21">
          <w:rPr>
            <w:rStyle w:val="Hyperlink"/>
            <w:rFonts w:ascii="Trebuchet MS" w:hAnsi="Trebuchet MS"/>
            <w:color w:val="808080" w:themeColor="background1" w:themeShade="80"/>
            <w:u w:val="none"/>
          </w:rPr>
          <w:t>http://www.acf.hhs.gov/sites/default/files/cb/cfsr_procedures_manual.pdf</w:t>
        </w:r>
      </w:hyperlink>
      <w:r w:rsidRPr="00EB5C21">
        <w:rPr>
          <w:rFonts w:ascii="Trebuchet MS" w:hAnsi="Trebuchet MS"/>
          <w:color w:val="808080" w:themeColor="background1" w:themeShade="80"/>
        </w:rPr>
        <w:t xml:space="preserve"> </w:t>
      </w:r>
    </w:p>
  </w:footnote>
  <w:footnote w:id="26">
    <w:p w14:paraId="3CCD5EE5" w14:textId="25C3CFF5" w:rsidR="007F0F1D" w:rsidRPr="00C959F4" w:rsidRDefault="007F0F1D" w:rsidP="007A24C1">
      <w:pPr>
        <w:pStyle w:val="FootnoteText"/>
        <w:rPr>
          <w:rFonts w:ascii="Trebuchet MS" w:hAnsi="Trebuchet MS"/>
          <w:color w:val="808080" w:themeColor="background1" w:themeShade="80"/>
        </w:rPr>
      </w:pPr>
      <w:r w:rsidRPr="00C959F4">
        <w:rPr>
          <w:rStyle w:val="FootnoteReference"/>
          <w:rFonts w:ascii="Trebuchet MS" w:hAnsi="Trebuchet MS"/>
          <w:color w:val="808080" w:themeColor="background1" w:themeShade="80"/>
        </w:rPr>
        <w:footnoteRef/>
      </w:r>
      <w:r w:rsidRPr="00C959F4">
        <w:rPr>
          <w:rFonts w:ascii="Trebuchet MS" w:hAnsi="Trebuchet MS"/>
          <w:color w:val="808080" w:themeColor="background1" w:themeShade="80"/>
        </w:rPr>
        <w:t xml:space="preserve"> Download at: </w:t>
      </w:r>
      <w:r w:rsidRPr="00D044D7">
        <w:rPr>
          <w:rFonts w:ascii="Trebuchet MS" w:hAnsi="Trebuchet MS"/>
          <w:color w:val="808080" w:themeColor="background1" w:themeShade="80"/>
        </w:rPr>
        <w:t>http://praxisinternational.org/institutional-analysiscommunity-assessment-2/the-logistics-guide/logistics-guide-3-complexity-of-life-social-standing/</w:t>
      </w:r>
    </w:p>
  </w:footnote>
  <w:footnote w:id="27">
    <w:p w14:paraId="2DBE39E2" w14:textId="755A5E5B" w:rsidR="007F0F1D" w:rsidRPr="00541E59" w:rsidRDefault="007F0F1D" w:rsidP="00541E59">
      <w:pPr>
        <w:pStyle w:val="FootnoteText"/>
        <w:rPr>
          <w:rFonts w:ascii="Trebuchet MS" w:hAnsi="Trebuchet MS"/>
          <w:color w:val="808080" w:themeColor="background1" w:themeShade="80"/>
        </w:rPr>
      </w:pPr>
      <w:r w:rsidRPr="00541E59">
        <w:rPr>
          <w:rStyle w:val="FootnoteReference"/>
          <w:rFonts w:ascii="Trebuchet MS" w:hAnsi="Trebuchet MS"/>
          <w:color w:val="808080" w:themeColor="background1" w:themeShade="80"/>
        </w:rPr>
        <w:footnoteRef/>
      </w:r>
      <w:r>
        <w:rPr>
          <w:rFonts w:ascii="Trebuchet MS" w:hAnsi="Trebuchet MS"/>
          <w:color w:val="808080" w:themeColor="background1" w:themeShade="80"/>
        </w:rPr>
        <w:t xml:space="preserve"> See Indian Child Welfare Glossary and Flowchart at: </w:t>
      </w:r>
      <w:r w:rsidRPr="00541E59">
        <w:rPr>
          <w:rFonts w:ascii="Trebuchet MS" w:hAnsi="Trebuchet MS"/>
          <w:color w:val="808080" w:themeColor="background1" w:themeShade="80"/>
        </w:rPr>
        <w:t xml:space="preserve"> </w:t>
      </w:r>
      <w:hyperlink r:id="rId25" w:history="1">
        <w:r w:rsidRPr="00541E59">
          <w:rPr>
            <w:rStyle w:val="Hyperlink"/>
            <w:rFonts w:ascii="Trebuchet MS" w:hAnsi="Trebuchet MS"/>
            <w:color w:val="808080" w:themeColor="background1" w:themeShade="80"/>
            <w:u w:val="none"/>
          </w:rPr>
          <w:t>http://www.nicwa.org/Indian_Child_Welfare_Act/glossary.pdf</w:t>
        </w:r>
      </w:hyperlink>
      <w:r w:rsidRPr="00541E59">
        <w:rPr>
          <w:rFonts w:ascii="Trebuchet MS" w:hAnsi="Trebuchet MS"/>
          <w:color w:val="808080" w:themeColor="background1" w:themeShade="80"/>
        </w:rPr>
        <w:t xml:space="preserve"> </w:t>
      </w:r>
    </w:p>
  </w:footnote>
  <w:footnote w:id="28">
    <w:p w14:paraId="75BF508A" w14:textId="7CC5CCC0" w:rsidR="007F0F1D" w:rsidRDefault="007F0F1D" w:rsidP="00541E59">
      <w:pPr>
        <w:pStyle w:val="FootnoteText"/>
      </w:pPr>
      <w:r w:rsidRPr="00541E59">
        <w:rPr>
          <w:rStyle w:val="FootnoteReference"/>
          <w:rFonts w:ascii="Trebuchet MS" w:hAnsi="Trebuchet MS"/>
          <w:color w:val="808080" w:themeColor="background1" w:themeShade="80"/>
        </w:rPr>
        <w:footnoteRef/>
      </w:r>
      <w:r w:rsidRPr="00541E59">
        <w:rPr>
          <w:rFonts w:ascii="Trebuchet MS" w:hAnsi="Trebuchet MS"/>
          <w:color w:val="808080" w:themeColor="background1" w:themeShade="80"/>
        </w:rPr>
        <w:t xml:space="preserve"> If the practice assessment proceeds to examine case processing (see Toolkit 4, Examining Policy and Case Processing), consider using the pool of cases identified during a survey/</w:t>
      </w:r>
      <w:r>
        <w:rPr>
          <w:rFonts w:ascii="Trebuchet MS" w:hAnsi="Trebuchet MS"/>
          <w:color w:val="808080" w:themeColor="background1" w:themeShade="80"/>
        </w:rPr>
        <w:t>census for that purpose</w:t>
      </w:r>
      <w:r w:rsidRPr="00541E59">
        <w:rPr>
          <w:rFonts w:ascii="Trebuchet MS" w:hAnsi="Trebuchet MS"/>
          <w:color w:val="808080" w:themeColor="background1" w:themeShade="80"/>
        </w:rPr>
        <w:t>.</w:t>
      </w:r>
    </w:p>
  </w:footnote>
  <w:footnote w:id="29">
    <w:p w14:paraId="4781BC3D" w14:textId="7382EE37" w:rsidR="007F0F1D" w:rsidRPr="002D37E9" w:rsidRDefault="007F0F1D" w:rsidP="00541E59">
      <w:pPr>
        <w:pStyle w:val="FootnoteText"/>
        <w:rPr>
          <w:rFonts w:ascii="Trebuchet MS" w:hAnsi="Trebuchet MS"/>
          <w:color w:val="808080" w:themeColor="background1" w:themeShade="80"/>
        </w:rPr>
      </w:pPr>
      <w:r w:rsidRPr="002D37E9">
        <w:rPr>
          <w:rStyle w:val="FootnoteReference"/>
          <w:rFonts w:ascii="Trebuchet MS" w:hAnsi="Trebuchet MS"/>
          <w:color w:val="808080" w:themeColor="background1" w:themeShade="80"/>
        </w:rPr>
        <w:footnoteRef/>
      </w:r>
      <w:r w:rsidRPr="002D37E9">
        <w:rPr>
          <w:rFonts w:ascii="Trebuchet MS" w:hAnsi="Trebuchet MS"/>
          <w:color w:val="808080" w:themeColor="background1" w:themeShade="80"/>
        </w:rPr>
        <w:t xml:space="preserve"> See “Strategies”</w:t>
      </w:r>
      <w:r>
        <w:rPr>
          <w:rFonts w:ascii="Trebuchet MS" w:hAnsi="Trebuchet MS"/>
          <w:color w:val="808080" w:themeColor="background1" w:themeShade="80"/>
        </w:rPr>
        <w:t xml:space="preserve"> in</w:t>
      </w:r>
      <w:r w:rsidRPr="002D37E9">
        <w:rPr>
          <w:rFonts w:ascii="Trebuchet MS" w:hAnsi="Trebuchet MS"/>
          <w:color w:val="808080" w:themeColor="background1" w:themeShade="80"/>
        </w:rPr>
        <w:t xml:space="preserve"> </w:t>
      </w:r>
      <w:r w:rsidRPr="002D37E9">
        <w:rPr>
          <w:rFonts w:ascii="Trebuchet MS" w:hAnsi="Trebuchet MS"/>
          <w:i/>
          <w:color w:val="808080" w:themeColor="background1" w:themeShade="80"/>
        </w:rPr>
        <w:t>Achieving Racial Equity: Child Welfare Strategies to Improve Outcomes for Children of Color</w:t>
      </w:r>
      <w:r w:rsidRPr="002D37E9">
        <w:rPr>
          <w:rFonts w:ascii="Trebuchet MS" w:hAnsi="Trebuchet MS"/>
          <w:color w:val="808080" w:themeColor="background1" w:themeShade="80"/>
        </w:rPr>
        <w:t xml:space="preserve">, </w:t>
      </w:r>
      <w:r>
        <w:rPr>
          <w:rFonts w:ascii="Trebuchet MS" w:hAnsi="Trebuchet MS"/>
          <w:color w:val="808080" w:themeColor="background1" w:themeShade="80"/>
        </w:rPr>
        <w:t xml:space="preserve">Megan Martin and Dana Dean Connelly, </w:t>
      </w:r>
      <w:r w:rsidRPr="002D37E9">
        <w:rPr>
          <w:rFonts w:ascii="Trebuchet MS" w:hAnsi="Trebuchet MS"/>
          <w:color w:val="808080" w:themeColor="background1" w:themeShade="80"/>
        </w:rPr>
        <w:t>Center for the Study of Social Policy (2015). Access at</w:t>
      </w:r>
      <w:r>
        <w:rPr>
          <w:rFonts w:ascii="Trebuchet MS" w:hAnsi="Trebuchet MS"/>
          <w:color w:val="808080" w:themeColor="background1" w:themeShade="80"/>
        </w:rPr>
        <w:t>:</w:t>
      </w:r>
      <w:r w:rsidRPr="002D37E9">
        <w:rPr>
          <w:rFonts w:ascii="Trebuchet MS" w:hAnsi="Trebuchet MS"/>
          <w:color w:val="808080" w:themeColor="background1" w:themeShade="80"/>
        </w:rPr>
        <w:t xml:space="preserve"> </w:t>
      </w:r>
      <w:hyperlink r:id="rId26" w:history="1">
        <w:r w:rsidRPr="002D37E9">
          <w:rPr>
            <w:rStyle w:val="Hyperlink"/>
            <w:rFonts w:ascii="Trebuchet MS" w:hAnsi="Trebuchet MS"/>
            <w:color w:val="808080" w:themeColor="background1" w:themeShade="80"/>
            <w:u w:val="none"/>
          </w:rPr>
          <w:t>http://www.cssp.org/publications/child-welfare/alliance/Strategies-to-Reduce-Racially-Disparate-Outcomes-in-Child-Welfare-March-2015.pdf</w:t>
        </w:r>
      </w:hyperlink>
    </w:p>
  </w:footnote>
  <w:footnote w:id="30">
    <w:p w14:paraId="571F3E9C" w14:textId="18F3A430" w:rsidR="007F0F1D" w:rsidRPr="007260C4" w:rsidRDefault="007F0F1D" w:rsidP="007260C4">
      <w:pPr>
        <w:pStyle w:val="FootnoteText"/>
        <w:rPr>
          <w:rFonts w:ascii="Trebuchet MS" w:hAnsi="Trebuchet MS"/>
        </w:rPr>
      </w:pPr>
      <w:r w:rsidRPr="007260C4">
        <w:rPr>
          <w:rStyle w:val="FootnoteReference"/>
          <w:rFonts w:ascii="Trebuchet MS" w:hAnsi="Trebuchet MS"/>
        </w:rPr>
        <w:footnoteRef/>
      </w:r>
      <w:r w:rsidRPr="007260C4">
        <w:rPr>
          <w:rFonts w:ascii="Trebuchet MS" w:hAnsi="Trebuchet MS"/>
        </w:rPr>
        <w:t xml:space="preserve"> </w:t>
      </w:r>
      <w:r>
        <w:rPr>
          <w:rFonts w:ascii="Trebuchet MS" w:hAnsi="Trebuchet MS"/>
          <w:color w:val="808080" w:themeColor="background1" w:themeShade="80"/>
        </w:rPr>
        <w:t xml:space="preserve">Include total for all law enforcement agencies in CPS agency’s jurisdiction, or adapt and include subtotals for each agency. </w:t>
      </w:r>
    </w:p>
  </w:footnote>
  <w:footnote w:id="31">
    <w:p w14:paraId="64B1C754" w14:textId="20CC08AC" w:rsidR="007F0F1D" w:rsidRPr="001A5D2C" w:rsidRDefault="007F0F1D" w:rsidP="001A5D2C">
      <w:pPr>
        <w:pStyle w:val="FootnoteText"/>
        <w:rPr>
          <w:rFonts w:ascii="Trebuchet MS" w:hAnsi="Trebuchet MS"/>
          <w:color w:val="808080" w:themeColor="background1" w:themeShade="80"/>
        </w:rPr>
      </w:pPr>
      <w:r w:rsidRPr="001A5D2C">
        <w:rPr>
          <w:rStyle w:val="FootnoteReference"/>
          <w:rFonts w:ascii="Trebuchet MS" w:hAnsi="Trebuchet MS"/>
          <w:color w:val="808080" w:themeColor="background1" w:themeShade="80"/>
        </w:rPr>
        <w:footnoteRef/>
      </w:r>
      <w:r w:rsidRPr="001A5D2C">
        <w:rPr>
          <w:rFonts w:ascii="Trebuchet MS" w:hAnsi="Trebuchet MS"/>
          <w:color w:val="808080" w:themeColor="background1" w:themeShade="80"/>
        </w:rPr>
        <w:t xml:space="preserve"> </w:t>
      </w:r>
      <w:r w:rsidRPr="001A5D2C">
        <w:rPr>
          <w:rFonts w:ascii="Trebuchet MS" w:hAnsi="Trebuchet MS"/>
          <w:i/>
          <w:color w:val="808080" w:themeColor="background1" w:themeShade="80"/>
        </w:rPr>
        <w:t xml:space="preserve">CPS: Closing the Distance </w:t>
      </w:r>
      <w:proofErr w:type="gramStart"/>
      <w:r w:rsidRPr="001A5D2C">
        <w:rPr>
          <w:rFonts w:ascii="Trebuchet MS" w:hAnsi="Trebuchet MS"/>
          <w:i/>
          <w:color w:val="808080" w:themeColor="background1" w:themeShade="80"/>
        </w:rPr>
        <w:t>Between</w:t>
      </w:r>
      <w:proofErr w:type="gramEnd"/>
      <w:r w:rsidRPr="001A5D2C">
        <w:rPr>
          <w:rFonts w:ascii="Trebuchet MS" w:hAnsi="Trebuchet MS"/>
          <w:i/>
          <w:color w:val="808080" w:themeColor="background1" w:themeShade="80"/>
        </w:rPr>
        <w:t xml:space="preserve"> Domestic Violence Advocacy and Child Protective Services</w:t>
      </w:r>
      <w:r w:rsidRPr="001A5D2C">
        <w:rPr>
          <w:rFonts w:ascii="Trebuchet MS" w:hAnsi="Trebuchet MS"/>
          <w:color w:val="808080" w:themeColor="background1" w:themeShade="80"/>
        </w:rPr>
        <w:t xml:space="preserve">, Jennifer Inman, Washington State Coalition Against Domestic Violence, July 2008. </w:t>
      </w:r>
      <w:r>
        <w:rPr>
          <w:rFonts w:ascii="Trebuchet MS" w:hAnsi="Trebuchet MS"/>
          <w:color w:val="808080" w:themeColor="background1" w:themeShade="80"/>
        </w:rPr>
        <w:t xml:space="preserve">Access at: </w:t>
      </w:r>
      <w:r w:rsidRPr="00E078E2">
        <w:rPr>
          <w:rFonts w:ascii="Trebuchet MS" w:hAnsi="Trebuchet MS"/>
          <w:color w:val="808080" w:themeColor="background1" w:themeShade="80"/>
        </w:rPr>
        <w:t>http://wscadv.org/wp-content/uploads/2015/06/CPS-Closing-the-Distance.pdf</w:t>
      </w:r>
    </w:p>
  </w:footnote>
  <w:footnote w:id="32">
    <w:p w14:paraId="1338C77F" w14:textId="49136052" w:rsidR="007F0F1D" w:rsidRPr="00462BDA" w:rsidRDefault="007F0F1D" w:rsidP="00462BDA">
      <w:pPr>
        <w:pStyle w:val="FootnoteText"/>
        <w:rPr>
          <w:rFonts w:ascii="Trebuchet MS" w:hAnsi="Trebuchet MS"/>
          <w:color w:val="808080" w:themeColor="background1" w:themeShade="80"/>
        </w:rPr>
      </w:pPr>
      <w:r w:rsidRPr="00462BDA">
        <w:rPr>
          <w:rStyle w:val="FootnoteReference"/>
          <w:rFonts w:ascii="Trebuchet MS" w:hAnsi="Trebuchet MS"/>
          <w:color w:val="808080" w:themeColor="background1" w:themeShade="80"/>
        </w:rPr>
        <w:footnoteRef/>
      </w:r>
      <w:r w:rsidRPr="00462BDA">
        <w:rPr>
          <w:rFonts w:ascii="Trebuchet MS" w:hAnsi="Trebuchet MS"/>
          <w:color w:val="808080" w:themeColor="background1" w:themeShade="80"/>
        </w:rPr>
        <w:t xml:space="preserve"> </w:t>
      </w:r>
      <w:r w:rsidRPr="007260C4">
        <w:rPr>
          <w:rFonts w:ascii="Trebuchet MS" w:eastAsia="Calibri" w:hAnsi="Trebuchet MS"/>
          <w:b/>
          <w:i/>
          <w:color w:val="808080" w:themeColor="background1" w:themeShade="80"/>
        </w:rPr>
        <w:t>Differential response</w:t>
      </w:r>
      <w:r>
        <w:rPr>
          <w:rFonts w:ascii="Trebuchet MS" w:eastAsia="Calibri" w:hAnsi="Trebuchet MS"/>
          <w:color w:val="808080" w:themeColor="background1" w:themeShade="80"/>
        </w:rPr>
        <w:t xml:space="preserve"> or </w:t>
      </w:r>
      <w:r w:rsidRPr="007260C4">
        <w:rPr>
          <w:rFonts w:ascii="Trebuchet MS" w:eastAsia="Calibri" w:hAnsi="Trebuchet MS"/>
          <w:b/>
          <w:i/>
          <w:color w:val="808080" w:themeColor="background1" w:themeShade="80"/>
        </w:rPr>
        <w:t>alternative response</w:t>
      </w:r>
      <w:r w:rsidRPr="00462BDA">
        <w:rPr>
          <w:rFonts w:ascii="Trebuchet MS" w:eastAsia="Calibri" w:hAnsi="Trebuchet MS"/>
          <w:color w:val="808080" w:themeColor="background1" w:themeShade="80"/>
        </w:rPr>
        <w:t xml:space="preserve"> refers to an approach to reports of child maltreatment that typically does not require a formal determination or substantiation of child abuse or neglect and does not enter names into a central registry. Implementation varies across jurisdictions, however. For more information, see </w:t>
      </w:r>
      <w:r w:rsidRPr="00462BDA">
        <w:rPr>
          <w:rFonts w:ascii="Trebuchet MS" w:eastAsia="Calibri" w:hAnsi="Trebuchet MS"/>
          <w:i/>
          <w:color w:val="808080" w:themeColor="background1" w:themeShade="80"/>
        </w:rPr>
        <w:t>Differential Response to Reports of Child Abuse and Neglect</w:t>
      </w:r>
      <w:r>
        <w:rPr>
          <w:rFonts w:ascii="Trebuchet MS" w:eastAsia="Calibri" w:hAnsi="Trebuchet MS"/>
          <w:i/>
          <w:color w:val="808080" w:themeColor="background1" w:themeShade="80"/>
        </w:rPr>
        <w:t>—</w:t>
      </w:r>
      <w:r w:rsidRPr="00462BDA">
        <w:rPr>
          <w:rFonts w:ascii="Trebuchet MS" w:eastAsia="Calibri" w:hAnsi="Trebuchet MS"/>
          <w:i/>
          <w:color w:val="808080" w:themeColor="background1" w:themeShade="80"/>
        </w:rPr>
        <w:t>Issue Brief</w:t>
      </w:r>
      <w:r w:rsidRPr="00462BDA">
        <w:rPr>
          <w:rFonts w:ascii="Trebuchet MS" w:eastAsia="Calibri" w:hAnsi="Trebuchet MS"/>
          <w:color w:val="808080" w:themeColor="background1" w:themeShade="80"/>
        </w:rPr>
        <w:t xml:space="preserve">, November 2014, Child Welfare Information Gateway, </w:t>
      </w:r>
      <w:hyperlink r:id="rId27" w:history="1">
        <w:r w:rsidRPr="00462BDA">
          <w:rPr>
            <w:rFonts w:ascii="Trebuchet MS" w:eastAsia="Calibri" w:hAnsi="Trebuchet MS"/>
            <w:color w:val="808080" w:themeColor="background1" w:themeShade="80"/>
          </w:rPr>
          <w:t>https://www.childwelfare.gov/pubs/issue-briefs/differential-response/</w:t>
        </w:r>
      </w:hyperlink>
      <w:r w:rsidRPr="00462BDA">
        <w:rPr>
          <w:rFonts w:ascii="Trebuchet MS" w:eastAsia="Calibri" w:hAnsi="Trebuchet MS"/>
          <w:color w:val="808080" w:themeColor="background1" w:themeShade="80"/>
        </w:rPr>
        <w:t xml:space="preserve">. For a discussion of differential response in the context of children exposed to domestic violence, see Robert Sawyer and Suzanne </w:t>
      </w:r>
      <w:proofErr w:type="spellStart"/>
      <w:r w:rsidRPr="00462BDA">
        <w:rPr>
          <w:rFonts w:ascii="Trebuchet MS" w:eastAsia="Calibri" w:hAnsi="Trebuchet MS"/>
          <w:color w:val="808080" w:themeColor="background1" w:themeShade="80"/>
        </w:rPr>
        <w:t>Lohrbach</w:t>
      </w:r>
      <w:proofErr w:type="spellEnd"/>
      <w:r w:rsidRPr="00462BDA">
        <w:rPr>
          <w:rFonts w:ascii="Trebuchet MS" w:eastAsia="Calibri" w:hAnsi="Trebuchet MS"/>
          <w:color w:val="808080" w:themeColor="background1" w:themeShade="80"/>
        </w:rPr>
        <w:t xml:space="preserve">, “Integrating Domestic Violence Intervention into Child Welfare Practice,” </w:t>
      </w:r>
      <w:r w:rsidRPr="00462BDA">
        <w:rPr>
          <w:rFonts w:ascii="Trebuchet MS" w:eastAsia="Calibri" w:hAnsi="Trebuchet MS"/>
          <w:i/>
          <w:color w:val="808080" w:themeColor="background1" w:themeShade="80"/>
        </w:rPr>
        <w:t>Protecting Children</w:t>
      </w:r>
      <w:r w:rsidRPr="00462BDA">
        <w:rPr>
          <w:rFonts w:ascii="Trebuchet MS" w:eastAsia="Calibri" w:hAnsi="Trebuchet MS"/>
          <w:color w:val="808080" w:themeColor="background1" w:themeShade="80"/>
        </w:rPr>
        <w:t>, Vol. 20, 2005, American Humane Society. Access at</w:t>
      </w:r>
      <w:r>
        <w:rPr>
          <w:rFonts w:ascii="Trebuchet MS" w:eastAsia="Calibri" w:hAnsi="Trebuchet MS"/>
          <w:color w:val="808080" w:themeColor="background1" w:themeShade="80"/>
        </w:rPr>
        <w:t xml:space="preserve">: </w:t>
      </w:r>
      <w:hyperlink r:id="rId28" w:history="1">
        <w:r w:rsidRPr="00462BDA">
          <w:rPr>
            <w:rFonts w:ascii="Trebuchet MS" w:eastAsia="Calibri" w:hAnsi="Trebuchet MS"/>
            <w:color w:val="808080" w:themeColor="background1" w:themeShade="80"/>
          </w:rPr>
          <w:t>https://www.co.olmsted.mn.us/cs/cspublications/Documents/CFSPublications/integratingdvintervention.pdf</w:t>
        </w:r>
      </w:hyperlink>
    </w:p>
  </w:footnote>
  <w:footnote w:id="33">
    <w:p w14:paraId="044A0EC9" w14:textId="6B391E5B" w:rsidR="007F0F1D" w:rsidRPr="00C6512E" w:rsidRDefault="007F0F1D" w:rsidP="00C6512E">
      <w:pPr>
        <w:pStyle w:val="FootnoteText"/>
        <w:rPr>
          <w:rFonts w:ascii="Trebuchet MS" w:hAnsi="Trebuchet MS"/>
          <w:color w:val="808080" w:themeColor="background1" w:themeShade="80"/>
        </w:rPr>
      </w:pPr>
      <w:r w:rsidRPr="00C6512E">
        <w:rPr>
          <w:rStyle w:val="FootnoteReference"/>
          <w:rFonts w:ascii="Trebuchet MS" w:hAnsi="Trebuchet MS"/>
          <w:color w:val="808080" w:themeColor="background1" w:themeShade="80"/>
        </w:rPr>
        <w:footnoteRef/>
      </w:r>
      <w:r w:rsidRPr="00C6512E">
        <w:rPr>
          <w:rFonts w:ascii="Trebuchet MS" w:hAnsi="Trebuchet MS"/>
          <w:color w:val="808080" w:themeColor="background1" w:themeShade="80"/>
        </w:rPr>
        <w:t xml:space="preserve"> </w:t>
      </w:r>
      <w:r>
        <w:rPr>
          <w:rFonts w:ascii="Trebuchet MS" w:hAnsi="Trebuchet MS"/>
          <w:color w:val="808080" w:themeColor="background1" w:themeShade="80"/>
        </w:rPr>
        <w:t xml:space="preserve">The late </w:t>
      </w:r>
      <w:r w:rsidRPr="00C6512E">
        <w:rPr>
          <w:rFonts w:ascii="Trebuchet MS" w:hAnsi="Trebuchet MS"/>
          <w:color w:val="808080" w:themeColor="background1" w:themeShade="80"/>
        </w:rPr>
        <w:t xml:space="preserve">Dr. Ellen Pence was one of the founders of the Duluth, </w:t>
      </w:r>
      <w:proofErr w:type="spellStart"/>
      <w:r>
        <w:rPr>
          <w:rFonts w:ascii="Trebuchet MS" w:hAnsi="Trebuchet MS"/>
          <w:color w:val="808080" w:themeColor="background1" w:themeShade="80"/>
        </w:rPr>
        <w:t>Mininesota</w:t>
      </w:r>
      <w:proofErr w:type="spellEnd"/>
      <w:r>
        <w:rPr>
          <w:rFonts w:ascii="Trebuchet MS" w:hAnsi="Trebuchet MS"/>
          <w:color w:val="808080" w:themeColor="background1" w:themeShade="80"/>
        </w:rPr>
        <w:t>-based</w:t>
      </w:r>
      <w:r w:rsidRPr="00C6512E">
        <w:rPr>
          <w:rFonts w:ascii="Trebuchet MS" w:hAnsi="Trebuchet MS"/>
          <w:color w:val="808080" w:themeColor="background1" w:themeShade="80"/>
        </w:rPr>
        <w:t xml:space="preserve"> Domestic Abuse Intervention Project and developers of the Power and Control Wheel. She was the founding director of Praxis International.</w:t>
      </w:r>
    </w:p>
  </w:footnote>
  <w:footnote w:id="34">
    <w:p w14:paraId="2825D89D" w14:textId="73E920BE" w:rsidR="007F0F1D" w:rsidRPr="00EB21E7" w:rsidRDefault="007F0F1D" w:rsidP="00EB21E7">
      <w:pPr>
        <w:pStyle w:val="FootnoteText"/>
        <w:rPr>
          <w:rFonts w:ascii="Trebuchet MS" w:hAnsi="Trebuchet MS"/>
          <w:color w:val="808080" w:themeColor="background1" w:themeShade="80"/>
        </w:rPr>
      </w:pPr>
      <w:r w:rsidRPr="00EB21E7">
        <w:rPr>
          <w:rStyle w:val="FootnoteReference"/>
          <w:rFonts w:ascii="Trebuchet MS" w:hAnsi="Trebuchet MS"/>
          <w:color w:val="808080" w:themeColor="background1" w:themeShade="80"/>
        </w:rPr>
        <w:footnoteRef/>
      </w:r>
      <w:r w:rsidRPr="00EB21E7">
        <w:rPr>
          <w:rFonts w:ascii="Trebuchet MS" w:hAnsi="Trebuchet MS"/>
          <w:color w:val="808080" w:themeColor="background1" w:themeShade="80"/>
        </w:rPr>
        <w:t xml:space="preserve"> An </w:t>
      </w:r>
      <w:r w:rsidRPr="007260C4">
        <w:rPr>
          <w:rFonts w:ascii="Trebuchet MS" w:hAnsi="Trebuchet MS"/>
          <w:b/>
          <w:i/>
          <w:color w:val="808080" w:themeColor="background1" w:themeShade="80"/>
        </w:rPr>
        <w:t>operating framework</w:t>
      </w:r>
      <w:r w:rsidRPr="00EB21E7">
        <w:rPr>
          <w:rFonts w:ascii="Trebuchet MS" w:hAnsi="Trebuchet MS"/>
          <w:color w:val="808080" w:themeColor="background1" w:themeShade="80"/>
        </w:rPr>
        <w:t xml:space="preserve"> is the set of assumptions, concepts, values, and practices that constitutes a way of viewing reality: in the CPS setting, the reality of the dynamics and impact of battering.</w:t>
      </w:r>
    </w:p>
  </w:footnote>
  <w:footnote w:id="35">
    <w:p w14:paraId="4EF3BD3A" w14:textId="40B18C92" w:rsidR="007F0F1D" w:rsidRDefault="007F0F1D" w:rsidP="00EB21E7">
      <w:pPr>
        <w:pStyle w:val="FootnoteText"/>
      </w:pPr>
      <w:r w:rsidRPr="00EB21E7">
        <w:rPr>
          <w:rStyle w:val="FootnoteReference"/>
          <w:rFonts w:ascii="Trebuchet MS" w:hAnsi="Trebuchet MS"/>
          <w:color w:val="808080" w:themeColor="background1" w:themeShade="80"/>
        </w:rPr>
        <w:footnoteRef/>
      </w:r>
      <w:r w:rsidRPr="00EB21E7">
        <w:rPr>
          <w:rFonts w:ascii="Trebuchet MS" w:hAnsi="Trebuchet MS"/>
          <w:color w:val="808080" w:themeColor="background1" w:themeShade="80"/>
        </w:rPr>
        <w:t xml:space="preserve"> The child welfare system—and the legal system—use </w:t>
      </w:r>
      <w:r w:rsidRPr="007260C4">
        <w:rPr>
          <w:rFonts w:ascii="Trebuchet MS" w:hAnsi="Trebuchet MS"/>
          <w:b/>
          <w:i/>
          <w:color w:val="808080" w:themeColor="background1" w:themeShade="80"/>
        </w:rPr>
        <w:t>domestic violence</w:t>
      </w:r>
      <w:r w:rsidRPr="00EB21E7">
        <w:rPr>
          <w:rFonts w:ascii="Trebuchet MS" w:hAnsi="Trebuchet MS"/>
          <w:color w:val="808080" w:themeColor="background1" w:themeShade="80"/>
        </w:rPr>
        <w:t xml:space="preserve"> to refer to many types of abusive behavior and intimate partner and familial relationships. </w:t>
      </w:r>
      <w:r w:rsidRPr="007260C4">
        <w:rPr>
          <w:rFonts w:ascii="Trebuchet MS" w:hAnsi="Trebuchet MS"/>
          <w:b/>
          <w:i/>
          <w:color w:val="808080" w:themeColor="background1" w:themeShade="80"/>
        </w:rPr>
        <w:t>Battering</w:t>
      </w:r>
      <w:r w:rsidRPr="00EB21E7">
        <w:rPr>
          <w:rFonts w:ascii="Trebuchet MS" w:hAnsi="Trebuchet MS"/>
          <w:color w:val="808080" w:themeColor="background1" w:themeShade="80"/>
        </w:rPr>
        <w:t xml:space="preserve"> is characterized by ongoing, patterned coercions, intimidation, and violence. It differs from </w:t>
      </w:r>
      <w:r w:rsidRPr="007260C4">
        <w:rPr>
          <w:rFonts w:ascii="Trebuchet MS" w:hAnsi="Trebuchet MS"/>
          <w:b/>
          <w:i/>
          <w:color w:val="808080" w:themeColor="background1" w:themeShade="80"/>
        </w:rPr>
        <w:t>resistive</w:t>
      </w:r>
      <w:r w:rsidRPr="00EB21E7">
        <w:rPr>
          <w:rFonts w:ascii="Trebuchet MS" w:hAnsi="Trebuchet MS"/>
          <w:color w:val="808080" w:themeColor="background1" w:themeShade="80"/>
        </w:rPr>
        <w:t xml:space="preserve"> violence, used by victims of battering to resist or defend themselves or others, and from </w:t>
      </w:r>
      <w:r w:rsidRPr="007260C4">
        <w:rPr>
          <w:rFonts w:ascii="Trebuchet MS" w:hAnsi="Trebuchet MS"/>
          <w:b/>
          <w:i/>
          <w:color w:val="808080" w:themeColor="background1" w:themeShade="80"/>
        </w:rPr>
        <w:t>non-battering</w:t>
      </w:r>
      <w:r w:rsidRPr="00EB21E7">
        <w:rPr>
          <w:rFonts w:ascii="Trebuchet MS" w:hAnsi="Trebuchet MS"/>
          <w:color w:val="808080" w:themeColor="background1" w:themeShade="80"/>
        </w:rPr>
        <w:t xml:space="preserve"> violence, resulting from such causes as a physical or mental health conditions or traumatic brain injury.</w:t>
      </w:r>
    </w:p>
  </w:footnote>
  <w:footnote w:id="36">
    <w:p w14:paraId="77AF2AC4" w14:textId="77777777" w:rsidR="007F0F1D" w:rsidRPr="008A6790" w:rsidRDefault="007F0F1D" w:rsidP="001C53DC">
      <w:pPr>
        <w:pStyle w:val="FootnoteText"/>
        <w:rPr>
          <w:rFonts w:ascii="Trebuchet MS" w:hAnsi="Trebuchet MS"/>
          <w:color w:val="808080" w:themeColor="background1" w:themeShade="80"/>
        </w:rPr>
      </w:pPr>
      <w:r w:rsidRPr="008A6790">
        <w:rPr>
          <w:rStyle w:val="FootnoteReference"/>
          <w:rFonts w:ascii="Trebuchet MS" w:hAnsi="Trebuchet MS"/>
          <w:color w:val="808080" w:themeColor="background1" w:themeShade="80"/>
        </w:rPr>
        <w:footnoteRef/>
      </w:r>
      <w:r w:rsidRPr="008A6790">
        <w:rPr>
          <w:rFonts w:ascii="Trebuchet MS" w:hAnsi="Trebuchet MS"/>
          <w:color w:val="808080" w:themeColor="background1" w:themeShade="80"/>
        </w:rPr>
        <w:t xml:space="preserve"> See the </w:t>
      </w:r>
      <w:proofErr w:type="spellStart"/>
      <w:r w:rsidRPr="008A6790">
        <w:rPr>
          <w:rFonts w:ascii="Trebuchet MS" w:hAnsi="Trebuchet MS"/>
          <w:color w:val="808080" w:themeColor="background1" w:themeShade="80"/>
        </w:rPr>
        <w:t>Greenbook</w:t>
      </w:r>
      <w:proofErr w:type="spellEnd"/>
      <w:r w:rsidRPr="008A6790">
        <w:rPr>
          <w:rFonts w:ascii="Trebuchet MS" w:hAnsi="Trebuchet MS"/>
          <w:color w:val="808080" w:themeColor="background1" w:themeShade="80"/>
        </w:rPr>
        <w:t>, Chapter 1: Guiding Framework.</w:t>
      </w:r>
    </w:p>
  </w:footnote>
  <w:footnote w:id="37">
    <w:p w14:paraId="16089319" w14:textId="5AA8B961" w:rsidR="007F0F1D" w:rsidRPr="000E5BE7" w:rsidRDefault="007F0F1D" w:rsidP="000E5BE7">
      <w:pPr>
        <w:pStyle w:val="FootnoteText"/>
        <w:rPr>
          <w:rFonts w:ascii="Trebuchet MS" w:hAnsi="Trebuchet MS"/>
          <w:color w:val="808080" w:themeColor="background1" w:themeShade="80"/>
        </w:rPr>
      </w:pPr>
      <w:r w:rsidRPr="000E5BE7">
        <w:rPr>
          <w:rStyle w:val="FootnoteReference"/>
          <w:rFonts w:ascii="Trebuchet MS" w:hAnsi="Trebuchet MS"/>
          <w:color w:val="808080" w:themeColor="background1" w:themeShade="80"/>
        </w:rPr>
        <w:footnoteRef/>
      </w:r>
      <w:r w:rsidRPr="000E5BE7">
        <w:rPr>
          <w:rFonts w:ascii="Trebuchet MS" w:hAnsi="Trebuchet MS"/>
          <w:color w:val="808080" w:themeColor="background1" w:themeShade="80"/>
        </w:rPr>
        <w:t xml:space="preserve"> The video shows the late Dr. Ellen Pence expla</w:t>
      </w:r>
      <w:r>
        <w:rPr>
          <w:rFonts w:ascii="Trebuchet MS" w:hAnsi="Trebuchet MS"/>
          <w:color w:val="808080" w:themeColor="background1" w:themeShade="80"/>
        </w:rPr>
        <w:t>ining the origins of the Power and</w:t>
      </w:r>
      <w:r w:rsidRPr="000E5BE7">
        <w:rPr>
          <w:rFonts w:ascii="Trebuchet MS" w:hAnsi="Trebuchet MS"/>
          <w:color w:val="808080" w:themeColor="background1" w:themeShade="80"/>
        </w:rPr>
        <w:t xml:space="preserve"> Control Wheel. Dr. Pence was one of the founders of the </w:t>
      </w:r>
      <w:r>
        <w:rPr>
          <w:rFonts w:ascii="Trebuchet MS" w:hAnsi="Trebuchet MS"/>
          <w:color w:val="808080" w:themeColor="background1" w:themeShade="80"/>
        </w:rPr>
        <w:t xml:space="preserve">Duluth, Minnesota-based </w:t>
      </w:r>
      <w:r w:rsidRPr="000E5BE7">
        <w:rPr>
          <w:rFonts w:ascii="Trebuchet MS" w:hAnsi="Trebuchet MS"/>
          <w:color w:val="808080" w:themeColor="background1" w:themeShade="80"/>
        </w:rPr>
        <w:t>Domestic Abuse Intervention Project and a developer of the Power and Control Wheel. She was the founding director of Praxis International.</w:t>
      </w:r>
    </w:p>
  </w:footnote>
  <w:footnote w:id="38">
    <w:p w14:paraId="61FFDD27" w14:textId="533A68FB" w:rsidR="007F0F1D" w:rsidRPr="00BD6608" w:rsidRDefault="007F0F1D" w:rsidP="00C532C3">
      <w:pPr>
        <w:pStyle w:val="FootnoteText"/>
      </w:pPr>
      <w:r w:rsidRPr="00C532C3">
        <w:rPr>
          <w:rStyle w:val="FootnoteReference"/>
          <w:rFonts w:ascii="Trebuchet MS" w:hAnsi="Trebuchet MS"/>
          <w:color w:val="808080" w:themeColor="background1" w:themeShade="80"/>
        </w:rPr>
        <w:footnoteRef/>
      </w:r>
      <w:r w:rsidRPr="00C532C3">
        <w:rPr>
          <w:rFonts w:ascii="Trebuchet MS" w:hAnsi="Trebuchet MS"/>
          <w:color w:val="808080" w:themeColor="background1" w:themeShade="80"/>
        </w:rPr>
        <w:t xml:space="preserve"> The Power and Control Wheel is used with permission of the Domestic Abuse Intervention Programs, Duluth, </w:t>
      </w:r>
      <w:proofErr w:type="spellStart"/>
      <w:proofErr w:type="gramStart"/>
      <w:r>
        <w:rPr>
          <w:rFonts w:ascii="Trebuchet MS" w:hAnsi="Trebuchet MS"/>
          <w:color w:val="808080" w:themeColor="background1" w:themeShade="80"/>
        </w:rPr>
        <w:t>Minnestoa</w:t>
      </w:r>
      <w:proofErr w:type="spellEnd"/>
      <w:proofErr w:type="gramEnd"/>
      <w:r w:rsidRPr="00C532C3">
        <w:rPr>
          <w:rFonts w:ascii="Trebuchet MS" w:hAnsi="Trebuchet MS"/>
          <w:color w:val="808080" w:themeColor="background1" w:themeShade="80"/>
        </w:rPr>
        <w:t>. For adaptations and examples of actions that counter power and control and abuse of children (e.g., equality</w:t>
      </w:r>
      <w:r>
        <w:t xml:space="preserve"> </w:t>
      </w:r>
      <w:r w:rsidRPr="00610798">
        <w:rPr>
          <w:rFonts w:ascii="Trebuchet MS" w:hAnsi="Trebuchet MS"/>
          <w:color w:val="808080" w:themeColor="background1" w:themeShade="80"/>
        </w:rPr>
        <w:t>wheel and the nurturing children wheel), see the Wheel Gallery at</w:t>
      </w:r>
      <w:r>
        <w:rPr>
          <w:rFonts w:ascii="Trebuchet MS" w:hAnsi="Trebuchet MS"/>
          <w:color w:val="808080" w:themeColor="background1" w:themeShade="80"/>
        </w:rPr>
        <w:t>:</w:t>
      </w:r>
      <w:r w:rsidRPr="00610798">
        <w:rPr>
          <w:rFonts w:ascii="Trebuchet MS" w:hAnsi="Trebuchet MS"/>
          <w:color w:val="808080" w:themeColor="background1" w:themeShade="80"/>
        </w:rPr>
        <w:t xml:space="preserve"> </w:t>
      </w:r>
      <w:hyperlink r:id="rId29" w:history="1">
        <w:r w:rsidRPr="00610798">
          <w:rPr>
            <w:rStyle w:val="Hyperlink"/>
            <w:rFonts w:ascii="Trebuchet MS" w:hAnsi="Trebuchet MS"/>
            <w:color w:val="808080" w:themeColor="background1" w:themeShade="80"/>
            <w:u w:val="none"/>
          </w:rPr>
          <w:t>http://www.theduluthmodel.org/training/wheels.html</w:t>
        </w:r>
      </w:hyperlink>
    </w:p>
  </w:footnote>
  <w:footnote w:id="39">
    <w:p w14:paraId="2FD40E6A" w14:textId="77777777" w:rsidR="007F0F1D" w:rsidRPr="002100BB" w:rsidRDefault="007F0F1D" w:rsidP="002100BB">
      <w:pPr>
        <w:pStyle w:val="FootnoteText"/>
        <w:rPr>
          <w:rFonts w:ascii="Trebuchet MS" w:hAnsi="Trebuchet MS"/>
          <w:color w:val="808080" w:themeColor="background1" w:themeShade="80"/>
        </w:rPr>
      </w:pPr>
      <w:r w:rsidRPr="002100BB">
        <w:rPr>
          <w:rStyle w:val="FootnoteReference"/>
          <w:rFonts w:ascii="Trebuchet MS" w:eastAsiaTheme="majorEastAsia" w:hAnsi="Trebuchet MS"/>
          <w:color w:val="808080" w:themeColor="background1" w:themeShade="80"/>
        </w:rPr>
        <w:footnoteRef/>
      </w:r>
      <w:r w:rsidRPr="002100BB">
        <w:rPr>
          <w:rFonts w:ascii="Trebuchet MS" w:hAnsi="Trebuchet MS"/>
          <w:color w:val="808080" w:themeColor="background1" w:themeShade="80"/>
        </w:rPr>
        <w:t xml:space="preserve"> </w:t>
      </w:r>
      <w:r w:rsidRPr="007260C4">
        <w:rPr>
          <w:rFonts w:ascii="Trebuchet MS" w:hAnsi="Trebuchet MS"/>
          <w:b/>
          <w:i/>
          <w:color w:val="808080" w:themeColor="background1" w:themeShade="80"/>
        </w:rPr>
        <w:t>Culture</w:t>
      </w:r>
      <w:r w:rsidRPr="002100BB">
        <w:rPr>
          <w:rFonts w:ascii="Trebuchet MS" w:hAnsi="Trebuchet MS"/>
          <w:color w:val="808080" w:themeColor="background1" w:themeShade="80"/>
        </w:rPr>
        <w:t xml:space="preserve"> is the complex, symbolic frame of reference shared by a group of people. It takes in the totality of behavior patterns, art, beliefs, language, institutions, and other products of human work and thought. Its many aspects are dynamic, diverse, and often misperceived by those inside and outside the group. </w:t>
      </w:r>
    </w:p>
  </w:footnote>
  <w:footnote w:id="40">
    <w:p w14:paraId="7539CBE6" w14:textId="07986C80" w:rsidR="007F0F1D" w:rsidRPr="00AE735D" w:rsidRDefault="007F0F1D" w:rsidP="00AE735D">
      <w:pPr>
        <w:pStyle w:val="FootnoteText"/>
        <w:rPr>
          <w:rFonts w:ascii="Trebuchet MS" w:hAnsi="Trebuchet MS"/>
          <w:color w:val="808080" w:themeColor="background1" w:themeShade="80"/>
        </w:rPr>
      </w:pPr>
      <w:r w:rsidRPr="00AE735D">
        <w:rPr>
          <w:rStyle w:val="FootnoteReference"/>
          <w:rFonts w:ascii="Trebuchet MS" w:eastAsiaTheme="majorEastAsia" w:hAnsi="Trebuchet MS"/>
          <w:color w:val="808080" w:themeColor="background1" w:themeShade="80"/>
        </w:rPr>
        <w:footnoteRef/>
      </w:r>
      <w:r w:rsidRPr="00AE735D">
        <w:rPr>
          <w:rFonts w:ascii="Trebuchet MS" w:hAnsi="Trebuchet MS"/>
          <w:color w:val="808080" w:themeColor="background1" w:themeShade="80"/>
        </w:rPr>
        <w:t xml:space="preserve"> See </w:t>
      </w:r>
      <w:r w:rsidRPr="00AE735D">
        <w:rPr>
          <w:rFonts w:ascii="Trebuchet MS" w:hAnsi="Trebuchet MS"/>
          <w:i/>
          <w:color w:val="808080" w:themeColor="background1" w:themeShade="80"/>
        </w:rPr>
        <w:t>Family Team Conferences in Domestic Violence Cases: Guidelines for Practice,</w:t>
      </w:r>
      <w:r w:rsidRPr="00AE735D">
        <w:rPr>
          <w:rFonts w:ascii="Trebuchet MS" w:hAnsi="Trebuchet MS"/>
          <w:color w:val="808080" w:themeColor="background1" w:themeShade="80"/>
        </w:rPr>
        <w:t xml:space="preserve"> Lucy Salcido-Carter, Family Violence Prevention Fund (now Futures </w:t>
      </w:r>
      <w:proofErr w:type="gramStart"/>
      <w:r w:rsidRPr="00AE735D">
        <w:rPr>
          <w:rFonts w:ascii="Trebuchet MS" w:hAnsi="Trebuchet MS"/>
          <w:color w:val="808080" w:themeColor="background1" w:themeShade="80"/>
        </w:rPr>
        <w:t>Without</w:t>
      </w:r>
      <w:proofErr w:type="gramEnd"/>
      <w:r w:rsidRPr="00AE735D">
        <w:rPr>
          <w:rFonts w:ascii="Trebuchet MS" w:hAnsi="Trebuchet MS"/>
          <w:color w:val="808080" w:themeColor="background1" w:themeShade="80"/>
        </w:rPr>
        <w:t xml:space="preserve"> Violence), October 2003. Access at</w:t>
      </w:r>
      <w:r>
        <w:rPr>
          <w:rFonts w:ascii="Trebuchet MS" w:hAnsi="Trebuchet MS"/>
          <w:color w:val="808080" w:themeColor="background1" w:themeShade="80"/>
        </w:rPr>
        <w:t xml:space="preserve">: </w:t>
      </w:r>
      <w:hyperlink r:id="rId30" w:history="1">
        <w:r w:rsidRPr="00AE735D">
          <w:rPr>
            <w:rStyle w:val="Hyperlink"/>
            <w:rFonts w:ascii="Trebuchet MS" w:hAnsi="Trebuchet MS"/>
            <w:color w:val="808080" w:themeColor="background1" w:themeShade="80"/>
            <w:u w:val="none"/>
          </w:rPr>
          <w:t>http://www.futureswithoutviolence.org/family-team-conferences-in-domestic-violence-cases/</w:t>
        </w:r>
      </w:hyperlink>
      <w:r w:rsidRPr="00AE735D">
        <w:rPr>
          <w:rFonts w:ascii="Trebuchet MS" w:hAnsi="Trebuchet MS"/>
          <w:color w:val="808080" w:themeColor="background1" w:themeShade="80"/>
        </w:rPr>
        <w:t xml:space="preserve"> </w:t>
      </w:r>
    </w:p>
  </w:footnote>
  <w:footnote w:id="41">
    <w:p w14:paraId="3245D728" w14:textId="3170A245" w:rsidR="007F0F1D" w:rsidRPr="0086646E" w:rsidRDefault="007F0F1D" w:rsidP="00C54433">
      <w:pPr>
        <w:pStyle w:val="FootnoteText"/>
        <w:rPr>
          <w:rFonts w:ascii="Trebuchet MS" w:hAnsi="Trebuchet MS"/>
          <w:color w:val="808080" w:themeColor="background1" w:themeShade="80"/>
        </w:rPr>
      </w:pPr>
      <w:r w:rsidRPr="0086646E">
        <w:rPr>
          <w:rStyle w:val="FootnoteReference"/>
          <w:rFonts w:ascii="Trebuchet MS" w:eastAsiaTheme="majorEastAsia" w:hAnsi="Trebuchet MS"/>
          <w:color w:val="808080" w:themeColor="background1" w:themeShade="80"/>
        </w:rPr>
        <w:footnoteRef/>
      </w:r>
      <w:r w:rsidRPr="0086646E">
        <w:rPr>
          <w:rFonts w:ascii="Trebuchet MS" w:hAnsi="Trebuchet MS"/>
          <w:color w:val="808080" w:themeColor="background1" w:themeShade="80"/>
        </w:rPr>
        <w:t xml:space="preserve"> </w:t>
      </w:r>
      <w:r>
        <w:rPr>
          <w:rFonts w:ascii="Trebuchet MS" w:hAnsi="Trebuchet MS"/>
          <w:color w:val="808080" w:themeColor="background1" w:themeShade="80"/>
        </w:rPr>
        <w:t xml:space="preserve">Email </w:t>
      </w:r>
      <w:r w:rsidRPr="00E078E2">
        <w:rPr>
          <w:rFonts w:ascii="Trebuchet MS" w:hAnsi="Trebuchet MS"/>
          <w:color w:val="808080" w:themeColor="background1" w:themeShade="80"/>
          <w:u w:val="single"/>
        </w:rPr>
        <w:t>info@praxisinternational.org</w:t>
      </w:r>
      <w:r>
        <w:rPr>
          <w:rFonts w:ascii="Trebuchet MS" w:hAnsi="Trebuchet MS"/>
          <w:color w:val="808080" w:themeColor="background1" w:themeShade="80"/>
        </w:rPr>
        <w:t xml:space="preserve"> for information on how to order The Story of Rachel and other products produced by Praxis International.</w:t>
      </w:r>
      <w:r w:rsidRPr="0086646E">
        <w:rPr>
          <w:rFonts w:ascii="Trebuchet MS" w:hAnsi="Trebuchet MS"/>
          <w:color w:val="808080" w:themeColor="background1" w:themeShade="80"/>
        </w:rPr>
        <w:t xml:space="preserve"> </w:t>
      </w:r>
    </w:p>
  </w:footnote>
  <w:footnote w:id="42">
    <w:p w14:paraId="3C5BEDE7" w14:textId="2BA7E823" w:rsidR="007F0F1D" w:rsidRPr="000312FC" w:rsidRDefault="007F0F1D" w:rsidP="00234DFB">
      <w:pPr>
        <w:pStyle w:val="FootnoteText"/>
        <w:rPr>
          <w:rFonts w:ascii="Trebuchet MS" w:hAnsi="Trebuchet MS"/>
          <w:color w:val="808080" w:themeColor="background1" w:themeShade="80"/>
        </w:rPr>
      </w:pPr>
      <w:r w:rsidRPr="000312FC">
        <w:rPr>
          <w:rStyle w:val="FootnoteReference"/>
          <w:rFonts w:ascii="Trebuchet MS" w:hAnsi="Trebuchet MS"/>
          <w:color w:val="808080" w:themeColor="background1" w:themeShade="80"/>
        </w:rPr>
        <w:footnoteRef/>
      </w:r>
      <w:r w:rsidRPr="000312FC">
        <w:rPr>
          <w:rFonts w:ascii="Trebuchet MS" w:hAnsi="Trebuchet MS"/>
          <w:color w:val="808080" w:themeColor="background1" w:themeShade="80"/>
        </w:rPr>
        <w:t xml:space="preserve"> </w:t>
      </w:r>
      <w:r>
        <w:rPr>
          <w:rFonts w:ascii="Trebuchet MS" w:hAnsi="Trebuchet MS"/>
          <w:color w:val="808080" w:themeColor="background1" w:themeShade="80"/>
        </w:rPr>
        <w:t xml:space="preserve">Access at: </w:t>
      </w:r>
      <w:r w:rsidRPr="000312FC">
        <w:rPr>
          <w:rFonts w:ascii="Trebuchet MS" w:hAnsi="Trebuchet MS"/>
          <w:color w:val="808080" w:themeColor="background1" w:themeShade="80"/>
        </w:rPr>
        <w:t>http://dcf.wisconsin.gov/memos/num_memos/DSP/2013/2013-02standards.pdf</w:t>
      </w:r>
    </w:p>
  </w:footnote>
  <w:footnote w:id="43">
    <w:p w14:paraId="2DC27EA0" w14:textId="1002C85C" w:rsidR="007F0F1D" w:rsidRDefault="007F0F1D" w:rsidP="00234DFB">
      <w:pPr>
        <w:pStyle w:val="FootnoteText"/>
      </w:pPr>
      <w:r w:rsidRPr="000312FC">
        <w:rPr>
          <w:rStyle w:val="FootnoteReference"/>
          <w:rFonts w:ascii="Trebuchet MS" w:hAnsi="Trebuchet MS"/>
          <w:color w:val="808080" w:themeColor="background1" w:themeShade="80"/>
        </w:rPr>
        <w:footnoteRef/>
      </w:r>
      <w:r w:rsidRPr="000312FC">
        <w:rPr>
          <w:rFonts w:ascii="Trebuchet MS" w:hAnsi="Trebuchet MS"/>
          <w:color w:val="808080" w:themeColor="background1" w:themeShade="80"/>
        </w:rPr>
        <w:t xml:space="preserve"> </w:t>
      </w:r>
      <w:r>
        <w:rPr>
          <w:rFonts w:ascii="Trebuchet MS" w:hAnsi="Trebuchet MS"/>
          <w:color w:val="808080" w:themeColor="background1" w:themeShade="80"/>
        </w:rPr>
        <w:t xml:space="preserve">Access at: </w:t>
      </w:r>
      <w:r w:rsidRPr="000312FC">
        <w:rPr>
          <w:rFonts w:ascii="Trebuchet MS" w:hAnsi="Trebuchet MS"/>
          <w:color w:val="808080" w:themeColor="background1" w:themeShade="80"/>
        </w:rPr>
        <w:t>http://www.dcf.ks.gov/services/PPS/Pages/PPSpolicies.aspx</w:t>
      </w:r>
    </w:p>
  </w:footnote>
  <w:footnote w:id="44">
    <w:p w14:paraId="19809373" w14:textId="7050D070" w:rsidR="007F0F1D" w:rsidRPr="00DC1F74" w:rsidRDefault="007F0F1D" w:rsidP="00234DFB">
      <w:pPr>
        <w:pStyle w:val="FootnoteText"/>
        <w:rPr>
          <w:rFonts w:ascii="Trebuchet MS" w:hAnsi="Trebuchet MS"/>
          <w:color w:val="808080" w:themeColor="background1" w:themeShade="80"/>
        </w:rPr>
      </w:pPr>
      <w:r w:rsidRPr="00DC1F74">
        <w:rPr>
          <w:rStyle w:val="FootnoteReference"/>
          <w:rFonts w:ascii="Trebuchet MS" w:hAnsi="Trebuchet MS"/>
          <w:color w:val="808080" w:themeColor="background1" w:themeShade="80"/>
        </w:rPr>
        <w:footnoteRef/>
      </w:r>
      <w:r w:rsidRPr="00DC1F74">
        <w:rPr>
          <w:rFonts w:ascii="Trebuchet MS" w:hAnsi="Trebuchet MS"/>
          <w:color w:val="808080" w:themeColor="background1" w:themeShade="80"/>
        </w:rPr>
        <w:t xml:space="preserve"> </w:t>
      </w:r>
      <w:r>
        <w:rPr>
          <w:rFonts w:ascii="Trebuchet MS" w:hAnsi="Trebuchet MS"/>
          <w:color w:val="808080" w:themeColor="background1" w:themeShade="80"/>
        </w:rPr>
        <w:t xml:space="preserve">Access at: </w:t>
      </w:r>
      <w:r w:rsidRPr="00DC1F74">
        <w:rPr>
          <w:rFonts w:ascii="Trebuchet MS" w:hAnsi="Trebuchet MS"/>
          <w:color w:val="808080" w:themeColor="background1" w:themeShade="80"/>
        </w:rPr>
        <w:t>https://apps.state.or.us/Forms/Served/ce9200.pdf</w:t>
      </w:r>
    </w:p>
  </w:footnote>
  <w:footnote w:id="45">
    <w:p w14:paraId="74A555A7" w14:textId="36C08A25" w:rsidR="007F0F1D" w:rsidRDefault="007F0F1D" w:rsidP="00234DFB">
      <w:pPr>
        <w:pStyle w:val="FootnoteText"/>
      </w:pPr>
      <w:r w:rsidRPr="00DC1F74">
        <w:rPr>
          <w:rStyle w:val="FootnoteReference"/>
          <w:rFonts w:ascii="Trebuchet MS" w:hAnsi="Trebuchet MS"/>
          <w:color w:val="808080" w:themeColor="background1" w:themeShade="80"/>
        </w:rPr>
        <w:footnoteRef/>
      </w:r>
      <w:r w:rsidRPr="00DC1F74">
        <w:rPr>
          <w:rFonts w:ascii="Trebuchet MS" w:hAnsi="Trebuchet MS"/>
          <w:color w:val="808080" w:themeColor="background1" w:themeShade="80"/>
        </w:rPr>
        <w:t xml:space="preserve"> </w:t>
      </w:r>
      <w:r>
        <w:rPr>
          <w:rFonts w:ascii="Trebuchet MS" w:hAnsi="Trebuchet MS"/>
          <w:color w:val="808080" w:themeColor="background1" w:themeShade="80"/>
        </w:rPr>
        <w:t xml:space="preserve">Access at: </w:t>
      </w:r>
      <w:r w:rsidRPr="00DC1F74">
        <w:rPr>
          <w:rFonts w:ascii="Trebuchet MS" w:hAnsi="Trebuchet MS"/>
          <w:color w:val="808080" w:themeColor="background1" w:themeShade="80"/>
        </w:rPr>
        <w:t>https://edocs.dhs.state.mn.us/lfserver/Public/DHS-3490-ENG</w:t>
      </w:r>
    </w:p>
  </w:footnote>
  <w:footnote w:id="46">
    <w:p w14:paraId="05D3CE53" w14:textId="5CCF831D" w:rsidR="007F0F1D" w:rsidRPr="00545814" w:rsidRDefault="007F0F1D" w:rsidP="006D7B07">
      <w:pPr>
        <w:pStyle w:val="FootnoteText"/>
        <w:rPr>
          <w:rFonts w:ascii="Trebuchet MS" w:hAnsi="Trebuchet MS"/>
          <w:color w:val="808080" w:themeColor="background1" w:themeShade="80"/>
        </w:rPr>
      </w:pPr>
      <w:r w:rsidRPr="00545814">
        <w:rPr>
          <w:rStyle w:val="FootnoteReference"/>
          <w:rFonts w:ascii="Trebuchet MS" w:hAnsi="Trebuchet MS"/>
          <w:color w:val="808080" w:themeColor="background1" w:themeShade="80"/>
        </w:rPr>
        <w:footnoteRef/>
      </w:r>
      <w:r w:rsidRPr="00545814">
        <w:rPr>
          <w:rFonts w:ascii="Trebuchet MS" w:hAnsi="Trebuchet MS"/>
          <w:color w:val="808080" w:themeColor="background1" w:themeShade="80"/>
        </w:rPr>
        <w:t xml:space="preserve"> See link to West Virginia </w:t>
      </w:r>
      <w:r>
        <w:rPr>
          <w:rFonts w:ascii="Trebuchet MS" w:hAnsi="Trebuchet MS"/>
          <w:color w:val="808080" w:themeColor="background1" w:themeShade="80"/>
        </w:rPr>
        <w:t>in the section</w:t>
      </w:r>
      <w:r w:rsidRPr="00545814">
        <w:rPr>
          <w:rFonts w:ascii="Trebuchet MS" w:hAnsi="Trebuchet MS"/>
          <w:color w:val="808080" w:themeColor="background1" w:themeShade="80"/>
        </w:rPr>
        <w:t xml:space="preserve"> Recommended Prac</w:t>
      </w:r>
      <w:r>
        <w:rPr>
          <w:rFonts w:ascii="Trebuchet MS" w:hAnsi="Trebuchet MS"/>
          <w:color w:val="808080" w:themeColor="background1" w:themeShade="80"/>
        </w:rPr>
        <w:t>tice: References and Resources</w:t>
      </w:r>
      <w:r w:rsidRPr="00225C08">
        <w:rPr>
          <w:rFonts w:ascii="Trebuchet MS" w:hAnsi="Trebuchet MS"/>
          <w:color w:val="808080" w:themeColor="background1" w:themeShade="8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17B36" w14:textId="31B666E4" w:rsidR="007F0F1D" w:rsidRPr="007D6193" w:rsidRDefault="007F0F1D" w:rsidP="00EA7BB5">
    <w:pPr>
      <w:pStyle w:val="Header"/>
      <w:spacing w:after="240"/>
      <w:ind w:left="-1440" w:firstLine="0"/>
    </w:pPr>
    <w:r>
      <w:rPr>
        <w:noProof/>
      </w:rPr>
      <w:drawing>
        <wp:inline distT="0" distB="0" distL="0" distR="0" wp14:anchorId="77BC2441" wp14:editId="1655A6CE">
          <wp:extent cx="7772400" cy="295255"/>
          <wp:effectExtent l="0" t="0" r="0" b="0"/>
          <wp:docPr id="12" name="Picture 12" descr="S:\Programs &amp; Projects\5 TTA\5 Products\Child Welfare Toolkit\1 Toolkit Versions\Graphics\Header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grams &amp; Projects\5 TTA\5 Products\Child Welfare Toolkit\1 Toolkit Versions\Graphics\HeaderNew.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5839" cy="30108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5E1B" w14:textId="77777777" w:rsidR="007F0F1D" w:rsidRDefault="001C0599">
    <w:pPr>
      <w:pStyle w:val="Header"/>
    </w:pPr>
    <w:r>
      <w:rPr>
        <w:noProof/>
      </w:rPr>
      <w:pict w14:anchorId="453B0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9" type="#_x0000_t75" style="position:absolute;left:0;text-align:left;margin-left:0;margin-top:0;width:466.65pt;height:603.9pt;z-index:-251637760;mso-wrap-edited:f;mso-position-horizontal:center;mso-position-horizontal-relative:margin;mso-position-vertical:center;mso-position-vertical-relative:margin" wrapcoords="-35 0 -35 21573 21600 21573 21600 0 -35 0">
          <v:imagedata r:id="rId1" o:title="STEP2ATTACHMENT"/>
          <w10:wrap anchorx="margin" anchory="margin"/>
        </v:shape>
      </w:pict>
    </w:r>
  </w:p>
  <w:p w14:paraId="0C221E88" w14:textId="77777777" w:rsidR="007F0F1D" w:rsidRDefault="007F0F1D"/>
  <w:p w14:paraId="13FA1064" w14:textId="77777777" w:rsidR="007F0F1D" w:rsidRDefault="007F0F1D"/>
  <w:p w14:paraId="7B537CA7" w14:textId="77777777" w:rsidR="007F0F1D" w:rsidRDefault="007F0F1D"/>
  <w:p w14:paraId="4CE218F0" w14:textId="77777777" w:rsidR="007F0F1D" w:rsidRDefault="007F0F1D"/>
  <w:p w14:paraId="18E39C36" w14:textId="77777777" w:rsidR="007F0F1D" w:rsidRDefault="007F0F1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D6B18" w14:textId="77777777" w:rsidR="007F0F1D" w:rsidRDefault="001C0599" w:rsidP="00DC0BEC">
    <w:pPr>
      <w:pStyle w:val="Header"/>
      <w:ind w:firstLine="0"/>
    </w:pPr>
    <w:r>
      <w:rPr>
        <w:noProof/>
      </w:rPr>
      <w:pict w14:anchorId="0560A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60" type="#_x0000_t75" style="position:absolute;left:0;text-align:left;margin-left:0;margin-top:0;width:466.65pt;height:603.9pt;z-index:-251636736;mso-wrap-edited:f;mso-position-horizontal:center;mso-position-horizontal-relative:margin;mso-position-vertical:center;mso-position-vertical-relative:margin" wrapcoords="-35 0 -35 21573 21600 21573 21600 0 -35 0">
          <v:imagedata r:id="rId1" o:title="STEP2ATTACH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756"/>
    <w:multiLevelType w:val="hybridMultilevel"/>
    <w:tmpl w:val="5F026002"/>
    <w:lvl w:ilvl="0" w:tplc="0409000D">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nsid w:val="01541263"/>
    <w:multiLevelType w:val="hybridMultilevel"/>
    <w:tmpl w:val="077C9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6A7F35"/>
    <w:multiLevelType w:val="hybridMultilevel"/>
    <w:tmpl w:val="D7602F56"/>
    <w:lvl w:ilvl="0" w:tplc="04090001">
      <w:start w:val="1"/>
      <w:numFmt w:val="bullet"/>
      <w:lvlText w:val=""/>
      <w:lvlJc w:val="left"/>
      <w:pPr>
        <w:ind w:left="891" w:hanging="360"/>
      </w:pPr>
      <w:rPr>
        <w:rFonts w:ascii="Symbol" w:hAnsi="Symbol" w:hint="default"/>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
    <w:nsid w:val="03EC26AC"/>
    <w:multiLevelType w:val="hybridMultilevel"/>
    <w:tmpl w:val="B5C0177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05122710"/>
    <w:multiLevelType w:val="hybridMultilevel"/>
    <w:tmpl w:val="6DFE099E"/>
    <w:lvl w:ilvl="0" w:tplc="3178184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B30AD9"/>
    <w:multiLevelType w:val="hybridMultilevel"/>
    <w:tmpl w:val="D9261242"/>
    <w:lvl w:ilvl="0" w:tplc="FFFFFFFF">
      <w:numFmt w:val="bullet"/>
      <w:pStyle w:val="Chartbullet"/>
      <w:lvlText w:val="•"/>
      <w:lvlJc w:val="left"/>
      <w:pPr>
        <w:tabs>
          <w:tab w:val="num" w:pos="0"/>
        </w:tabs>
        <w:ind w:left="360" w:hanging="360"/>
      </w:pPr>
      <w:rPr>
        <w:rFonts w:ascii="Garamond" w:hAnsi="Garamond" w:hint="default"/>
      </w:rPr>
    </w:lvl>
    <w:lvl w:ilvl="1" w:tplc="FFFFFFFF">
      <w:numFmt w:val="bullet"/>
      <w:lvlText w:val="•"/>
      <w:lvlJc w:val="left"/>
      <w:pPr>
        <w:tabs>
          <w:tab w:val="num" w:pos="0"/>
        </w:tabs>
        <w:ind w:left="0" w:firstLine="0"/>
      </w:pPr>
      <w:rPr>
        <w:rFonts w:ascii="Garamond" w:hAnsi="Garamon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7E86E82"/>
    <w:multiLevelType w:val="hybridMultilevel"/>
    <w:tmpl w:val="952E9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430C3C"/>
    <w:multiLevelType w:val="hybridMultilevel"/>
    <w:tmpl w:val="16F2B7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A0E7C1F"/>
    <w:multiLevelType w:val="hybridMultilevel"/>
    <w:tmpl w:val="F0AA5710"/>
    <w:lvl w:ilvl="0" w:tplc="9A32FB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nsid w:val="0B7130A2"/>
    <w:multiLevelType w:val="hybridMultilevel"/>
    <w:tmpl w:val="C37C07FE"/>
    <w:lvl w:ilvl="0" w:tplc="3178184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D947DB"/>
    <w:multiLevelType w:val="hybridMultilevel"/>
    <w:tmpl w:val="E2E6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BB240D"/>
    <w:multiLevelType w:val="hybridMultilevel"/>
    <w:tmpl w:val="935EE43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E5878DF"/>
    <w:multiLevelType w:val="hybridMultilevel"/>
    <w:tmpl w:val="A7142F58"/>
    <w:lvl w:ilvl="0" w:tplc="0409000D">
      <w:start w:val="1"/>
      <w:numFmt w:val="bullet"/>
      <w:lvlText w:val=""/>
      <w:lvlJc w:val="left"/>
      <w:pPr>
        <w:tabs>
          <w:tab w:val="num" w:pos="589"/>
        </w:tabs>
        <w:ind w:left="589" w:hanging="360"/>
      </w:pPr>
      <w:rPr>
        <w:rFonts w:ascii="Wingdings" w:hAnsi="Wingdings" w:hint="default"/>
      </w:rPr>
    </w:lvl>
    <w:lvl w:ilvl="1" w:tplc="04090003" w:tentative="1">
      <w:start w:val="1"/>
      <w:numFmt w:val="bullet"/>
      <w:lvlText w:val="o"/>
      <w:lvlJc w:val="left"/>
      <w:pPr>
        <w:tabs>
          <w:tab w:val="num" w:pos="1309"/>
        </w:tabs>
        <w:ind w:left="1309" w:hanging="360"/>
      </w:pPr>
      <w:rPr>
        <w:rFonts w:ascii="Courier New" w:hAnsi="Courier New" w:cs="Courier New" w:hint="default"/>
      </w:rPr>
    </w:lvl>
    <w:lvl w:ilvl="2" w:tplc="04090005" w:tentative="1">
      <w:start w:val="1"/>
      <w:numFmt w:val="bullet"/>
      <w:lvlText w:val=""/>
      <w:lvlJc w:val="left"/>
      <w:pPr>
        <w:tabs>
          <w:tab w:val="num" w:pos="2029"/>
        </w:tabs>
        <w:ind w:left="2029" w:hanging="360"/>
      </w:pPr>
      <w:rPr>
        <w:rFonts w:ascii="Wingdings" w:hAnsi="Wingdings" w:hint="default"/>
      </w:rPr>
    </w:lvl>
    <w:lvl w:ilvl="3" w:tplc="04090001" w:tentative="1">
      <w:start w:val="1"/>
      <w:numFmt w:val="bullet"/>
      <w:lvlText w:val=""/>
      <w:lvlJc w:val="left"/>
      <w:pPr>
        <w:tabs>
          <w:tab w:val="num" w:pos="2749"/>
        </w:tabs>
        <w:ind w:left="2749" w:hanging="360"/>
      </w:pPr>
      <w:rPr>
        <w:rFonts w:ascii="Symbol" w:hAnsi="Symbol" w:hint="default"/>
      </w:rPr>
    </w:lvl>
    <w:lvl w:ilvl="4" w:tplc="04090003" w:tentative="1">
      <w:start w:val="1"/>
      <w:numFmt w:val="bullet"/>
      <w:lvlText w:val="o"/>
      <w:lvlJc w:val="left"/>
      <w:pPr>
        <w:tabs>
          <w:tab w:val="num" w:pos="3469"/>
        </w:tabs>
        <w:ind w:left="3469" w:hanging="360"/>
      </w:pPr>
      <w:rPr>
        <w:rFonts w:ascii="Courier New" w:hAnsi="Courier New" w:cs="Courier New" w:hint="default"/>
      </w:rPr>
    </w:lvl>
    <w:lvl w:ilvl="5" w:tplc="04090005" w:tentative="1">
      <w:start w:val="1"/>
      <w:numFmt w:val="bullet"/>
      <w:lvlText w:val=""/>
      <w:lvlJc w:val="left"/>
      <w:pPr>
        <w:tabs>
          <w:tab w:val="num" w:pos="4189"/>
        </w:tabs>
        <w:ind w:left="4189" w:hanging="360"/>
      </w:pPr>
      <w:rPr>
        <w:rFonts w:ascii="Wingdings" w:hAnsi="Wingdings" w:hint="default"/>
      </w:rPr>
    </w:lvl>
    <w:lvl w:ilvl="6" w:tplc="04090001" w:tentative="1">
      <w:start w:val="1"/>
      <w:numFmt w:val="bullet"/>
      <w:lvlText w:val=""/>
      <w:lvlJc w:val="left"/>
      <w:pPr>
        <w:tabs>
          <w:tab w:val="num" w:pos="4909"/>
        </w:tabs>
        <w:ind w:left="4909" w:hanging="360"/>
      </w:pPr>
      <w:rPr>
        <w:rFonts w:ascii="Symbol" w:hAnsi="Symbol" w:hint="default"/>
      </w:rPr>
    </w:lvl>
    <w:lvl w:ilvl="7" w:tplc="04090003" w:tentative="1">
      <w:start w:val="1"/>
      <w:numFmt w:val="bullet"/>
      <w:lvlText w:val="o"/>
      <w:lvlJc w:val="left"/>
      <w:pPr>
        <w:tabs>
          <w:tab w:val="num" w:pos="5629"/>
        </w:tabs>
        <w:ind w:left="5629" w:hanging="360"/>
      </w:pPr>
      <w:rPr>
        <w:rFonts w:ascii="Courier New" w:hAnsi="Courier New" w:cs="Courier New" w:hint="default"/>
      </w:rPr>
    </w:lvl>
    <w:lvl w:ilvl="8" w:tplc="04090005" w:tentative="1">
      <w:start w:val="1"/>
      <w:numFmt w:val="bullet"/>
      <w:lvlText w:val=""/>
      <w:lvlJc w:val="left"/>
      <w:pPr>
        <w:tabs>
          <w:tab w:val="num" w:pos="6349"/>
        </w:tabs>
        <w:ind w:left="6349" w:hanging="360"/>
      </w:pPr>
      <w:rPr>
        <w:rFonts w:ascii="Wingdings" w:hAnsi="Wingdings" w:hint="default"/>
      </w:rPr>
    </w:lvl>
  </w:abstractNum>
  <w:abstractNum w:abstractNumId="13">
    <w:nsid w:val="0F317CFC"/>
    <w:multiLevelType w:val="hybridMultilevel"/>
    <w:tmpl w:val="53CAD5F0"/>
    <w:lvl w:ilvl="0" w:tplc="C5BA2BB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3FB3CBD"/>
    <w:multiLevelType w:val="hybridMultilevel"/>
    <w:tmpl w:val="358CB360"/>
    <w:lvl w:ilvl="0" w:tplc="1A5483D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C247F6"/>
    <w:multiLevelType w:val="hybridMultilevel"/>
    <w:tmpl w:val="F4C4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AA0B9E"/>
    <w:multiLevelType w:val="hybridMultilevel"/>
    <w:tmpl w:val="9CA6F942"/>
    <w:lvl w:ilvl="0" w:tplc="31781840">
      <w:start w:val="1"/>
      <w:numFmt w:val="bullet"/>
      <w:lvlText w:val=""/>
      <w:lvlJc w:val="left"/>
      <w:pPr>
        <w:ind w:left="956" w:hanging="360"/>
      </w:pPr>
      <w:rPr>
        <w:rFonts w:ascii="Wingdings" w:hAnsi="Wingdings" w:hint="default"/>
      </w:rPr>
    </w:lvl>
    <w:lvl w:ilvl="1" w:tplc="04090003">
      <w:start w:val="1"/>
      <w:numFmt w:val="bullet"/>
      <w:lvlText w:val="o"/>
      <w:lvlJc w:val="left"/>
      <w:pPr>
        <w:ind w:left="1676" w:hanging="360"/>
      </w:pPr>
      <w:rPr>
        <w:rFonts w:ascii="Courier New" w:hAnsi="Courier New" w:cs="Courier New" w:hint="default"/>
      </w:rPr>
    </w:lvl>
    <w:lvl w:ilvl="2" w:tplc="04090005">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7">
    <w:nsid w:val="18FC42C7"/>
    <w:multiLevelType w:val="hybridMultilevel"/>
    <w:tmpl w:val="2340B0BA"/>
    <w:lvl w:ilvl="0" w:tplc="C5BA2BB8">
      <w:start w:val="1"/>
      <w:numFmt w:val="bullet"/>
      <w:lvlText w:val=""/>
      <w:lvlJc w:val="left"/>
      <w:pPr>
        <w:ind w:left="1080" w:hanging="360"/>
      </w:pPr>
      <w:rPr>
        <w:rFonts w:ascii="Symbol" w:hAnsi="Symbol"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92C69BF"/>
    <w:multiLevelType w:val="hybridMultilevel"/>
    <w:tmpl w:val="54DCD88A"/>
    <w:lvl w:ilvl="0" w:tplc="538EF36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6C02CE"/>
    <w:multiLevelType w:val="hybridMultilevel"/>
    <w:tmpl w:val="99B41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D163FE"/>
    <w:multiLevelType w:val="hybridMultilevel"/>
    <w:tmpl w:val="183E44F8"/>
    <w:lvl w:ilvl="0" w:tplc="748EDB08">
      <w:start w:val="1"/>
      <w:numFmt w:val="decimal"/>
      <w:lvlText w:val="%1."/>
      <w:lvlJc w:val="left"/>
      <w:pPr>
        <w:tabs>
          <w:tab w:val="num" w:pos="432"/>
        </w:tabs>
        <w:ind w:left="432" w:hanging="432"/>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F52A88"/>
    <w:multiLevelType w:val="hybridMultilevel"/>
    <w:tmpl w:val="F7ECC9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D4B7F00"/>
    <w:multiLevelType w:val="hybridMultilevel"/>
    <w:tmpl w:val="F828C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A279CE"/>
    <w:multiLevelType w:val="hybridMultilevel"/>
    <w:tmpl w:val="6E9A6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62521C"/>
    <w:multiLevelType w:val="hybridMultilevel"/>
    <w:tmpl w:val="8E749BCE"/>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nsid w:val="1EC7650D"/>
    <w:multiLevelType w:val="hybridMultilevel"/>
    <w:tmpl w:val="704815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1A319C8"/>
    <w:multiLevelType w:val="hybridMultilevel"/>
    <w:tmpl w:val="6610CE0A"/>
    <w:lvl w:ilvl="0" w:tplc="2048B0DA">
      <w:start w:val="6"/>
      <w:numFmt w:val="decimal"/>
      <w:lvlText w:val="%1."/>
      <w:lvlJc w:val="left"/>
      <w:pPr>
        <w:ind w:left="74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455911"/>
    <w:multiLevelType w:val="hybridMultilevel"/>
    <w:tmpl w:val="C5AE19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28C0820"/>
    <w:multiLevelType w:val="hybridMultilevel"/>
    <w:tmpl w:val="B63A63C8"/>
    <w:lvl w:ilvl="0" w:tplc="04090001">
      <w:start w:val="1"/>
      <w:numFmt w:val="bullet"/>
      <w:lvlText w:val=""/>
      <w:lvlJc w:val="left"/>
      <w:pPr>
        <w:ind w:left="956" w:hanging="360"/>
      </w:pPr>
      <w:rPr>
        <w:rFonts w:ascii="Symbol" w:hAnsi="Symbol" w:hint="default"/>
      </w:rPr>
    </w:lvl>
    <w:lvl w:ilvl="1" w:tplc="04090003">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9">
    <w:nsid w:val="24835C4D"/>
    <w:multiLevelType w:val="hybridMultilevel"/>
    <w:tmpl w:val="96166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4980E80"/>
    <w:multiLevelType w:val="hybridMultilevel"/>
    <w:tmpl w:val="FC58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C96A0E"/>
    <w:multiLevelType w:val="hybridMultilevel"/>
    <w:tmpl w:val="DF64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D64905"/>
    <w:multiLevelType w:val="hybridMultilevel"/>
    <w:tmpl w:val="02189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8F57E2A"/>
    <w:multiLevelType w:val="hybridMultilevel"/>
    <w:tmpl w:val="FB14F9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903122A"/>
    <w:multiLevelType w:val="hybridMultilevel"/>
    <w:tmpl w:val="26948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9136D4B"/>
    <w:multiLevelType w:val="hybridMultilevel"/>
    <w:tmpl w:val="575CB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9A73000"/>
    <w:multiLevelType w:val="hybridMultilevel"/>
    <w:tmpl w:val="378A0576"/>
    <w:lvl w:ilvl="0" w:tplc="FFFFFFFF">
      <w:numFmt w:val="bullet"/>
      <w:pStyle w:val="BulletedList"/>
      <w:lvlText w:val="•"/>
      <w:lvlJc w:val="left"/>
      <w:pPr>
        <w:tabs>
          <w:tab w:val="num" w:pos="504"/>
        </w:tabs>
        <w:ind w:left="504" w:hanging="144"/>
      </w:pPr>
      <w:rPr>
        <w:rFonts w:ascii="Garamond" w:eastAsia="Times New Roman" w:hAnsi="Garamond" w:hint="default"/>
        <w:w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29BB1D58"/>
    <w:multiLevelType w:val="hybridMultilevel"/>
    <w:tmpl w:val="02920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C33C81"/>
    <w:multiLevelType w:val="hybridMultilevel"/>
    <w:tmpl w:val="847AA3CE"/>
    <w:lvl w:ilvl="0" w:tplc="A8A06EC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BD551D4"/>
    <w:multiLevelType w:val="hybridMultilevel"/>
    <w:tmpl w:val="DF2E9F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C2C4693"/>
    <w:multiLevelType w:val="hybridMultilevel"/>
    <w:tmpl w:val="E61438AE"/>
    <w:lvl w:ilvl="0" w:tplc="1A5483D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EED6CAE"/>
    <w:multiLevelType w:val="hybridMultilevel"/>
    <w:tmpl w:val="E7C0501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08803A9"/>
    <w:multiLevelType w:val="hybridMultilevel"/>
    <w:tmpl w:val="1996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109694A"/>
    <w:multiLevelType w:val="hybridMultilevel"/>
    <w:tmpl w:val="367CC1C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33824F8"/>
    <w:multiLevelType w:val="hybridMultilevel"/>
    <w:tmpl w:val="03261630"/>
    <w:lvl w:ilvl="0" w:tplc="852ED470">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33C120FD"/>
    <w:multiLevelType w:val="hybridMultilevel"/>
    <w:tmpl w:val="60E212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4FE3870"/>
    <w:multiLevelType w:val="hybridMultilevel"/>
    <w:tmpl w:val="A74EC612"/>
    <w:lvl w:ilvl="0" w:tplc="0EB0F1EA">
      <w:start w:val="1"/>
      <w:numFmt w:val="bullet"/>
      <w:lvlText w:val=""/>
      <w:lvlJc w:val="left"/>
      <w:pPr>
        <w:ind w:left="720" w:hanging="360"/>
      </w:pPr>
      <w:rPr>
        <w:rFonts w:ascii="Wingdings" w:eastAsia="Tunga" w:hAnsi="Wingdings" w:cs="Tung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7DB1136"/>
    <w:multiLevelType w:val="hybridMultilevel"/>
    <w:tmpl w:val="E222D064"/>
    <w:lvl w:ilvl="0" w:tplc="317818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7A5535"/>
    <w:multiLevelType w:val="hybridMultilevel"/>
    <w:tmpl w:val="1D209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B210EC3"/>
    <w:multiLevelType w:val="hybridMultilevel"/>
    <w:tmpl w:val="A13610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B613C74"/>
    <w:multiLevelType w:val="hybridMultilevel"/>
    <w:tmpl w:val="FF12E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B707A32"/>
    <w:multiLevelType w:val="hybridMultilevel"/>
    <w:tmpl w:val="872285AA"/>
    <w:lvl w:ilvl="0" w:tplc="2F42563E">
      <w:start w:val="1"/>
      <w:numFmt w:val="decimal"/>
      <w:pStyle w:val="Numbered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C2C117D"/>
    <w:multiLevelType w:val="hybridMultilevel"/>
    <w:tmpl w:val="3100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713D7F"/>
    <w:multiLevelType w:val="hybridMultilevel"/>
    <w:tmpl w:val="FFF02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FD47B9A"/>
    <w:multiLevelType w:val="hybridMultilevel"/>
    <w:tmpl w:val="97A64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1B33774"/>
    <w:multiLevelType w:val="hybridMultilevel"/>
    <w:tmpl w:val="22A8CA90"/>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nsid w:val="4454094A"/>
    <w:multiLevelType w:val="hybridMultilevel"/>
    <w:tmpl w:val="381E30B4"/>
    <w:lvl w:ilvl="0" w:tplc="0D9211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D157A3"/>
    <w:multiLevelType w:val="hybridMultilevel"/>
    <w:tmpl w:val="99B41BE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4E42917"/>
    <w:multiLevelType w:val="hybridMultilevel"/>
    <w:tmpl w:val="198A1B24"/>
    <w:lvl w:ilvl="0" w:tplc="317818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6392FDB"/>
    <w:multiLevelType w:val="hybridMultilevel"/>
    <w:tmpl w:val="9EB4E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6B975B0"/>
    <w:multiLevelType w:val="hybridMultilevel"/>
    <w:tmpl w:val="4C28F85C"/>
    <w:lvl w:ilvl="0" w:tplc="20DE60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71951E8"/>
    <w:multiLevelType w:val="hybridMultilevel"/>
    <w:tmpl w:val="C55E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76A6AAE"/>
    <w:multiLevelType w:val="hybridMultilevel"/>
    <w:tmpl w:val="B0DC60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4780478C"/>
    <w:multiLevelType w:val="hybridMultilevel"/>
    <w:tmpl w:val="FD3C7F46"/>
    <w:lvl w:ilvl="0" w:tplc="538EF36E">
      <w:start w:val="1"/>
      <w:numFmt w:val="bullet"/>
      <w:lvlText w:val=""/>
      <w:lvlJc w:val="left"/>
      <w:pPr>
        <w:ind w:left="2220" w:hanging="360"/>
      </w:pPr>
      <w:rPr>
        <w:rFonts w:ascii="Symbol" w:hAnsi="Symbol" w:hint="default"/>
        <w:sz w:val="24"/>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64">
    <w:nsid w:val="47D1631C"/>
    <w:multiLevelType w:val="hybridMultilevel"/>
    <w:tmpl w:val="F03E340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8036277"/>
    <w:multiLevelType w:val="hybridMultilevel"/>
    <w:tmpl w:val="6E14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90922E8"/>
    <w:multiLevelType w:val="hybridMultilevel"/>
    <w:tmpl w:val="B8E84280"/>
    <w:lvl w:ilvl="0" w:tplc="0EB0F1EA">
      <w:start w:val="1"/>
      <w:numFmt w:val="bullet"/>
      <w:lvlText w:val=""/>
      <w:lvlJc w:val="left"/>
      <w:pPr>
        <w:ind w:left="720" w:hanging="360"/>
      </w:pPr>
      <w:rPr>
        <w:rFonts w:ascii="Wingdings" w:eastAsia="Tunga" w:hAnsi="Wingdings" w:cs="Tung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954503B"/>
    <w:multiLevelType w:val="hybridMultilevel"/>
    <w:tmpl w:val="7B1EA0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4D40EC"/>
    <w:multiLevelType w:val="hybridMultilevel"/>
    <w:tmpl w:val="C7DE4008"/>
    <w:lvl w:ilvl="0" w:tplc="538EF36E">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4C60487E"/>
    <w:multiLevelType w:val="hybridMultilevel"/>
    <w:tmpl w:val="8B54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C6A4AF0"/>
    <w:multiLevelType w:val="hybridMultilevel"/>
    <w:tmpl w:val="15BC5306"/>
    <w:lvl w:ilvl="0" w:tplc="0409000F">
      <w:start w:val="1"/>
      <w:numFmt w:val="decimal"/>
      <w:lvlText w:val="%1."/>
      <w:lvlJc w:val="left"/>
      <w:pPr>
        <w:tabs>
          <w:tab w:val="num" w:pos="741"/>
        </w:tabs>
        <w:ind w:left="741" w:hanging="360"/>
      </w:pPr>
    </w:lvl>
    <w:lvl w:ilvl="1" w:tplc="04090019" w:tentative="1">
      <w:start w:val="1"/>
      <w:numFmt w:val="lowerLetter"/>
      <w:lvlText w:val="%2."/>
      <w:lvlJc w:val="left"/>
      <w:pPr>
        <w:tabs>
          <w:tab w:val="num" w:pos="1461"/>
        </w:tabs>
        <w:ind w:left="1461" w:hanging="360"/>
      </w:pPr>
    </w:lvl>
    <w:lvl w:ilvl="2" w:tplc="0409001B" w:tentative="1">
      <w:start w:val="1"/>
      <w:numFmt w:val="lowerRoman"/>
      <w:lvlText w:val="%3."/>
      <w:lvlJc w:val="right"/>
      <w:pPr>
        <w:tabs>
          <w:tab w:val="num" w:pos="2181"/>
        </w:tabs>
        <w:ind w:left="2181" w:hanging="180"/>
      </w:pPr>
    </w:lvl>
    <w:lvl w:ilvl="3" w:tplc="0409000F" w:tentative="1">
      <w:start w:val="1"/>
      <w:numFmt w:val="decimal"/>
      <w:lvlText w:val="%4."/>
      <w:lvlJc w:val="left"/>
      <w:pPr>
        <w:tabs>
          <w:tab w:val="num" w:pos="2901"/>
        </w:tabs>
        <w:ind w:left="2901" w:hanging="360"/>
      </w:pPr>
    </w:lvl>
    <w:lvl w:ilvl="4" w:tplc="04090019" w:tentative="1">
      <w:start w:val="1"/>
      <w:numFmt w:val="lowerLetter"/>
      <w:lvlText w:val="%5."/>
      <w:lvlJc w:val="left"/>
      <w:pPr>
        <w:tabs>
          <w:tab w:val="num" w:pos="3621"/>
        </w:tabs>
        <w:ind w:left="3621" w:hanging="360"/>
      </w:pPr>
    </w:lvl>
    <w:lvl w:ilvl="5" w:tplc="0409001B" w:tentative="1">
      <w:start w:val="1"/>
      <w:numFmt w:val="lowerRoman"/>
      <w:lvlText w:val="%6."/>
      <w:lvlJc w:val="right"/>
      <w:pPr>
        <w:tabs>
          <w:tab w:val="num" w:pos="4341"/>
        </w:tabs>
        <w:ind w:left="4341" w:hanging="180"/>
      </w:pPr>
    </w:lvl>
    <w:lvl w:ilvl="6" w:tplc="0409000F" w:tentative="1">
      <w:start w:val="1"/>
      <w:numFmt w:val="decimal"/>
      <w:lvlText w:val="%7."/>
      <w:lvlJc w:val="left"/>
      <w:pPr>
        <w:tabs>
          <w:tab w:val="num" w:pos="5061"/>
        </w:tabs>
        <w:ind w:left="5061" w:hanging="360"/>
      </w:pPr>
    </w:lvl>
    <w:lvl w:ilvl="7" w:tplc="04090019" w:tentative="1">
      <w:start w:val="1"/>
      <w:numFmt w:val="lowerLetter"/>
      <w:lvlText w:val="%8."/>
      <w:lvlJc w:val="left"/>
      <w:pPr>
        <w:tabs>
          <w:tab w:val="num" w:pos="5781"/>
        </w:tabs>
        <w:ind w:left="5781" w:hanging="360"/>
      </w:pPr>
    </w:lvl>
    <w:lvl w:ilvl="8" w:tplc="0409001B" w:tentative="1">
      <w:start w:val="1"/>
      <w:numFmt w:val="lowerRoman"/>
      <w:lvlText w:val="%9."/>
      <w:lvlJc w:val="right"/>
      <w:pPr>
        <w:tabs>
          <w:tab w:val="num" w:pos="6501"/>
        </w:tabs>
        <w:ind w:left="6501" w:hanging="180"/>
      </w:pPr>
    </w:lvl>
  </w:abstractNum>
  <w:abstractNum w:abstractNumId="71">
    <w:nsid w:val="4D7E2DB2"/>
    <w:multiLevelType w:val="hybridMultilevel"/>
    <w:tmpl w:val="95C4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DE93AFD"/>
    <w:multiLevelType w:val="hybridMultilevel"/>
    <w:tmpl w:val="58A8AAD2"/>
    <w:lvl w:ilvl="0" w:tplc="3178184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3">
    <w:nsid w:val="4E584F23"/>
    <w:multiLevelType w:val="hybridMultilevel"/>
    <w:tmpl w:val="D414AB40"/>
    <w:lvl w:ilvl="0" w:tplc="317818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E892F68"/>
    <w:multiLevelType w:val="hybridMultilevel"/>
    <w:tmpl w:val="D04463D2"/>
    <w:lvl w:ilvl="0" w:tplc="538EF36E">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4FB10A3F"/>
    <w:multiLevelType w:val="hybridMultilevel"/>
    <w:tmpl w:val="999C7366"/>
    <w:lvl w:ilvl="0" w:tplc="04090005">
      <w:start w:val="1"/>
      <w:numFmt w:val="bullet"/>
      <w:lvlText w:val=""/>
      <w:lvlJc w:val="left"/>
      <w:pPr>
        <w:ind w:left="1140" w:hanging="360"/>
      </w:pPr>
      <w:rPr>
        <w:rFonts w:ascii="Wingdings" w:hAnsi="Wingdings"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6">
    <w:nsid w:val="518A5EC4"/>
    <w:multiLevelType w:val="hybridMultilevel"/>
    <w:tmpl w:val="B3D46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1E6368C"/>
    <w:multiLevelType w:val="hybridMultilevel"/>
    <w:tmpl w:val="8D56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1E7576A"/>
    <w:multiLevelType w:val="hybridMultilevel"/>
    <w:tmpl w:val="6D1A0A10"/>
    <w:lvl w:ilvl="0" w:tplc="3178184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2B119EE"/>
    <w:multiLevelType w:val="hybridMultilevel"/>
    <w:tmpl w:val="F4A2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2FD08B3"/>
    <w:multiLevelType w:val="hybridMultilevel"/>
    <w:tmpl w:val="EA36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0109D4"/>
    <w:multiLevelType w:val="hybridMultilevel"/>
    <w:tmpl w:val="05E8E3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35A6300"/>
    <w:multiLevelType w:val="hybridMultilevel"/>
    <w:tmpl w:val="874E41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3760E4A"/>
    <w:multiLevelType w:val="hybridMultilevel"/>
    <w:tmpl w:val="CAB4F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7B27D6"/>
    <w:multiLevelType w:val="hybridMultilevel"/>
    <w:tmpl w:val="36E09D12"/>
    <w:lvl w:ilvl="0" w:tplc="4296C626">
      <w:start w:val="1"/>
      <w:numFmt w:val="decimal"/>
      <w:pStyle w:val="NumberedList"/>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608310E"/>
    <w:multiLevelType w:val="hybridMultilevel"/>
    <w:tmpl w:val="CCF802F8"/>
    <w:lvl w:ilvl="0" w:tplc="538EF36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6D85B7F"/>
    <w:multiLevelType w:val="hybridMultilevel"/>
    <w:tmpl w:val="E19E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3834E5"/>
    <w:multiLevelType w:val="hybridMultilevel"/>
    <w:tmpl w:val="08FCF8CE"/>
    <w:lvl w:ilvl="0" w:tplc="3178184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7C32B06"/>
    <w:multiLevelType w:val="hybridMultilevel"/>
    <w:tmpl w:val="70D871CC"/>
    <w:lvl w:ilvl="0" w:tplc="C5BA2BB8">
      <w:start w:val="1"/>
      <w:numFmt w:val="bullet"/>
      <w:lvlText w:val=""/>
      <w:lvlJc w:val="left"/>
      <w:pPr>
        <w:ind w:left="360" w:hanging="360"/>
      </w:pPr>
      <w:rPr>
        <w:rFonts w:ascii="Symbol" w:hAnsi="Symbol" w:hint="default"/>
        <w:color w:val="auto"/>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7FE75D5"/>
    <w:multiLevelType w:val="hybridMultilevel"/>
    <w:tmpl w:val="84040A50"/>
    <w:lvl w:ilvl="0" w:tplc="538EF36E">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nsid w:val="585E5502"/>
    <w:multiLevelType w:val="hybridMultilevel"/>
    <w:tmpl w:val="011627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86D1E02"/>
    <w:multiLevelType w:val="hybridMultilevel"/>
    <w:tmpl w:val="B1F487CE"/>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2">
    <w:nsid w:val="59C24020"/>
    <w:multiLevelType w:val="hybridMultilevel"/>
    <w:tmpl w:val="E3EC94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A373A04"/>
    <w:multiLevelType w:val="hybridMultilevel"/>
    <w:tmpl w:val="FC32BA3C"/>
    <w:lvl w:ilvl="0" w:tplc="04090001">
      <w:start w:val="1"/>
      <w:numFmt w:val="bullet"/>
      <w:lvlText w:val=""/>
      <w:lvlJc w:val="left"/>
      <w:pPr>
        <w:ind w:left="956" w:hanging="360"/>
      </w:pPr>
      <w:rPr>
        <w:rFonts w:ascii="Symbol" w:hAnsi="Symbol" w:hint="default"/>
      </w:rPr>
    </w:lvl>
    <w:lvl w:ilvl="1" w:tplc="04090003">
      <w:start w:val="1"/>
      <w:numFmt w:val="bullet"/>
      <w:lvlText w:val="o"/>
      <w:lvlJc w:val="left"/>
      <w:pPr>
        <w:ind w:left="1676" w:hanging="360"/>
      </w:pPr>
      <w:rPr>
        <w:rFonts w:ascii="Courier New" w:hAnsi="Courier New" w:cs="Courier New" w:hint="default"/>
      </w:rPr>
    </w:lvl>
    <w:lvl w:ilvl="2" w:tplc="04090005">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94">
    <w:nsid w:val="5A374BFC"/>
    <w:multiLevelType w:val="hybridMultilevel"/>
    <w:tmpl w:val="79705C50"/>
    <w:lvl w:ilvl="0" w:tplc="538EF36E">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5A9E28DE"/>
    <w:multiLevelType w:val="hybridMultilevel"/>
    <w:tmpl w:val="2A4CE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ADE4953"/>
    <w:multiLevelType w:val="hybridMultilevel"/>
    <w:tmpl w:val="0BE22B08"/>
    <w:lvl w:ilvl="0" w:tplc="317818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B2A24B0"/>
    <w:multiLevelType w:val="hybridMultilevel"/>
    <w:tmpl w:val="69F8A6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D3633FC"/>
    <w:multiLevelType w:val="hybridMultilevel"/>
    <w:tmpl w:val="229AE506"/>
    <w:lvl w:ilvl="0" w:tplc="9A32FBE0">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9">
    <w:nsid w:val="5E4708D1"/>
    <w:multiLevelType w:val="hybridMultilevel"/>
    <w:tmpl w:val="BDCCCF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5E6F1434"/>
    <w:multiLevelType w:val="hybridMultilevel"/>
    <w:tmpl w:val="6B6A6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5F0C0829"/>
    <w:multiLevelType w:val="hybridMultilevel"/>
    <w:tmpl w:val="85B881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0F01F9E"/>
    <w:multiLevelType w:val="hybridMultilevel"/>
    <w:tmpl w:val="32F4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2EA7B43"/>
    <w:multiLevelType w:val="hybridMultilevel"/>
    <w:tmpl w:val="1EDA0C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459096F"/>
    <w:multiLevelType w:val="hybridMultilevel"/>
    <w:tmpl w:val="F956E630"/>
    <w:lvl w:ilvl="0" w:tplc="7D628F30">
      <w:start w:val="1"/>
      <w:numFmt w:val="bullet"/>
      <w:pStyle w:val="Endnote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05">
    <w:nsid w:val="651E7CF2"/>
    <w:multiLevelType w:val="hybridMultilevel"/>
    <w:tmpl w:val="8112FECA"/>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5B1104B"/>
    <w:multiLevelType w:val="hybridMultilevel"/>
    <w:tmpl w:val="FF12E242"/>
    <w:lvl w:ilvl="0" w:tplc="0409000F">
      <w:start w:val="1"/>
      <w:numFmt w:val="decimal"/>
      <w:lvlText w:val="%1."/>
      <w:lvlJc w:val="left"/>
      <w:pPr>
        <w:ind w:left="1021" w:hanging="360"/>
      </w:p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107">
    <w:nsid w:val="662B3C3B"/>
    <w:multiLevelType w:val="hybridMultilevel"/>
    <w:tmpl w:val="C5F270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66E5F35"/>
    <w:multiLevelType w:val="hybridMultilevel"/>
    <w:tmpl w:val="64301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6842243"/>
    <w:multiLevelType w:val="hybridMultilevel"/>
    <w:tmpl w:val="A78E9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671017BC"/>
    <w:multiLevelType w:val="hybridMultilevel"/>
    <w:tmpl w:val="85EAE4E0"/>
    <w:lvl w:ilvl="0" w:tplc="317818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7BD0D74"/>
    <w:multiLevelType w:val="hybridMultilevel"/>
    <w:tmpl w:val="8044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8A127BE"/>
    <w:multiLevelType w:val="hybridMultilevel"/>
    <w:tmpl w:val="422ABB12"/>
    <w:lvl w:ilvl="0" w:tplc="388E20EC">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6AAC12AB"/>
    <w:multiLevelType w:val="hybridMultilevel"/>
    <w:tmpl w:val="C15A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AF7540A"/>
    <w:multiLevelType w:val="hybridMultilevel"/>
    <w:tmpl w:val="7A66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CF95E49"/>
    <w:multiLevelType w:val="hybridMultilevel"/>
    <w:tmpl w:val="A1D87D8A"/>
    <w:lvl w:ilvl="0" w:tplc="A66C07D2">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E050E37"/>
    <w:multiLevelType w:val="hybridMultilevel"/>
    <w:tmpl w:val="09903608"/>
    <w:lvl w:ilvl="0" w:tplc="0C1264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6E341430"/>
    <w:multiLevelType w:val="hybridMultilevel"/>
    <w:tmpl w:val="2FB6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E4052F5"/>
    <w:multiLevelType w:val="hybridMultilevel"/>
    <w:tmpl w:val="77461A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6EED5B32"/>
    <w:multiLevelType w:val="hybridMultilevel"/>
    <w:tmpl w:val="42F658F8"/>
    <w:lvl w:ilvl="0" w:tplc="8D86B538">
      <w:start w:val="1"/>
      <w:numFmt w:val="decimal"/>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F0F5D59"/>
    <w:multiLevelType w:val="hybridMultilevel"/>
    <w:tmpl w:val="F3524760"/>
    <w:lvl w:ilvl="0" w:tplc="317818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FDF135E"/>
    <w:multiLevelType w:val="hybridMultilevel"/>
    <w:tmpl w:val="56405C52"/>
    <w:lvl w:ilvl="0" w:tplc="3178184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121407C"/>
    <w:multiLevelType w:val="hybridMultilevel"/>
    <w:tmpl w:val="0F2C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1657CC4"/>
    <w:multiLevelType w:val="hybridMultilevel"/>
    <w:tmpl w:val="A3AC7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724E7194"/>
    <w:multiLevelType w:val="hybridMultilevel"/>
    <w:tmpl w:val="34307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2823966"/>
    <w:multiLevelType w:val="hybridMultilevel"/>
    <w:tmpl w:val="122C96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36A7B8D"/>
    <w:multiLevelType w:val="hybridMultilevel"/>
    <w:tmpl w:val="42FC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5297797"/>
    <w:multiLevelType w:val="hybridMultilevel"/>
    <w:tmpl w:val="3F62E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75482A4C"/>
    <w:multiLevelType w:val="hybridMultilevel"/>
    <w:tmpl w:val="C58659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6EE49EC"/>
    <w:multiLevelType w:val="hybridMultilevel"/>
    <w:tmpl w:val="564C3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772E7985"/>
    <w:multiLevelType w:val="hybridMultilevel"/>
    <w:tmpl w:val="4DC4BA6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1">
    <w:nsid w:val="77695119"/>
    <w:multiLevelType w:val="hybridMultilevel"/>
    <w:tmpl w:val="850C9B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9BB5F28"/>
    <w:multiLevelType w:val="hybridMultilevel"/>
    <w:tmpl w:val="78B64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7F9F5142"/>
    <w:multiLevelType w:val="hybridMultilevel"/>
    <w:tmpl w:val="0FFC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FEF46DF"/>
    <w:multiLevelType w:val="hybridMultilevel"/>
    <w:tmpl w:val="EB8C0F88"/>
    <w:lvl w:ilvl="0" w:tplc="FFFFFFFF">
      <w:numFmt w:val="bullet"/>
      <w:pStyle w:val="Chartboxbullet"/>
      <w:lvlText w:val=""/>
      <w:lvlJc w:val="left"/>
      <w:pPr>
        <w:tabs>
          <w:tab w:val="num" w:pos="504"/>
        </w:tabs>
        <w:ind w:left="504" w:hanging="504"/>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4"/>
  </w:num>
  <w:num w:numId="2">
    <w:abstractNumId w:val="36"/>
  </w:num>
  <w:num w:numId="3">
    <w:abstractNumId w:val="51"/>
  </w:num>
  <w:num w:numId="4">
    <w:abstractNumId w:val="104"/>
  </w:num>
  <w:num w:numId="5">
    <w:abstractNumId w:val="134"/>
  </w:num>
  <w:num w:numId="6">
    <w:abstractNumId w:val="5"/>
  </w:num>
  <w:num w:numId="7">
    <w:abstractNumId w:val="50"/>
  </w:num>
  <w:num w:numId="8">
    <w:abstractNumId w:val="62"/>
  </w:num>
  <w:num w:numId="9">
    <w:abstractNumId w:val="82"/>
  </w:num>
  <w:num w:numId="10">
    <w:abstractNumId w:val="63"/>
  </w:num>
  <w:num w:numId="11">
    <w:abstractNumId w:val="94"/>
  </w:num>
  <w:num w:numId="12">
    <w:abstractNumId w:val="68"/>
  </w:num>
  <w:num w:numId="13">
    <w:abstractNumId w:val="89"/>
  </w:num>
  <w:num w:numId="14">
    <w:abstractNumId w:val="74"/>
  </w:num>
  <w:num w:numId="15">
    <w:abstractNumId w:val="2"/>
  </w:num>
  <w:num w:numId="16">
    <w:abstractNumId w:val="28"/>
  </w:num>
  <w:num w:numId="17">
    <w:abstractNumId w:val="132"/>
  </w:num>
  <w:num w:numId="18">
    <w:abstractNumId w:val="130"/>
  </w:num>
  <w:num w:numId="19">
    <w:abstractNumId w:val="25"/>
  </w:num>
  <w:num w:numId="20">
    <w:abstractNumId w:val="66"/>
  </w:num>
  <w:num w:numId="21">
    <w:abstractNumId w:val="46"/>
  </w:num>
  <w:num w:numId="22">
    <w:abstractNumId w:val="105"/>
  </w:num>
  <w:num w:numId="23">
    <w:abstractNumId w:val="14"/>
  </w:num>
  <w:num w:numId="24">
    <w:abstractNumId w:val="45"/>
  </w:num>
  <w:num w:numId="25">
    <w:abstractNumId w:val="88"/>
  </w:num>
  <w:num w:numId="26">
    <w:abstractNumId w:val="13"/>
  </w:num>
  <w:num w:numId="27">
    <w:abstractNumId w:val="12"/>
  </w:num>
  <w:num w:numId="28">
    <w:abstractNumId w:val="128"/>
  </w:num>
  <w:num w:numId="29">
    <w:abstractNumId w:val="75"/>
  </w:num>
  <w:num w:numId="30">
    <w:abstractNumId w:val="0"/>
  </w:num>
  <w:num w:numId="31">
    <w:abstractNumId w:val="55"/>
  </w:num>
  <w:num w:numId="32">
    <w:abstractNumId w:val="111"/>
  </w:num>
  <w:num w:numId="33">
    <w:abstractNumId w:val="19"/>
  </w:num>
  <w:num w:numId="34">
    <w:abstractNumId w:val="27"/>
  </w:num>
  <w:num w:numId="35">
    <w:abstractNumId w:val="126"/>
  </w:num>
  <w:num w:numId="36">
    <w:abstractNumId w:val="79"/>
  </w:num>
  <w:num w:numId="37">
    <w:abstractNumId w:val="80"/>
  </w:num>
  <w:num w:numId="38">
    <w:abstractNumId w:val="37"/>
  </w:num>
  <w:num w:numId="39">
    <w:abstractNumId w:val="114"/>
  </w:num>
  <w:num w:numId="40">
    <w:abstractNumId w:val="77"/>
  </w:num>
  <w:num w:numId="41">
    <w:abstractNumId w:val="38"/>
  </w:num>
  <w:num w:numId="42">
    <w:abstractNumId w:val="56"/>
  </w:num>
  <w:num w:numId="43">
    <w:abstractNumId w:val="116"/>
  </w:num>
  <w:num w:numId="44">
    <w:abstractNumId w:val="70"/>
  </w:num>
  <w:num w:numId="45">
    <w:abstractNumId w:val="91"/>
  </w:num>
  <w:num w:numId="46">
    <w:abstractNumId w:val="133"/>
  </w:num>
  <w:num w:numId="47">
    <w:abstractNumId w:val="18"/>
  </w:num>
  <w:num w:numId="48">
    <w:abstractNumId w:val="24"/>
  </w:num>
  <w:num w:numId="49">
    <w:abstractNumId w:val="11"/>
  </w:num>
  <w:num w:numId="50">
    <w:abstractNumId w:val="61"/>
  </w:num>
  <w:num w:numId="51">
    <w:abstractNumId w:val="71"/>
  </w:num>
  <w:num w:numId="52">
    <w:abstractNumId w:val="112"/>
  </w:num>
  <w:num w:numId="53">
    <w:abstractNumId w:val="31"/>
  </w:num>
  <w:num w:numId="54">
    <w:abstractNumId w:val="122"/>
  </w:num>
  <w:num w:numId="55">
    <w:abstractNumId w:val="23"/>
  </w:num>
  <w:num w:numId="56">
    <w:abstractNumId w:val="53"/>
  </w:num>
  <w:num w:numId="57">
    <w:abstractNumId w:val="108"/>
  </w:num>
  <w:num w:numId="58">
    <w:abstractNumId w:val="21"/>
  </w:num>
  <w:num w:numId="59">
    <w:abstractNumId w:val="26"/>
  </w:num>
  <w:num w:numId="60">
    <w:abstractNumId w:val="117"/>
  </w:num>
  <w:num w:numId="61">
    <w:abstractNumId w:val="110"/>
  </w:num>
  <w:num w:numId="62">
    <w:abstractNumId w:val="16"/>
  </w:num>
  <w:num w:numId="63">
    <w:abstractNumId w:val="109"/>
  </w:num>
  <w:num w:numId="64">
    <w:abstractNumId w:val="49"/>
  </w:num>
  <w:num w:numId="65">
    <w:abstractNumId w:val="33"/>
  </w:num>
  <w:num w:numId="66">
    <w:abstractNumId w:val="97"/>
  </w:num>
  <w:num w:numId="67">
    <w:abstractNumId w:val="103"/>
  </w:num>
  <w:num w:numId="68">
    <w:abstractNumId w:val="34"/>
  </w:num>
  <w:num w:numId="69">
    <w:abstractNumId w:val="101"/>
  </w:num>
  <w:num w:numId="70">
    <w:abstractNumId w:val="99"/>
  </w:num>
  <w:num w:numId="71">
    <w:abstractNumId w:val="118"/>
  </w:num>
  <w:num w:numId="72">
    <w:abstractNumId w:val="57"/>
  </w:num>
  <w:num w:numId="73">
    <w:abstractNumId w:val="107"/>
  </w:num>
  <w:num w:numId="74">
    <w:abstractNumId w:val="41"/>
  </w:num>
  <w:num w:numId="75">
    <w:abstractNumId w:val="125"/>
  </w:num>
  <w:num w:numId="76">
    <w:abstractNumId w:val="64"/>
  </w:num>
  <w:num w:numId="77">
    <w:abstractNumId w:val="129"/>
  </w:num>
  <w:num w:numId="78">
    <w:abstractNumId w:val="106"/>
  </w:num>
  <w:num w:numId="79">
    <w:abstractNumId w:val="39"/>
  </w:num>
  <w:num w:numId="80">
    <w:abstractNumId w:val="52"/>
  </w:num>
  <w:num w:numId="81">
    <w:abstractNumId w:val="65"/>
  </w:num>
  <w:num w:numId="82">
    <w:abstractNumId w:val="43"/>
  </w:num>
  <w:num w:numId="83">
    <w:abstractNumId w:val="100"/>
  </w:num>
  <w:num w:numId="84">
    <w:abstractNumId w:val="35"/>
  </w:num>
  <w:num w:numId="85">
    <w:abstractNumId w:val="15"/>
  </w:num>
  <w:num w:numId="86">
    <w:abstractNumId w:val="113"/>
  </w:num>
  <w:num w:numId="87">
    <w:abstractNumId w:val="123"/>
  </w:num>
  <w:num w:numId="88">
    <w:abstractNumId w:val="42"/>
  </w:num>
  <w:num w:numId="89">
    <w:abstractNumId w:val="22"/>
  </w:num>
  <w:num w:numId="90">
    <w:abstractNumId w:val="67"/>
  </w:num>
  <w:num w:numId="91">
    <w:abstractNumId w:val="10"/>
  </w:num>
  <w:num w:numId="92">
    <w:abstractNumId w:val="102"/>
  </w:num>
  <w:num w:numId="93">
    <w:abstractNumId w:val="6"/>
  </w:num>
  <w:num w:numId="94">
    <w:abstractNumId w:val="90"/>
  </w:num>
  <w:num w:numId="95">
    <w:abstractNumId w:val="83"/>
  </w:num>
  <w:num w:numId="96">
    <w:abstractNumId w:val="47"/>
  </w:num>
  <w:num w:numId="97">
    <w:abstractNumId w:val="30"/>
  </w:num>
  <w:num w:numId="98">
    <w:abstractNumId w:val="9"/>
  </w:num>
  <w:num w:numId="99">
    <w:abstractNumId w:val="93"/>
  </w:num>
  <w:num w:numId="100">
    <w:abstractNumId w:val="7"/>
  </w:num>
  <w:num w:numId="101">
    <w:abstractNumId w:val="8"/>
  </w:num>
  <w:num w:numId="102">
    <w:abstractNumId w:val="54"/>
  </w:num>
  <w:num w:numId="103">
    <w:abstractNumId w:val="78"/>
  </w:num>
  <w:num w:numId="104">
    <w:abstractNumId w:val="121"/>
  </w:num>
  <w:num w:numId="105">
    <w:abstractNumId w:val="4"/>
  </w:num>
  <w:num w:numId="106">
    <w:abstractNumId w:val="87"/>
  </w:num>
  <w:num w:numId="107">
    <w:abstractNumId w:val="96"/>
  </w:num>
  <w:num w:numId="108">
    <w:abstractNumId w:val="86"/>
  </w:num>
  <w:num w:numId="109">
    <w:abstractNumId w:val="120"/>
  </w:num>
  <w:num w:numId="110">
    <w:abstractNumId w:val="73"/>
  </w:num>
  <w:num w:numId="111">
    <w:abstractNumId w:val="85"/>
  </w:num>
  <w:num w:numId="112">
    <w:abstractNumId w:val="59"/>
  </w:num>
  <w:num w:numId="113">
    <w:abstractNumId w:val="20"/>
  </w:num>
  <w:num w:numId="114">
    <w:abstractNumId w:val="60"/>
  </w:num>
  <w:num w:numId="115">
    <w:abstractNumId w:val="115"/>
  </w:num>
  <w:num w:numId="116">
    <w:abstractNumId w:val="95"/>
  </w:num>
  <w:num w:numId="117">
    <w:abstractNumId w:val="119"/>
  </w:num>
  <w:num w:numId="118">
    <w:abstractNumId w:val="92"/>
  </w:num>
  <w:num w:numId="119">
    <w:abstractNumId w:val="32"/>
  </w:num>
  <w:num w:numId="120">
    <w:abstractNumId w:val="29"/>
  </w:num>
  <w:num w:numId="121">
    <w:abstractNumId w:val="127"/>
  </w:num>
  <w:num w:numId="122">
    <w:abstractNumId w:val="1"/>
  </w:num>
  <w:num w:numId="123">
    <w:abstractNumId w:val="76"/>
  </w:num>
  <w:num w:numId="124">
    <w:abstractNumId w:val="48"/>
  </w:num>
  <w:num w:numId="125">
    <w:abstractNumId w:val="58"/>
  </w:num>
  <w:num w:numId="126">
    <w:abstractNumId w:val="131"/>
  </w:num>
  <w:num w:numId="127">
    <w:abstractNumId w:val="98"/>
  </w:num>
  <w:num w:numId="128">
    <w:abstractNumId w:val="81"/>
  </w:num>
  <w:num w:numId="129">
    <w:abstractNumId w:val="69"/>
  </w:num>
  <w:num w:numId="130">
    <w:abstractNumId w:val="3"/>
  </w:num>
  <w:num w:numId="131">
    <w:abstractNumId w:val="17"/>
  </w:num>
  <w:num w:numId="132">
    <w:abstractNumId w:val="124"/>
  </w:num>
  <w:num w:numId="133">
    <w:abstractNumId w:val="44"/>
  </w:num>
  <w:num w:numId="134">
    <w:abstractNumId w:val="40"/>
  </w:num>
  <w:num w:numId="135">
    <w:abstractNumId w:val="72"/>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en Woods">
    <w15:presenceInfo w15:providerId="None" w15:userId="Maren Woo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946"/>
    <w:rsid w:val="00007421"/>
    <w:rsid w:val="00017C5D"/>
    <w:rsid w:val="000210B6"/>
    <w:rsid w:val="0002335F"/>
    <w:rsid w:val="000312FC"/>
    <w:rsid w:val="00041837"/>
    <w:rsid w:val="00043844"/>
    <w:rsid w:val="00052F0A"/>
    <w:rsid w:val="00053F1E"/>
    <w:rsid w:val="00054D9A"/>
    <w:rsid w:val="00056D86"/>
    <w:rsid w:val="00057139"/>
    <w:rsid w:val="00057802"/>
    <w:rsid w:val="00060810"/>
    <w:rsid w:val="00061CAA"/>
    <w:rsid w:val="00063DA9"/>
    <w:rsid w:val="00072D0A"/>
    <w:rsid w:val="000757B7"/>
    <w:rsid w:val="000765F4"/>
    <w:rsid w:val="000830B3"/>
    <w:rsid w:val="00084DB0"/>
    <w:rsid w:val="00095243"/>
    <w:rsid w:val="0009666D"/>
    <w:rsid w:val="0009739B"/>
    <w:rsid w:val="00097BF9"/>
    <w:rsid w:val="000A1FBA"/>
    <w:rsid w:val="000A7E96"/>
    <w:rsid w:val="000C4E4C"/>
    <w:rsid w:val="000D21CC"/>
    <w:rsid w:val="000D366D"/>
    <w:rsid w:val="000D414E"/>
    <w:rsid w:val="000D4553"/>
    <w:rsid w:val="000D69F0"/>
    <w:rsid w:val="000E247D"/>
    <w:rsid w:val="000E3338"/>
    <w:rsid w:val="000E40C5"/>
    <w:rsid w:val="000E5BE7"/>
    <w:rsid w:val="001020EC"/>
    <w:rsid w:val="00102411"/>
    <w:rsid w:val="00106BB9"/>
    <w:rsid w:val="001113DF"/>
    <w:rsid w:val="001135F3"/>
    <w:rsid w:val="00120AF5"/>
    <w:rsid w:val="001212AF"/>
    <w:rsid w:val="00123260"/>
    <w:rsid w:val="001232EF"/>
    <w:rsid w:val="001273EF"/>
    <w:rsid w:val="00144181"/>
    <w:rsid w:val="00145C96"/>
    <w:rsid w:val="00165D24"/>
    <w:rsid w:val="00167CB9"/>
    <w:rsid w:val="00174733"/>
    <w:rsid w:val="00176682"/>
    <w:rsid w:val="00177330"/>
    <w:rsid w:val="00181B1A"/>
    <w:rsid w:val="00184C59"/>
    <w:rsid w:val="0019122D"/>
    <w:rsid w:val="001A21B5"/>
    <w:rsid w:val="001A5D2C"/>
    <w:rsid w:val="001A7C6B"/>
    <w:rsid w:val="001B001D"/>
    <w:rsid w:val="001B2DAF"/>
    <w:rsid w:val="001B5F94"/>
    <w:rsid w:val="001B6298"/>
    <w:rsid w:val="001B7DE2"/>
    <w:rsid w:val="001C0599"/>
    <w:rsid w:val="001C25D6"/>
    <w:rsid w:val="001C53DC"/>
    <w:rsid w:val="001D14F7"/>
    <w:rsid w:val="001D26AA"/>
    <w:rsid w:val="001D7679"/>
    <w:rsid w:val="001E6958"/>
    <w:rsid w:val="001F1E96"/>
    <w:rsid w:val="001F5775"/>
    <w:rsid w:val="00204DEE"/>
    <w:rsid w:val="00204E8F"/>
    <w:rsid w:val="002100BB"/>
    <w:rsid w:val="00210410"/>
    <w:rsid w:val="0021387D"/>
    <w:rsid w:val="00223339"/>
    <w:rsid w:val="00225546"/>
    <w:rsid w:val="00225C08"/>
    <w:rsid w:val="00225C2A"/>
    <w:rsid w:val="00225F53"/>
    <w:rsid w:val="002268D0"/>
    <w:rsid w:val="002314F9"/>
    <w:rsid w:val="0023324A"/>
    <w:rsid w:val="00234DFB"/>
    <w:rsid w:val="00251D6F"/>
    <w:rsid w:val="00254A9B"/>
    <w:rsid w:val="00255057"/>
    <w:rsid w:val="00260D7F"/>
    <w:rsid w:val="00266A80"/>
    <w:rsid w:val="0027257E"/>
    <w:rsid w:val="0028624D"/>
    <w:rsid w:val="00287A0D"/>
    <w:rsid w:val="002942C6"/>
    <w:rsid w:val="00296BDF"/>
    <w:rsid w:val="002A0A38"/>
    <w:rsid w:val="002A0A54"/>
    <w:rsid w:val="002A2EE4"/>
    <w:rsid w:val="002A4946"/>
    <w:rsid w:val="002A5A4B"/>
    <w:rsid w:val="002A7B1C"/>
    <w:rsid w:val="002B1D56"/>
    <w:rsid w:val="002B2733"/>
    <w:rsid w:val="002B432F"/>
    <w:rsid w:val="002D37E9"/>
    <w:rsid w:val="002D5214"/>
    <w:rsid w:val="002D5BC2"/>
    <w:rsid w:val="002D6D5C"/>
    <w:rsid w:val="002E19F5"/>
    <w:rsid w:val="002E32B9"/>
    <w:rsid w:val="002E4243"/>
    <w:rsid w:val="002E4A32"/>
    <w:rsid w:val="002E6B9C"/>
    <w:rsid w:val="002E75DB"/>
    <w:rsid w:val="002F1B72"/>
    <w:rsid w:val="002F3D49"/>
    <w:rsid w:val="002F5172"/>
    <w:rsid w:val="002F7A61"/>
    <w:rsid w:val="002F7CB8"/>
    <w:rsid w:val="00302191"/>
    <w:rsid w:val="00305D58"/>
    <w:rsid w:val="003144D0"/>
    <w:rsid w:val="00314785"/>
    <w:rsid w:val="00323FC3"/>
    <w:rsid w:val="00324B5E"/>
    <w:rsid w:val="00325558"/>
    <w:rsid w:val="00334822"/>
    <w:rsid w:val="0034115C"/>
    <w:rsid w:val="00341726"/>
    <w:rsid w:val="00351E15"/>
    <w:rsid w:val="00371568"/>
    <w:rsid w:val="00373178"/>
    <w:rsid w:val="00374117"/>
    <w:rsid w:val="003764B2"/>
    <w:rsid w:val="00376D1C"/>
    <w:rsid w:val="003773D1"/>
    <w:rsid w:val="0038230E"/>
    <w:rsid w:val="00382A26"/>
    <w:rsid w:val="00382F3A"/>
    <w:rsid w:val="0038760E"/>
    <w:rsid w:val="00387C0A"/>
    <w:rsid w:val="0039437D"/>
    <w:rsid w:val="00395B02"/>
    <w:rsid w:val="00397F86"/>
    <w:rsid w:val="003A554A"/>
    <w:rsid w:val="003A6A1D"/>
    <w:rsid w:val="003A6B89"/>
    <w:rsid w:val="003B19B2"/>
    <w:rsid w:val="003B6C41"/>
    <w:rsid w:val="003C3352"/>
    <w:rsid w:val="003D2D75"/>
    <w:rsid w:val="003D453D"/>
    <w:rsid w:val="003E39D5"/>
    <w:rsid w:val="004012C2"/>
    <w:rsid w:val="00411743"/>
    <w:rsid w:val="004122B7"/>
    <w:rsid w:val="00414612"/>
    <w:rsid w:val="004207D3"/>
    <w:rsid w:val="004218AD"/>
    <w:rsid w:val="00421FB0"/>
    <w:rsid w:val="00426274"/>
    <w:rsid w:val="0042731B"/>
    <w:rsid w:val="0043063D"/>
    <w:rsid w:val="004306FC"/>
    <w:rsid w:val="00434BE4"/>
    <w:rsid w:val="00436CE3"/>
    <w:rsid w:val="00442FD2"/>
    <w:rsid w:val="00444878"/>
    <w:rsid w:val="004537BE"/>
    <w:rsid w:val="00455899"/>
    <w:rsid w:val="004579E0"/>
    <w:rsid w:val="00462BC3"/>
    <w:rsid w:val="00462BDA"/>
    <w:rsid w:val="00466DDE"/>
    <w:rsid w:val="00470BAF"/>
    <w:rsid w:val="0047293C"/>
    <w:rsid w:val="004807A8"/>
    <w:rsid w:val="00481439"/>
    <w:rsid w:val="0048295A"/>
    <w:rsid w:val="00482ACD"/>
    <w:rsid w:val="00483717"/>
    <w:rsid w:val="0048667F"/>
    <w:rsid w:val="00492147"/>
    <w:rsid w:val="004935AC"/>
    <w:rsid w:val="004A252F"/>
    <w:rsid w:val="004B3C6E"/>
    <w:rsid w:val="004C5D3E"/>
    <w:rsid w:val="004C5E69"/>
    <w:rsid w:val="004C6DC0"/>
    <w:rsid w:val="004C715D"/>
    <w:rsid w:val="004D3E71"/>
    <w:rsid w:val="004D5FE4"/>
    <w:rsid w:val="004F1675"/>
    <w:rsid w:val="004F2D84"/>
    <w:rsid w:val="00501507"/>
    <w:rsid w:val="00501BCA"/>
    <w:rsid w:val="005059CD"/>
    <w:rsid w:val="00506531"/>
    <w:rsid w:val="0053107E"/>
    <w:rsid w:val="00531571"/>
    <w:rsid w:val="005331F1"/>
    <w:rsid w:val="00533433"/>
    <w:rsid w:val="00541E59"/>
    <w:rsid w:val="005423E9"/>
    <w:rsid w:val="00545814"/>
    <w:rsid w:val="005511B0"/>
    <w:rsid w:val="00561BE7"/>
    <w:rsid w:val="0056449B"/>
    <w:rsid w:val="00564E70"/>
    <w:rsid w:val="00564ECD"/>
    <w:rsid w:val="00570A37"/>
    <w:rsid w:val="0057683B"/>
    <w:rsid w:val="00581C41"/>
    <w:rsid w:val="005938CC"/>
    <w:rsid w:val="00595F33"/>
    <w:rsid w:val="00597492"/>
    <w:rsid w:val="005A3715"/>
    <w:rsid w:val="005A4B8F"/>
    <w:rsid w:val="005A7404"/>
    <w:rsid w:val="005A7AEF"/>
    <w:rsid w:val="005B009D"/>
    <w:rsid w:val="005C0528"/>
    <w:rsid w:val="005C314D"/>
    <w:rsid w:val="005C412C"/>
    <w:rsid w:val="005C5999"/>
    <w:rsid w:val="005C6710"/>
    <w:rsid w:val="005D0310"/>
    <w:rsid w:val="005D5BFD"/>
    <w:rsid w:val="005D6FE6"/>
    <w:rsid w:val="005E4045"/>
    <w:rsid w:val="005E4B48"/>
    <w:rsid w:val="005F2ECD"/>
    <w:rsid w:val="00603CA9"/>
    <w:rsid w:val="00607E6E"/>
    <w:rsid w:val="00610798"/>
    <w:rsid w:val="006133D1"/>
    <w:rsid w:val="00614F1F"/>
    <w:rsid w:val="006206CA"/>
    <w:rsid w:val="00620A5E"/>
    <w:rsid w:val="0062257C"/>
    <w:rsid w:val="00623ACC"/>
    <w:rsid w:val="006253C2"/>
    <w:rsid w:val="0062776B"/>
    <w:rsid w:val="00631584"/>
    <w:rsid w:val="00632CF6"/>
    <w:rsid w:val="00635394"/>
    <w:rsid w:val="00635863"/>
    <w:rsid w:val="0063623D"/>
    <w:rsid w:val="0064170A"/>
    <w:rsid w:val="0064456D"/>
    <w:rsid w:val="0065067A"/>
    <w:rsid w:val="006568D0"/>
    <w:rsid w:val="00661D3A"/>
    <w:rsid w:val="00663B38"/>
    <w:rsid w:val="006654A7"/>
    <w:rsid w:val="00665CF8"/>
    <w:rsid w:val="00671C4A"/>
    <w:rsid w:val="00671FEF"/>
    <w:rsid w:val="006769C6"/>
    <w:rsid w:val="0068162A"/>
    <w:rsid w:val="00690938"/>
    <w:rsid w:val="00693005"/>
    <w:rsid w:val="006947ED"/>
    <w:rsid w:val="006A1F37"/>
    <w:rsid w:val="006A2A72"/>
    <w:rsid w:val="006A564F"/>
    <w:rsid w:val="006A7C72"/>
    <w:rsid w:val="006B18EB"/>
    <w:rsid w:val="006B21D0"/>
    <w:rsid w:val="006C470A"/>
    <w:rsid w:val="006D05D0"/>
    <w:rsid w:val="006D05E9"/>
    <w:rsid w:val="006D0E8E"/>
    <w:rsid w:val="006D284C"/>
    <w:rsid w:val="006D7B07"/>
    <w:rsid w:val="006E2D8E"/>
    <w:rsid w:val="006E319F"/>
    <w:rsid w:val="00710D7C"/>
    <w:rsid w:val="00711C35"/>
    <w:rsid w:val="007135F7"/>
    <w:rsid w:val="00721892"/>
    <w:rsid w:val="00721ECD"/>
    <w:rsid w:val="007260C4"/>
    <w:rsid w:val="007274B7"/>
    <w:rsid w:val="00733797"/>
    <w:rsid w:val="007369BC"/>
    <w:rsid w:val="00740616"/>
    <w:rsid w:val="00740ACE"/>
    <w:rsid w:val="00743E14"/>
    <w:rsid w:val="00744DA2"/>
    <w:rsid w:val="00745175"/>
    <w:rsid w:val="0074771D"/>
    <w:rsid w:val="007504B8"/>
    <w:rsid w:val="0075473B"/>
    <w:rsid w:val="007565EC"/>
    <w:rsid w:val="00760408"/>
    <w:rsid w:val="00764C1B"/>
    <w:rsid w:val="00764F49"/>
    <w:rsid w:val="00765D88"/>
    <w:rsid w:val="00772B1E"/>
    <w:rsid w:val="00775A83"/>
    <w:rsid w:val="007778F8"/>
    <w:rsid w:val="00781477"/>
    <w:rsid w:val="00781978"/>
    <w:rsid w:val="00784DF6"/>
    <w:rsid w:val="00787458"/>
    <w:rsid w:val="00791D99"/>
    <w:rsid w:val="00797090"/>
    <w:rsid w:val="007A0910"/>
    <w:rsid w:val="007A24C1"/>
    <w:rsid w:val="007A34CB"/>
    <w:rsid w:val="007A4A69"/>
    <w:rsid w:val="007C0270"/>
    <w:rsid w:val="007C20FB"/>
    <w:rsid w:val="007C251A"/>
    <w:rsid w:val="007C3F47"/>
    <w:rsid w:val="007C6D74"/>
    <w:rsid w:val="007D2FB1"/>
    <w:rsid w:val="007D4968"/>
    <w:rsid w:val="007D6193"/>
    <w:rsid w:val="007E39E3"/>
    <w:rsid w:val="007E665C"/>
    <w:rsid w:val="007F0F1D"/>
    <w:rsid w:val="007F537E"/>
    <w:rsid w:val="008105DA"/>
    <w:rsid w:val="00821C79"/>
    <w:rsid w:val="00823E8F"/>
    <w:rsid w:val="008240AE"/>
    <w:rsid w:val="008250E1"/>
    <w:rsid w:val="00825A56"/>
    <w:rsid w:val="00826857"/>
    <w:rsid w:val="00831C1D"/>
    <w:rsid w:val="00832CC9"/>
    <w:rsid w:val="00835563"/>
    <w:rsid w:val="00836320"/>
    <w:rsid w:val="00836E5C"/>
    <w:rsid w:val="0084044A"/>
    <w:rsid w:val="00845F59"/>
    <w:rsid w:val="0085249D"/>
    <w:rsid w:val="00853F60"/>
    <w:rsid w:val="00854DB7"/>
    <w:rsid w:val="00860BBF"/>
    <w:rsid w:val="00860FF3"/>
    <w:rsid w:val="00865683"/>
    <w:rsid w:val="0086646E"/>
    <w:rsid w:val="008728D6"/>
    <w:rsid w:val="00877439"/>
    <w:rsid w:val="00893D29"/>
    <w:rsid w:val="00894513"/>
    <w:rsid w:val="008A000E"/>
    <w:rsid w:val="008A2B9C"/>
    <w:rsid w:val="008A4D7B"/>
    <w:rsid w:val="008A4ECD"/>
    <w:rsid w:val="008A6790"/>
    <w:rsid w:val="008B1964"/>
    <w:rsid w:val="008B2BDE"/>
    <w:rsid w:val="008B2D55"/>
    <w:rsid w:val="008B7E89"/>
    <w:rsid w:val="008C21B0"/>
    <w:rsid w:val="008C49AF"/>
    <w:rsid w:val="008C5E16"/>
    <w:rsid w:val="008D7E76"/>
    <w:rsid w:val="008E259B"/>
    <w:rsid w:val="008E4C9D"/>
    <w:rsid w:val="008E6696"/>
    <w:rsid w:val="009001E7"/>
    <w:rsid w:val="00901EFE"/>
    <w:rsid w:val="00914621"/>
    <w:rsid w:val="00923B0C"/>
    <w:rsid w:val="0092709F"/>
    <w:rsid w:val="0093219D"/>
    <w:rsid w:val="00932303"/>
    <w:rsid w:val="00936755"/>
    <w:rsid w:val="009414A9"/>
    <w:rsid w:val="00943376"/>
    <w:rsid w:val="00943785"/>
    <w:rsid w:val="00943888"/>
    <w:rsid w:val="00944A22"/>
    <w:rsid w:val="009458F1"/>
    <w:rsid w:val="00951A4B"/>
    <w:rsid w:val="00951B87"/>
    <w:rsid w:val="00952695"/>
    <w:rsid w:val="009532EB"/>
    <w:rsid w:val="00953362"/>
    <w:rsid w:val="0095500C"/>
    <w:rsid w:val="00955A0C"/>
    <w:rsid w:val="00962710"/>
    <w:rsid w:val="00962722"/>
    <w:rsid w:val="00970060"/>
    <w:rsid w:val="0097440D"/>
    <w:rsid w:val="009840B3"/>
    <w:rsid w:val="009854EA"/>
    <w:rsid w:val="00985E6E"/>
    <w:rsid w:val="009877C9"/>
    <w:rsid w:val="009878D6"/>
    <w:rsid w:val="009A7115"/>
    <w:rsid w:val="009A7186"/>
    <w:rsid w:val="009B2436"/>
    <w:rsid w:val="009B4C43"/>
    <w:rsid w:val="009B6626"/>
    <w:rsid w:val="009C0F83"/>
    <w:rsid w:val="009C2653"/>
    <w:rsid w:val="009C448D"/>
    <w:rsid w:val="009C4933"/>
    <w:rsid w:val="009C5946"/>
    <w:rsid w:val="009D02B6"/>
    <w:rsid w:val="009D21C8"/>
    <w:rsid w:val="009D221A"/>
    <w:rsid w:val="009D3535"/>
    <w:rsid w:val="009D4EF9"/>
    <w:rsid w:val="009E006D"/>
    <w:rsid w:val="009F3E3E"/>
    <w:rsid w:val="009F3F59"/>
    <w:rsid w:val="00A02661"/>
    <w:rsid w:val="00A07147"/>
    <w:rsid w:val="00A10F9A"/>
    <w:rsid w:val="00A16752"/>
    <w:rsid w:val="00A174E4"/>
    <w:rsid w:val="00A21A50"/>
    <w:rsid w:val="00A268E8"/>
    <w:rsid w:val="00A27E43"/>
    <w:rsid w:val="00A33B41"/>
    <w:rsid w:val="00A37C54"/>
    <w:rsid w:val="00A416D7"/>
    <w:rsid w:val="00A45E73"/>
    <w:rsid w:val="00A53686"/>
    <w:rsid w:val="00A5467A"/>
    <w:rsid w:val="00A6130F"/>
    <w:rsid w:val="00A636CD"/>
    <w:rsid w:val="00A65269"/>
    <w:rsid w:val="00A714A2"/>
    <w:rsid w:val="00A729FB"/>
    <w:rsid w:val="00A75FF5"/>
    <w:rsid w:val="00A85A1B"/>
    <w:rsid w:val="00A90DBC"/>
    <w:rsid w:val="00A96EFD"/>
    <w:rsid w:val="00A97395"/>
    <w:rsid w:val="00AB4CBE"/>
    <w:rsid w:val="00AB7461"/>
    <w:rsid w:val="00AC2DD7"/>
    <w:rsid w:val="00AC513B"/>
    <w:rsid w:val="00AD1FAB"/>
    <w:rsid w:val="00AD5861"/>
    <w:rsid w:val="00AE35B3"/>
    <w:rsid w:val="00AE735D"/>
    <w:rsid w:val="00AF427B"/>
    <w:rsid w:val="00AF7678"/>
    <w:rsid w:val="00AF7CBE"/>
    <w:rsid w:val="00B037A3"/>
    <w:rsid w:val="00B10671"/>
    <w:rsid w:val="00B17513"/>
    <w:rsid w:val="00B2051B"/>
    <w:rsid w:val="00B2215A"/>
    <w:rsid w:val="00B25A14"/>
    <w:rsid w:val="00B30CAF"/>
    <w:rsid w:val="00B363CB"/>
    <w:rsid w:val="00B40851"/>
    <w:rsid w:val="00B40F80"/>
    <w:rsid w:val="00B42581"/>
    <w:rsid w:val="00B47860"/>
    <w:rsid w:val="00B5215A"/>
    <w:rsid w:val="00B52AD7"/>
    <w:rsid w:val="00B600C6"/>
    <w:rsid w:val="00B61DCC"/>
    <w:rsid w:val="00B73C02"/>
    <w:rsid w:val="00B7684F"/>
    <w:rsid w:val="00B808C3"/>
    <w:rsid w:val="00B8188E"/>
    <w:rsid w:val="00B87D10"/>
    <w:rsid w:val="00B95468"/>
    <w:rsid w:val="00B973F6"/>
    <w:rsid w:val="00BA74A9"/>
    <w:rsid w:val="00BB40A9"/>
    <w:rsid w:val="00BC36CA"/>
    <w:rsid w:val="00BC504E"/>
    <w:rsid w:val="00BC6FA6"/>
    <w:rsid w:val="00BD0C47"/>
    <w:rsid w:val="00BD35FB"/>
    <w:rsid w:val="00BD6AA7"/>
    <w:rsid w:val="00BD6FF7"/>
    <w:rsid w:val="00BE3F01"/>
    <w:rsid w:val="00BE4190"/>
    <w:rsid w:val="00BE7E4F"/>
    <w:rsid w:val="00BF1ACE"/>
    <w:rsid w:val="00BF1C14"/>
    <w:rsid w:val="00BF22C3"/>
    <w:rsid w:val="00BF7C39"/>
    <w:rsid w:val="00C0120C"/>
    <w:rsid w:val="00C05503"/>
    <w:rsid w:val="00C06771"/>
    <w:rsid w:val="00C12734"/>
    <w:rsid w:val="00C12FB9"/>
    <w:rsid w:val="00C13C3F"/>
    <w:rsid w:val="00C228F8"/>
    <w:rsid w:val="00C22EF8"/>
    <w:rsid w:val="00C2530A"/>
    <w:rsid w:val="00C32413"/>
    <w:rsid w:val="00C34327"/>
    <w:rsid w:val="00C3475D"/>
    <w:rsid w:val="00C36CDE"/>
    <w:rsid w:val="00C378EC"/>
    <w:rsid w:val="00C46810"/>
    <w:rsid w:val="00C47331"/>
    <w:rsid w:val="00C532C3"/>
    <w:rsid w:val="00C54433"/>
    <w:rsid w:val="00C638C1"/>
    <w:rsid w:val="00C64B3B"/>
    <w:rsid w:val="00C6512E"/>
    <w:rsid w:val="00C65837"/>
    <w:rsid w:val="00C779D0"/>
    <w:rsid w:val="00C8339E"/>
    <w:rsid w:val="00C86A9A"/>
    <w:rsid w:val="00C873B6"/>
    <w:rsid w:val="00C87AAF"/>
    <w:rsid w:val="00C93CA4"/>
    <w:rsid w:val="00C940A0"/>
    <w:rsid w:val="00C959F4"/>
    <w:rsid w:val="00C97C97"/>
    <w:rsid w:val="00CA4364"/>
    <w:rsid w:val="00CA705E"/>
    <w:rsid w:val="00CB2C5A"/>
    <w:rsid w:val="00CC0178"/>
    <w:rsid w:val="00CD0B83"/>
    <w:rsid w:val="00CD13B2"/>
    <w:rsid w:val="00CE3C64"/>
    <w:rsid w:val="00CE754F"/>
    <w:rsid w:val="00CF2425"/>
    <w:rsid w:val="00CF5EBA"/>
    <w:rsid w:val="00D00B88"/>
    <w:rsid w:val="00D03900"/>
    <w:rsid w:val="00D044D7"/>
    <w:rsid w:val="00D05298"/>
    <w:rsid w:val="00D079F9"/>
    <w:rsid w:val="00D129A6"/>
    <w:rsid w:val="00D174D2"/>
    <w:rsid w:val="00D26834"/>
    <w:rsid w:val="00D37F2C"/>
    <w:rsid w:val="00D53DBF"/>
    <w:rsid w:val="00D54400"/>
    <w:rsid w:val="00D65E58"/>
    <w:rsid w:val="00D671D7"/>
    <w:rsid w:val="00D6721F"/>
    <w:rsid w:val="00D80C49"/>
    <w:rsid w:val="00D82B51"/>
    <w:rsid w:val="00D91E2C"/>
    <w:rsid w:val="00D9554C"/>
    <w:rsid w:val="00DA271F"/>
    <w:rsid w:val="00DB0D45"/>
    <w:rsid w:val="00DB7B96"/>
    <w:rsid w:val="00DC0BEC"/>
    <w:rsid w:val="00DC1F74"/>
    <w:rsid w:val="00DC2923"/>
    <w:rsid w:val="00DE1A10"/>
    <w:rsid w:val="00DE1D30"/>
    <w:rsid w:val="00DE2738"/>
    <w:rsid w:val="00DE2A0A"/>
    <w:rsid w:val="00DE51B3"/>
    <w:rsid w:val="00DF25EB"/>
    <w:rsid w:val="00DF723D"/>
    <w:rsid w:val="00E0120C"/>
    <w:rsid w:val="00E0174E"/>
    <w:rsid w:val="00E069AA"/>
    <w:rsid w:val="00E078E2"/>
    <w:rsid w:val="00E110D1"/>
    <w:rsid w:val="00E12332"/>
    <w:rsid w:val="00E15908"/>
    <w:rsid w:val="00E173EE"/>
    <w:rsid w:val="00E2025C"/>
    <w:rsid w:val="00E26F60"/>
    <w:rsid w:val="00E34D13"/>
    <w:rsid w:val="00E41C0F"/>
    <w:rsid w:val="00E429FC"/>
    <w:rsid w:val="00E43831"/>
    <w:rsid w:val="00E507C2"/>
    <w:rsid w:val="00E53786"/>
    <w:rsid w:val="00E53C75"/>
    <w:rsid w:val="00E56E7F"/>
    <w:rsid w:val="00E60D20"/>
    <w:rsid w:val="00E625D4"/>
    <w:rsid w:val="00E75DC3"/>
    <w:rsid w:val="00E776AE"/>
    <w:rsid w:val="00E8011C"/>
    <w:rsid w:val="00E812AA"/>
    <w:rsid w:val="00E850B2"/>
    <w:rsid w:val="00E85B50"/>
    <w:rsid w:val="00EA1142"/>
    <w:rsid w:val="00EA3618"/>
    <w:rsid w:val="00EA4482"/>
    <w:rsid w:val="00EA4785"/>
    <w:rsid w:val="00EA5160"/>
    <w:rsid w:val="00EA5D09"/>
    <w:rsid w:val="00EA7BB5"/>
    <w:rsid w:val="00EB21E7"/>
    <w:rsid w:val="00EB45D0"/>
    <w:rsid w:val="00EB5C21"/>
    <w:rsid w:val="00ED0A78"/>
    <w:rsid w:val="00ED224D"/>
    <w:rsid w:val="00ED5092"/>
    <w:rsid w:val="00ED58C1"/>
    <w:rsid w:val="00EE3A3D"/>
    <w:rsid w:val="00EE50A8"/>
    <w:rsid w:val="00EF2465"/>
    <w:rsid w:val="00EF7F48"/>
    <w:rsid w:val="00F041ED"/>
    <w:rsid w:val="00F07510"/>
    <w:rsid w:val="00F103D7"/>
    <w:rsid w:val="00F11939"/>
    <w:rsid w:val="00F12836"/>
    <w:rsid w:val="00F1428B"/>
    <w:rsid w:val="00F142DE"/>
    <w:rsid w:val="00F1562D"/>
    <w:rsid w:val="00F16C9C"/>
    <w:rsid w:val="00F233E3"/>
    <w:rsid w:val="00F24A61"/>
    <w:rsid w:val="00F339B8"/>
    <w:rsid w:val="00F41D04"/>
    <w:rsid w:val="00F47BC2"/>
    <w:rsid w:val="00F47F5F"/>
    <w:rsid w:val="00F50DB0"/>
    <w:rsid w:val="00F55CDA"/>
    <w:rsid w:val="00F63710"/>
    <w:rsid w:val="00F64ABA"/>
    <w:rsid w:val="00F77C7F"/>
    <w:rsid w:val="00F807AB"/>
    <w:rsid w:val="00F80C4D"/>
    <w:rsid w:val="00F820F9"/>
    <w:rsid w:val="00F82E4A"/>
    <w:rsid w:val="00F84D3D"/>
    <w:rsid w:val="00F85A89"/>
    <w:rsid w:val="00F968BC"/>
    <w:rsid w:val="00F96E7E"/>
    <w:rsid w:val="00F97C15"/>
    <w:rsid w:val="00FA1BCF"/>
    <w:rsid w:val="00FA3D81"/>
    <w:rsid w:val="00FA7F67"/>
    <w:rsid w:val="00FB1D6A"/>
    <w:rsid w:val="00FB3444"/>
    <w:rsid w:val="00FB5BF8"/>
    <w:rsid w:val="00FC6522"/>
    <w:rsid w:val="00FC6D7F"/>
    <w:rsid w:val="00FD274A"/>
    <w:rsid w:val="00FE3B4B"/>
    <w:rsid w:val="00FE512A"/>
    <w:rsid w:val="00FE7B53"/>
    <w:rsid w:val="00FF49F8"/>
    <w:rsid w:val="00FF62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14:docId w14:val="0B5B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qFormat="1"/>
    <w:lsdException w:name="caption" w:qFormat="1"/>
    <w:lsdException w:name="footnote reference" w:uiPriority="99"/>
    <w:lsdException w:name="end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A14"/>
    <w:pPr>
      <w:spacing w:line="300" w:lineRule="auto"/>
      <w:ind w:firstLine="360"/>
      <w:jc w:val="both"/>
    </w:pPr>
    <w:rPr>
      <w:sz w:val="24"/>
      <w:szCs w:val="22"/>
    </w:rPr>
  </w:style>
  <w:style w:type="paragraph" w:styleId="Heading1">
    <w:name w:val="heading 1"/>
    <w:basedOn w:val="Normal"/>
    <w:next w:val="Normal"/>
    <w:autoRedefine/>
    <w:qFormat/>
    <w:rsid w:val="002D5214"/>
    <w:pPr>
      <w:keepNext/>
      <w:ind w:firstLine="0"/>
      <w:jc w:val="center"/>
      <w:outlineLvl w:val="0"/>
    </w:pPr>
    <w:rPr>
      <w:rFonts w:ascii="Trebuchet MS" w:hAnsi="Trebuchet MS" w:cs="Arial"/>
      <w:b/>
      <w:bCs/>
      <w:kern w:val="32"/>
      <w:sz w:val="32"/>
      <w:szCs w:val="32"/>
    </w:rPr>
  </w:style>
  <w:style w:type="paragraph" w:styleId="Heading2">
    <w:name w:val="heading 2"/>
    <w:basedOn w:val="Heading3"/>
    <w:next w:val="Normal"/>
    <w:link w:val="Heading2Char"/>
    <w:qFormat/>
    <w:rsid w:val="00E0120C"/>
    <w:pPr>
      <w:outlineLvl w:val="1"/>
    </w:pPr>
    <w:rPr>
      <w:color w:val="1F497D" w:themeColor="text2"/>
      <w:sz w:val="28"/>
      <w:szCs w:val="28"/>
    </w:rPr>
  </w:style>
  <w:style w:type="paragraph" w:styleId="Heading3">
    <w:name w:val="heading 3"/>
    <w:basedOn w:val="Heading4"/>
    <w:next w:val="Normal"/>
    <w:link w:val="Heading3Char"/>
    <w:qFormat/>
    <w:rsid w:val="00E0120C"/>
    <w:pPr>
      <w:jc w:val="left"/>
      <w:outlineLvl w:val="2"/>
    </w:pPr>
    <w:rPr>
      <w:color w:val="000000" w:themeColor="text1"/>
      <w:szCs w:val="24"/>
    </w:rPr>
  </w:style>
  <w:style w:type="paragraph" w:styleId="Heading4">
    <w:name w:val="heading 4"/>
    <w:basedOn w:val="Normal"/>
    <w:next w:val="Normal"/>
    <w:link w:val="Heading4Char"/>
    <w:unhideWhenUsed/>
    <w:qFormat/>
    <w:rsid w:val="006B21D0"/>
    <w:pPr>
      <w:keepNext/>
      <w:keepLines/>
      <w:spacing w:before="200"/>
      <w:ind w:firstLine="0"/>
      <w:outlineLvl w:val="3"/>
    </w:pPr>
    <w:rPr>
      <w:rFonts w:ascii="Trebuchet MS" w:eastAsiaTheme="majorEastAsia" w:hAnsi="Trebuchet MS" w:cstheme="majorBidi"/>
      <w:b/>
      <w:bCs/>
      <w:i/>
      <w:iCs/>
      <w:color w:val="4F81BD" w:themeColor="accent1"/>
    </w:rPr>
  </w:style>
  <w:style w:type="paragraph" w:styleId="Heading5">
    <w:name w:val="heading 5"/>
    <w:basedOn w:val="Normal"/>
    <w:next w:val="Normal"/>
    <w:link w:val="Heading5Char"/>
    <w:semiHidden/>
    <w:unhideWhenUsed/>
    <w:qFormat/>
    <w:rsid w:val="000E5B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B21D0"/>
    <w:rPr>
      <w:rFonts w:ascii="Trebuchet MS" w:eastAsiaTheme="majorEastAsia" w:hAnsi="Trebuchet MS" w:cstheme="majorBidi"/>
      <w:b/>
      <w:bCs/>
      <w:i/>
      <w:iCs/>
      <w:color w:val="4F81BD" w:themeColor="accent1"/>
      <w:sz w:val="24"/>
      <w:szCs w:val="22"/>
    </w:rPr>
  </w:style>
  <w:style w:type="character" w:customStyle="1" w:styleId="Heading3Char">
    <w:name w:val="Heading 3 Char"/>
    <w:basedOn w:val="DefaultParagraphFont"/>
    <w:link w:val="Heading3"/>
    <w:rsid w:val="00E0120C"/>
    <w:rPr>
      <w:rFonts w:ascii="Trebuchet MS" w:eastAsiaTheme="majorEastAsia" w:hAnsi="Trebuchet MS" w:cstheme="majorBidi"/>
      <w:b/>
      <w:bCs/>
      <w:i/>
      <w:iCs/>
      <w:color w:val="000000" w:themeColor="text1"/>
      <w:sz w:val="24"/>
      <w:szCs w:val="24"/>
    </w:rPr>
  </w:style>
  <w:style w:type="character" w:customStyle="1" w:styleId="Heading2Char">
    <w:name w:val="Heading 2 Char"/>
    <w:basedOn w:val="DefaultParagraphFont"/>
    <w:link w:val="Heading2"/>
    <w:rsid w:val="00E0120C"/>
    <w:rPr>
      <w:rFonts w:ascii="Trebuchet MS" w:hAnsi="Trebuchet MS" w:cs="Arial"/>
      <w:b/>
      <w:bCs/>
      <w:color w:val="1F497D" w:themeColor="text2"/>
      <w:sz w:val="28"/>
      <w:szCs w:val="28"/>
    </w:rPr>
  </w:style>
  <w:style w:type="character" w:customStyle="1" w:styleId="Heading5Char">
    <w:name w:val="Heading 5 Char"/>
    <w:basedOn w:val="DefaultParagraphFont"/>
    <w:link w:val="Heading5"/>
    <w:semiHidden/>
    <w:rsid w:val="000E5BE7"/>
    <w:rPr>
      <w:rFonts w:asciiTheme="majorHAnsi" w:eastAsiaTheme="majorEastAsia" w:hAnsiTheme="majorHAnsi" w:cstheme="majorBidi"/>
      <w:color w:val="243F60" w:themeColor="accent1" w:themeShade="7F"/>
      <w:sz w:val="24"/>
      <w:szCs w:val="22"/>
    </w:rPr>
  </w:style>
  <w:style w:type="paragraph" w:styleId="Title">
    <w:name w:val="Title"/>
    <w:basedOn w:val="Normal"/>
    <w:link w:val="TitleChar"/>
    <w:qFormat/>
    <w:rsid w:val="00506531"/>
    <w:pPr>
      <w:ind w:firstLine="0"/>
      <w:jc w:val="center"/>
      <w:outlineLvl w:val="0"/>
    </w:pPr>
    <w:rPr>
      <w:rFonts w:ascii="Arial" w:hAnsi="Arial" w:cs="Arial"/>
      <w:b/>
      <w:bCs/>
      <w:kern w:val="28"/>
      <w:sz w:val="96"/>
      <w:szCs w:val="72"/>
    </w:rPr>
  </w:style>
  <w:style w:type="character" w:customStyle="1" w:styleId="TitleChar">
    <w:name w:val="Title Char"/>
    <w:basedOn w:val="DefaultParagraphFont"/>
    <w:link w:val="Title"/>
    <w:rsid w:val="00BF22C3"/>
    <w:rPr>
      <w:rFonts w:ascii="Arial" w:hAnsi="Arial" w:cs="Arial"/>
      <w:b/>
      <w:bCs/>
      <w:kern w:val="28"/>
      <w:sz w:val="96"/>
      <w:szCs w:val="72"/>
    </w:rPr>
  </w:style>
  <w:style w:type="paragraph" w:styleId="Subtitle">
    <w:name w:val="Subtitle"/>
    <w:basedOn w:val="Normal"/>
    <w:qFormat/>
    <w:rsid w:val="00506531"/>
    <w:pPr>
      <w:ind w:firstLine="0"/>
      <w:jc w:val="center"/>
      <w:outlineLvl w:val="1"/>
    </w:pPr>
    <w:rPr>
      <w:rFonts w:ascii="Arial" w:hAnsi="Arial" w:cs="Arial"/>
      <w:b/>
      <w:sz w:val="48"/>
      <w:szCs w:val="24"/>
    </w:rPr>
  </w:style>
  <w:style w:type="paragraph" w:customStyle="1" w:styleId="AuthorName">
    <w:name w:val="Author Name"/>
    <w:basedOn w:val="Normal"/>
    <w:rsid w:val="00506531"/>
    <w:pPr>
      <w:ind w:firstLine="0"/>
      <w:jc w:val="center"/>
    </w:pPr>
    <w:rPr>
      <w:sz w:val="36"/>
    </w:rPr>
  </w:style>
  <w:style w:type="paragraph" w:customStyle="1" w:styleId="Headsforfront">
    <w:name w:val="Heads for front"/>
    <w:basedOn w:val="Normal"/>
    <w:autoRedefine/>
    <w:rsid w:val="00F63710"/>
    <w:pPr>
      <w:spacing w:after="360"/>
      <w:ind w:firstLine="0"/>
      <w:contextualSpacing/>
      <w:jc w:val="center"/>
    </w:pPr>
    <w:rPr>
      <w:rFonts w:ascii="Arial" w:hAnsi="Arial"/>
      <w:b/>
      <w:szCs w:val="24"/>
    </w:rPr>
  </w:style>
  <w:style w:type="paragraph" w:customStyle="1" w:styleId="NoIndentnormal">
    <w:name w:val="No Indent normal"/>
    <w:basedOn w:val="Normal"/>
    <w:rsid w:val="00506531"/>
    <w:pPr>
      <w:ind w:firstLine="0"/>
    </w:pPr>
  </w:style>
  <w:style w:type="paragraph" w:customStyle="1" w:styleId="Tableofcontents">
    <w:name w:val="Table of contents"/>
    <w:basedOn w:val="Normal"/>
    <w:rsid w:val="00506531"/>
    <w:pPr>
      <w:tabs>
        <w:tab w:val="right" w:leader="dot" w:pos="7920"/>
      </w:tabs>
      <w:spacing w:line="360" w:lineRule="auto"/>
    </w:pPr>
    <w:rPr>
      <w:rFonts w:ascii="Arial" w:hAnsi="Arial"/>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rsid w:val="00AB7461"/>
    <w:pPr>
      <w:tabs>
        <w:tab w:val="center" w:pos="4320"/>
        <w:tab w:val="right" w:pos="8640"/>
      </w:tabs>
    </w:pPr>
  </w:style>
  <w:style w:type="character" w:customStyle="1" w:styleId="HeaderChar">
    <w:name w:val="Header Char"/>
    <w:basedOn w:val="DefaultParagraphFont"/>
    <w:link w:val="Header"/>
    <w:rsid w:val="006D284C"/>
    <w:rPr>
      <w:sz w:val="24"/>
      <w:szCs w:val="22"/>
    </w:rPr>
  </w:style>
  <w:style w:type="paragraph" w:styleId="Footer">
    <w:name w:val="footer"/>
    <w:basedOn w:val="Normal"/>
    <w:link w:val="FooterChar"/>
    <w:qFormat/>
    <w:rsid w:val="00AB7461"/>
    <w:pPr>
      <w:tabs>
        <w:tab w:val="center" w:pos="4320"/>
        <w:tab w:val="right" w:pos="8640"/>
      </w:tabs>
    </w:pPr>
  </w:style>
  <w:style w:type="character" w:customStyle="1" w:styleId="FooterChar">
    <w:name w:val="Footer Char"/>
    <w:link w:val="Footer"/>
    <w:rsid w:val="00AF7678"/>
    <w:rPr>
      <w:sz w:val="24"/>
      <w:szCs w:val="22"/>
    </w:rPr>
  </w:style>
  <w:style w:type="paragraph" w:customStyle="1" w:styleId="Footer1">
    <w:name w:val="Footer1"/>
    <w:basedOn w:val="Footer"/>
    <w:autoRedefine/>
    <w:rsid w:val="00AB7461"/>
    <w:pPr>
      <w:spacing w:line="240" w:lineRule="auto"/>
      <w:ind w:firstLine="0"/>
      <w:jc w:val="center"/>
    </w:pPr>
    <w:rPr>
      <w:rFonts w:ascii="Arial" w:hAnsi="Arial"/>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ind w:firstLine="0"/>
      <w:jc w:val="left"/>
      <w:textAlignment w:val="center"/>
    </w:pPr>
    <w:rPr>
      <w:color w:val="000000"/>
      <w:szCs w:val="24"/>
    </w:rPr>
  </w:style>
  <w:style w:type="character" w:styleId="Hyperlink">
    <w:name w:val="Hyperlink"/>
    <w:basedOn w:val="DefaultParagraphFont"/>
    <w:uiPriority w:val="99"/>
    <w:rsid w:val="00176682"/>
    <w:rPr>
      <w:color w:val="0000FF"/>
      <w:u w:val="single"/>
    </w:rPr>
  </w:style>
  <w:style w:type="character" w:styleId="FollowedHyperlink">
    <w:name w:val="FollowedHyperlink"/>
    <w:basedOn w:val="DefaultParagraphFont"/>
    <w:rsid w:val="00436CE3"/>
    <w:rPr>
      <w:color w:val="800080"/>
      <w:u w:val="single"/>
    </w:rPr>
  </w:style>
  <w:style w:type="character" w:customStyle="1" w:styleId="StyleBold">
    <w:name w:val="Style Bold"/>
    <w:basedOn w:val="DefaultParagraphFont"/>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paragraph" w:styleId="FootnoteText">
    <w:name w:val="footnote text"/>
    <w:basedOn w:val="Normal"/>
    <w:link w:val="FootnoteTextChar"/>
    <w:uiPriority w:val="99"/>
    <w:rsid w:val="006A564F"/>
    <w:pPr>
      <w:spacing w:line="240" w:lineRule="auto"/>
      <w:ind w:firstLine="0"/>
      <w:jc w:val="left"/>
    </w:pPr>
    <w:rPr>
      <w:sz w:val="20"/>
      <w:szCs w:val="20"/>
    </w:rPr>
  </w:style>
  <w:style w:type="character" w:customStyle="1" w:styleId="FootnoteTextChar">
    <w:name w:val="Footnote Text Char"/>
    <w:basedOn w:val="DefaultParagraphFont"/>
    <w:link w:val="FootnoteText"/>
    <w:uiPriority w:val="99"/>
    <w:rsid w:val="006A564F"/>
  </w:style>
  <w:style w:type="character" w:styleId="FootnoteReference">
    <w:name w:val="footnote reference"/>
    <w:uiPriority w:val="99"/>
    <w:rsid w:val="006A564F"/>
    <w:rPr>
      <w:vertAlign w:val="superscript"/>
    </w:rPr>
  </w:style>
  <w:style w:type="paragraph" w:styleId="ListParagraph">
    <w:name w:val="List Paragraph"/>
    <w:basedOn w:val="Normal"/>
    <w:uiPriority w:val="34"/>
    <w:qFormat/>
    <w:rsid w:val="00C06771"/>
    <w:pPr>
      <w:spacing w:line="240" w:lineRule="auto"/>
      <w:ind w:left="720" w:firstLine="0"/>
      <w:jc w:val="left"/>
    </w:pPr>
    <w:rPr>
      <w:rFonts w:ascii="Verdana" w:eastAsia="Calibri" w:hAnsi="Verdana"/>
      <w:color w:val="1F497D"/>
      <w:sz w:val="22"/>
    </w:rPr>
  </w:style>
  <w:style w:type="paragraph" w:styleId="BodyText">
    <w:name w:val="Body Text"/>
    <w:basedOn w:val="Normal"/>
    <w:link w:val="BodyTextChar"/>
    <w:rsid w:val="0027257E"/>
    <w:pPr>
      <w:spacing w:line="240" w:lineRule="auto"/>
      <w:ind w:firstLine="0"/>
      <w:jc w:val="center"/>
    </w:pPr>
    <w:rPr>
      <w:sz w:val="20"/>
      <w:szCs w:val="20"/>
    </w:rPr>
  </w:style>
  <w:style w:type="character" w:customStyle="1" w:styleId="BodyTextChar">
    <w:name w:val="Body Text Char"/>
    <w:basedOn w:val="DefaultParagraphFont"/>
    <w:link w:val="BodyText"/>
    <w:rsid w:val="0027257E"/>
  </w:style>
  <w:style w:type="paragraph" w:styleId="BodyText2">
    <w:name w:val="Body Text 2"/>
    <w:basedOn w:val="Normal"/>
    <w:link w:val="BodyText2Char"/>
    <w:rsid w:val="0027257E"/>
    <w:pPr>
      <w:spacing w:line="240" w:lineRule="auto"/>
      <w:ind w:firstLine="0"/>
      <w:jc w:val="left"/>
    </w:pPr>
    <w:rPr>
      <w:rFonts w:ascii="Arial" w:hAnsi="Arial"/>
      <w:sz w:val="20"/>
      <w:szCs w:val="20"/>
    </w:rPr>
  </w:style>
  <w:style w:type="character" w:customStyle="1" w:styleId="BodyText2Char">
    <w:name w:val="Body Text 2 Char"/>
    <w:basedOn w:val="DefaultParagraphFont"/>
    <w:link w:val="BodyText2"/>
    <w:rsid w:val="0027257E"/>
    <w:rPr>
      <w:rFonts w:ascii="Arial" w:hAnsi="Arial"/>
    </w:rPr>
  </w:style>
  <w:style w:type="paragraph" w:styleId="BodyText3">
    <w:name w:val="Body Text 3"/>
    <w:basedOn w:val="Normal"/>
    <w:link w:val="BodyText3Char"/>
    <w:rsid w:val="0027257E"/>
    <w:pPr>
      <w:spacing w:after="120"/>
    </w:pPr>
    <w:rPr>
      <w:sz w:val="16"/>
      <w:szCs w:val="16"/>
    </w:rPr>
  </w:style>
  <w:style w:type="character" w:customStyle="1" w:styleId="BodyText3Char">
    <w:name w:val="Body Text 3 Char"/>
    <w:basedOn w:val="DefaultParagraphFont"/>
    <w:link w:val="BodyText3"/>
    <w:rsid w:val="0027257E"/>
    <w:rPr>
      <w:sz w:val="16"/>
      <w:szCs w:val="16"/>
    </w:rPr>
  </w:style>
  <w:style w:type="paragraph" w:styleId="BodyTextIndent">
    <w:name w:val="Body Text Indent"/>
    <w:basedOn w:val="Normal"/>
    <w:link w:val="BodyTextIndentChar"/>
    <w:rsid w:val="0002335F"/>
    <w:pPr>
      <w:spacing w:after="120"/>
      <w:ind w:left="360"/>
    </w:pPr>
  </w:style>
  <w:style w:type="character" w:customStyle="1" w:styleId="BodyTextIndentChar">
    <w:name w:val="Body Text Indent Char"/>
    <w:basedOn w:val="DefaultParagraphFont"/>
    <w:link w:val="BodyTextIndent"/>
    <w:rsid w:val="0002335F"/>
    <w:rPr>
      <w:sz w:val="24"/>
      <w:szCs w:val="22"/>
    </w:rPr>
  </w:style>
  <w:style w:type="paragraph" w:styleId="BalloonText">
    <w:name w:val="Balloon Text"/>
    <w:basedOn w:val="Normal"/>
    <w:link w:val="BalloonTextChar"/>
    <w:rsid w:val="003C33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C3352"/>
    <w:rPr>
      <w:rFonts w:ascii="Lucida Grande" w:hAnsi="Lucida Grande" w:cs="Lucida Grande"/>
      <w:sz w:val="18"/>
      <w:szCs w:val="18"/>
    </w:rPr>
  </w:style>
  <w:style w:type="paragraph" w:customStyle="1" w:styleId="NumberedList">
    <w:name w:val="Numbered List"/>
    <w:basedOn w:val="Normal"/>
    <w:link w:val="NumberedListChar"/>
    <w:qFormat/>
    <w:rsid w:val="00533433"/>
    <w:pPr>
      <w:numPr>
        <w:numId w:val="1"/>
      </w:numPr>
      <w:spacing w:before="120" w:after="120" w:line="25" w:lineRule="atLeast"/>
      <w:ind w:left="360"/>
      <w:jc w:val="left"/>
    </w:pPr>
    <w:rPr>
      <w:rFonts w:ascii="Calibri" w:eastAsia="Calibri" w:hAnsi="Calibri"/>
      <w:sz w:val="22"/>
    </w:rPr>
  </w:style>
  <w:style w:type="character" w:customStyle="1" w:styleId="NumberedListChar">
    <w:name w:val="Numbered List Char"/>
    <w:link w:val="NumberedList"/>
    <w:rsid w:val="00533433"/>
    <w:rPr>
      <w:rFonts w:ascii="Calibri" w:eastAsia="Calibri" w:hAnsi="Calibri"/>
      <w:sz w:val="22"/>
      <w:szCs w:val="22"/>
    </w:rPr>
  </w:style>
  <w:style w:type="paragraph" w:customStyle="1" w:styleId="ChapterTitle">
    <w:name w:val="Chapter Title"/>
    <w:basedOn w:val="Heading1"/>
    <w:link w:val="ChapterTitleChar"/>
    <w:qFormat/>
    <w:rsid w:val="00533433"/>
    <w:pPr>
      <w:keepNext w:val="0"/>
      <w:pageBreakBefore/>
      <w:widowControl w:val="0"/>
      <w:autoSpaceDE w:val="0"/>
      <w:autoSpaceDN w:val="0"/>
      <w:adjustRightInd w:val="0"/>
      <w:spacing w:before="120" w:after="100" w:line="25" w:lineRule="atLeast"/>
      <w:jc w:val="left"/>
    </w:pPr>
    <w:rPr>
      <w:rFonts w:ascii="Goudy Old Style" w:eastAsia="Calibri" w:hAnsi="Goudy Old Style" w:cs="Times New Roman"/>
      <w:bCs w:val="0"/>
      <w:smallCaps/>
      <w:color w:val="244061"/>
      <w:kern w:val="0"/>
      <w:sz w:val="48"/>
      <w:szCs w:val="48"/>
      <w:lang w:val="x-none" w:eastAsia="x-none"/>
    </w:rPr>
  </w:style>
  <w:style w:type="character" w:customStyle="1" w:styleId="ChapterTitleChar">
    <w:name w:val="Chapter Title Char"/>
    <w:link w:val="ChapterTitle"/>
    <w:rsid w:val="00533433"/>
    <w:rPr>
      <w:rFonts w:ascii="Goudy Old Style" w:eastAsia="Calibri" w:hAnsi="Goudy Old Style"/>
      <w:b/>
      <w:smallCaps/>
      <w:color w:val="244061"/>
      <w:sz w:val="48"/>
      <w:szCs w:val="48"/>
      <w:lang w:val="x-none" w:eastAsia="x-none"/>
    </w:rPr>
  </w:style>
  <w:style w:type="character" w:styleId="EndnoteReference">
    <w:name w:val="endnote reference"/>
    <w:uiPriority w:val="99"/>
    <w:unhideWhenUsed/>
    <w:rsid w:val="00533433"/>
    <w:rPr>
      <w:vertAlign w:val="superscript"/>
    </w:rPr>
  </w:style>
  <w:style w:type="paragraph" w:customStyle="1" w:styleId="NumberedHeading2">
    <w:name w:val="Numbered Heading 2"/>
    <w:basedOn w:val="Heading2"/>
    <w:link w:val="NumberedHeading2Char"/>
    <w:qFormat/>
    <w:rsid w:val="00533433"/>
    <w:pPr>
      <w:numPr>
        <w:numId w:val="3"/>
      </w:numPr>
      <w:suppressAutoHyphens/>
      <w:spacing w:before="240" w:after="120" w:line="20" w:lineRule="atLeast"/>
    </w:pPr>
    <w:rPr>
      <w:rFonts w:ascii="Calibri" w:hAnsi="Calibri"/>
      <w:sz w:val="24"/>
      <w:szCs w:val="24"/>
      <w:lang w:val="x-none" w:eastAsia="ar-SA"/>
    </w:rPr>
  </w:style>
  <w:style w:type="character" w:customStyle="1" w:styleId="NumberedHeading2Char">
    <w:name w:val="Numbered Heading 2 Char"/>
    <w:basedOn w:val="Heading2Char"/>
    <w:link w:val="NumberedHeading2"/>
    <w:rsid w:val="00533433"/>
    <w:rPr>
      <w:rFonts w:ascii="Calibri" w:eastAsiaTheme="majorEastAsia" w:hAnsi="Calibri" w:cstheme="majorBidi"/>
      <w:b/>
      <w:bCs/>
      <w:i/>
      <w:iCs/>
      <w:color w:val="1F497D" w:themeColor="text2"/>
      <w:sz w:val="24"/>
      <w:szCs w:val="24"/>
      <w:lang w:val="x-none" w:eastAsia="ar-SA"/>
    </w:rPr>
  </w:style>
  <w:style w:type="paragraph" w:customStyle="1" w:styleId="BulletedList">
    <w:name w:val="Bulleted List"/>
    <w:link w:val="BulletedListChar"/>
    <w:qFormat/>
    <w:rsid w:val="00533433"/>
    <w:pPr>
      <w:numPr>
        <w:numId w:val="2"/>
      </w:numPr>
      <w:tabs>
        <w:tab w:val="clear" w:pos="504"/>
      </w:tabs>
      <w:autoSpaceDE w:val="0"/>
      <w:autoSpaceDN w:val="0"/>
      <w:adjustRightInd w:val="0"/>
      <w:spacing w:after="120" w:line="25" w:lineRule="atLeast"/>
      <w:ind w:left="461" w:hanging="274"/>
    </w:pPr>
    <w:rPr>
      <w:rFonts w:ascii="Calibri" w:eastAsia="Calibri" w:hAnsi="Calibri"/>
      <w:sz w:val="22"/>
      <w:szCs w:val="22"/>
    </w:rPr>
  </w:style>
  <w:style w:type="character" w:customStyle="1" w:styleId="BulletedListChar">
    <w:name w:val="Bulleted List Char"/>
    <w:link w:val="BulletedList"/>
    <w:rsid w:val="00533433"/>
    <w:rPr>
      <w:rFonts w:ascii="Calibri" w:eastAsia="Calibri" w:hAnsi="Calibri"/>
      <w:sz w:val="22"/>
      <w:szCs w:val="22"/>
    </w:rPr>
  </w:style>
  <w:style w:type="paragraph" w:customStyle="1" w:styleId="Quotation">
    <w:name w:val="Quotation"/>
    <w:basedOn w:val="Normal"/>
    <w:link w:val="QuotationChar"/>
    <w:qFormat/>
    <w:rsid w:val="00533433"/>
    <w:pPr>
      <w:widowControl w:val="0"/>
      <w:autoSpaceDE w:val="0"/>
      <w:autoSpaceDN w:val="0"/>
      <w:adjustRightInd w:val="0"/>
      <w:spacing w:before="120" w:after="120" w:line="25" w:lineRule="atLeast"/>
      <w:ind w:left="360" w:firstLine="0"/>
      <w:jc w:val="left"/>
    </w:pPr>
    <w:rPr>
      <w:rFonts w:ascii="Calibri" w:eastAsia="Calibri" w:hAnsi="Calibri"/>
      <w:i/>
      <w:sz w:val="22"/>
    </w:rPr>
  </w:style>
  <w:style w:type="character" w:customStyle="1" w:styleId="QuotationChar">
    <w:name w:val="Quotation Char"/>
    <w:link w:val="Quotation"/>
    <w:rsid w:val="00533433"/>
    <w:rPr>
      <w:rFonts w:ascii="Calibri" w:eastAsia="Calibri" w:hAnsi="Calibri"/>
      <w:i/>
      <w:sz w:val="22"/>
      <w:szCs w:val="22"/>
    </w:rPr>
  </w:style>
  <w:style w:type="paragraph" w:customStyle="1" w:styleId="Endnotenumber">
    <w:name w:val="Endnote number"/>
    <w:basedOn w:val="Normal"/>
    <w:link w:val="EndnotenumberChar"/>
    <w:qFormat/>
    <w:rsid w:val="00533433"/>
    <w:pPr>
      <w:spacing w:before="240" w:after="120" w:line="240" w:lineRule="auto"/>
      <w:ind w:left="360" w:hanging="360"/>
      <w:jc w:val="left"/>
    </w:pPr>
    <w:rPr>
      <w:rFonts w:ascii="Calibri" w:eastAsia="Calibri" w:hAnsi="Calibri"/>
      <w:sz w:val="22"/>
    </w:rPr>
  </w:style>
  <w:style w:type="character" w:customStyle="1" w:styleId="EndnotenumberChar">
    <w:name w:val="Endnote number Char"/>
    <w:link w:val="Endnotenumber"/>
    <w:rsid w:val="00533433"/>
    <w:rPr>
      <w:rFonts w:ascii="Calibri" w:eastAsia="Calibri" w:hAnsi="Calibri"/>
      <w:sz w:val="22"/>
      <w:szCs w:val="22"/>
    </w:rPr>
  </w:style>
  <w:style w:type="paragraph" w:customStyle="1" w:styleId="EndnoteParagraph">
    <w:name w:val="Endnote Paragraph"/>
    <w:basedOn w:val="Normal"/>
    <w:link w:val="EndnoteParagraphChar"/>
    <w:qFormat/>
    <w:rsid w:val="00533433"/>
    <w:pPr>
      <w:spacing w:before="120" w:after="120" w:line="240" w:lineRule="auto"/>
      <w:ind w:left="360" w:firstLine="0"/>
      <w:jc w:val="left"/>
    </w:pPr>
    <w:rPr>
      <w:rFonts w:ascii="Calibri" w:eastAsia="Calibri" w:hAnsi="Calibri"/>
      <w:sz w:val="22"/>
    </w:rPr>
  </w:style>
  <w:style w:type="character" w:customStyle="1" w:styleId="EndnoteParagraphChar">
    <w:name w:val="Endnote Paragraph Char"/>
    <w:link w:val="EndnoteParagraph"/>
    <w:rsid w:val="00533433"/>
    <w:rPr>
      <w:rFonts w:ascii="Calibri" w:eastAsia="Calibri" w:hAnsi="Calibri"/>
      <w:sz w:val="22"/>
      <w:szCs w:val="22"/>
    </w:rPr>
  </w:style>
  <w:style w:type="paragraph" w:customStyle="1" w:styleId="Endnotebullet">
    <w:name w:val="Endnote bullet"/>
    <w:basedOn w:val="EndnoteParagraph"/>
    <w:link w:val="EndnotebulletChar"/>
    <w:qFormat/>
    <w:rsid w:val="00533433"/>
    <w:pPr>
      <w:numPr>
        <w:numId w:val="4"/>
      </w:numPr>
    </w:pPr>
  </w:style>
  <w:style w:type="character" w:customStyle="1" w:styleId="EndnotebulletChar">
    <w:name w:val="Endnote bullet Char"/>
    <w:basedOn w:val="EndnoteParagraphChar"/>
    <w:link w:val="Endnotebullet"/>
    <w:rsid w:val="00533433"/>
    <w:rPr>
      <w:rFonts w:ascii="Calibri" w:eastAsia="Calibri" w:hAnsi="Calibri"/>
      <w:sz w:val="22"/>
      <w:szCs w:val="22"/>
    </w:rPr>
  </w:style>
  <w:style w:type="paragraph" w:customStyle="1" w:styleId="Emphasisfirstline">
    <w:name w:val="Emphasis first line"/>
    <w:basedOn w:val="Normal"/>
    <w:link w:val="EmphasisfirstlineChar"/>
    <w:qFormat/>
    <w:rsid w:val="00A07147"/>
    <w:pPr>
      <w:spacing w:before="120" w:after="120" w:line="240" w:lineRule="auto"/>
      <w:ind w:firstLine="0"/>
      <w:jc w:val="left"/>
    </w:pPr>
    <w:rPr>
      <w:rFonts w:ascii="Goudy Old Style" w:eastAsia="Calibri" w:hAnsi="Goudy Old Style" w:cs="Arial"/>
      <w:b/>
      <w:color w:val="244061"/>
      <w:sz w:val="64"/>
      <w:szCs w:val="72"/>
    </w:rPr>
  </w:style>
  <w:style w:type="character" w:customStyle="1" w:styleId="EmphasisfirstlineChar">
    <w:name w:val="Emphasis first line Char"/>
    <w:link w:val="Emphasisfirstline"/>
    <w:rsid w:val="00A07147"/>
    <w:rPr>
      <w:rFonts w:ascii="Goudy Old Style" w:eastAsia="Calibri" w:hAnsi="Goudy Old Style" w:cs="Arial"/>
      <w:b/>
      <w:color w:val="244061"/>
      <w:sz w:val="64"/>
      <w:szCs w:val="72"/>
    </w:rPr>
  </w:style>
  <w:style w:type="paragraph" w:customStyle="1" w:styleId="Emphasistext">
    <w:name w:val="Emphasis text"/>
    <w:basedOn w:val="Normal"/>
    <w:link w:val="EmphasistextChar"/>
    <w:qFormat/>
    <w:rsid w:val="00A07147"/>
    <w:pPr>
      <w:spacing w:before="120" w:after="120" w:line="240" w:lineRule="auto"/>
      <w:ind w:left="720" w:firstLine="0"/>
      <w:jc w:val="left"/>
    </w:pPr>
    <w:rPr>
      <w:rFonts w:ascii="Goudy Old Style" w:eastAsia="Calibri" w:hAnsi="Goudy Old Style"/>
      <w:color w:val="244061"/>
      <w:sz w:val="28"/>
      <w:szCs w:val="24"/>
    </w:rPr>
  </w:style>
  <w:style w:type="character" w:customStyle="1" w:styleId="EmphasistextChar">
    <w:name w:val="Emphasis text Char"/>
    <w:link w:val="Emphasistext"/>
    <w:rsid w:val="00A07147"/>
    <w:rPr>
      <w:rFonts w:ascii="Goudy Old Style" w:eastAsia="Calibri" w:hAnsi="Goudy Old Style"/>
      <w:color w:val="244061"/>
      <w:sz w:val="28"/>
      <w:szCs w:val="24"/>
    </w:rPr>
  </w:style>
  <w:style w:type="paragraph" w:customStyle="1" w:styleId="Chartboxbullet">
    <w:name w:val="Chart box bullet"/>
    <w:link w:val="ChartboxbulletChar"/>
    <w:qFormat/>
    <w:rsid w:val="00AF7678"/>
    <w:pPr>
      <w:widowControl w:val="0"/>
      <w:numPr>
        <w:numId w:val="5"/>
      </w:numPr>
      <w:tabs>
        <w:tab w:val="clear" w:pos="504"/>
      </w:tabs>
      <w:suppressAutoHyphens/>
      <w:autoSpaceDE w:val="0"/>
      <w:autoSpaceDN w:val="0"/>
      <w:adjustRightInd w:val="0"/>
      <w:spacing w:line="20" w:lineRule="atLeast"/>
    </w:pPr>
    <w:rPr>
      <w:rFonts w:ascii="Calibri" w:eastAsia="Calibri" w:hAnsi="Calibri"/>
      <w:sz w:val="22"/>
    </w:rPr>
  </w:style>
  <w:style w:type="character" w:customStyle="1" w:styleId="ChartboxbulletChar">
    <w:name w:val="Chart box bullet Char"/>
    <w:link w:val="Chartboxbullet"/>
    <w:rsid w:val="00AF7678"/>
    <w:rPr>
      <w:rFonts w:ascii="Calibri" w:eastAsia="Calibri" w:hAnsi="Calibri"/>
      <w:sz w:val="22"/>
    </w:rPr>
  </w:style>
  <w:style w:type="paragraph" w:customStyle="1" w:styleId="Chartbullet">
    <w:name w:val="Chart bullet"/>
    <w:link w:val="ChartbulletChar"/>
    <w:qFormat/>
    <w:rsid w:val="00AF7678"/>
    <w:pPr>
      <w:widowControl w:val="0"/>
      <w:numPr>
        <w:numId w:val="6"/>
      </w:numPr>
      <w:suppressAutoHyphens/>
      <w:autoSpaceDE w:val="0"/>
      <w:autoSpaceDN w:val="0"/>
      <w:adjustRightInd w:val="0"/>
      <w:spacing w:line="20" w:lineRule="atLeast"/>
    </w:pPr>
    <w:rPr>
      <w:rFonts w:ascii="Calibri" w:eastAsia="Calibri" w:hAnsi="Calibri"/>
      <w:i/>
      <w:sz w:val="22"/>
    </w:rPr>
  </w:style>
  <w:style w:type="character" w:customStyle="1" w:styleId="ChartbulletChar">
    <w:name w:val="Chart bullet Char"/>
    <w:link w:val="Chartbullet"/>
    <w:rsid w:val="00AF7678"/>
    <w:rPr>
      <w:rFonts w:ascii="Calibri" w:eastAsia="Calibri" w:hAnsi="Calibri"/>
      <w:i/>
      <w:sz w:val="22"/>
    </w:rPr>
  </w:style>
  <w:style w:type="paragraph" w:customStyle="1" w:styleId="Charttext">
    <w:name w:val="Chart text"/>
    <w:link w:val="CharttextChar"/>
    <w:qFormat/>
    <w:rsid w:val="00AF7678"/>
    <w:pPr>
      <w:widowControl w:val="0"/>
      <w:autoSpaceDE w:val="0"/>
      <w:autoSpaceDN w:val="0"/>
      <w:adjustRightInd w:val="0"/>
    </w:pPr>
    <w:rPr>
      <w:rFonts w:ascii="Calibri" w:eastAsia="Calibri" w:hAnsi="Calibri"/>
      <w:sz w:val="22"/>
    </w:rPr>
  </w:style>
  <w:style w:type="character" w:customStyle="1" w:styleId="CharttextChar">
    <w:name w:val="Chart text Char"/>
    <w:link w:val="Charttext"/>
    <w:rsid w:val="00AF7678"/>
    <w:rPr>
      <w:rFonts w:ascii="Calibri" w:eastAsia="Calibri" w:hAnsi="Calibri"/>
      <w:sz w:val="22"/>
    </w:rPr>
  </w:style>
  <w:style w:type="character" w:styleId="Strong">
    <w:name w:val="Strong"/>
    <w:uiPriority w:val="22"/>
    <w:qFormat/>
    <w:rsid w:val="00AF7678"/>
    <w:rPr>
      <w:b/>
      <w:bCs/>
    </w:rPr>
  </w:style>
  <w:style w:type="table" w:styleId="TableGrid">
    <w:name w:val="Table Grid"/>
    <w:basedOn w:val="TableNormal"/>
    <w:uiPriority w:val="59"/>
    <w:rsid w:val="00693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174D2"/>
    <w:pPr>
      <w:spacing w:line="240" w:lineRule="auto"/>
      <w:ind w:firstLine="0"/>
      <w:jc w:val="left"/>
    </w:pPr>
    <w:rPr>
      <w:sz w:val="20"/>
      <w:szCs w:val="20"/>
    </w:rPr>
  </w:style>
  <w:style w:type="character" w:customStyle="1" w:styleId="CommentTextChar">
    <w:name w:val="Comment Text Char"/>
    <w:basedOn w:val="DefaultParagraphFont"/>
    <w:link w:val="CommentText"/>
    <w:uiPriority w:val="99"/>
    <w:rsid w:val="00D174D2"/>
  </w:style>
  <w:style w:type="paragraph" w:styleId="CommentSubject">
    <w:name w:val="annotation subject"/>
    <w:basedOn w:val="CommentText"/>
    <w:next w:val="CommentText"/>
    <w:link w:val="CommentSubjectChar"/>
    <w:uiPriority w:val="99"/>
    <w:semiHidden/>
    <w:unhideWhenUsed/>
    <w:rsid w:val="00E069AA"/>
    <w:rPr>
      <w:b/>
      <w:bCs/>
    </w:rPr>
  </w:style>
  <w:style w:type="character" w:customStyle="1" w:styleId="CommentSubjectChar">
    <w:name w:val="Comment Subject Char"/>
    <w:basedOn w:val="CommentTextChar"/>
    <w:link w:val="CommentSubject"/>
    <w:uiPriority w:val="99"/>
    <w:semiHidden/>
    <w:rsid w:val="00E069AA"/>
    <w:rPr>
      <w:b/>
      <w:bCs/>
    </w:rPr>
  </w:style>
  <w:style w:type="table" w:customStyle="1" w:styleId="TableGrid1">
    <w:name w:val="Table Grid1"/>
    <w:basedOn w:val="TableNormal"/>
    <w:next w:val="TableGrid"/>
    <w:uiPriority w:val="39"/>
    <w:rsid w:val="008240AE"/>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268D0"/>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764F49"/>
    <w:pPr>
      <w:tabs>
        <w:tab w:val="right" w:leader="dot" w:pos="9350"/>
      </w:tabs>
      <w:spacing w:after="100" w:line="240" w:lineRule="auto"/>
      <w:ind w:left="240" w:firstLine="0"/>
      <w:jc w:val="left"/>
    </w:pPr>
    <w:rPr>
      <w:szCs w:val="24"/>
    </w:rPr>
  </w:style>
  <w:style w:type="paragraph" w:styleId="TOC3">
    <w:name w:val="toc 3"/>
    <w:basedOn w:val="Normal"/>
    <w:next w:val="Normal"/>
    <w:autoRedefine/>
    <w:uiPriority w:val="39"/>
    <w:unhideWhenUsed/>
    <w:rsid w:val="00764F49"/>
    <w:pPr>
      <w:tabs>
        <w:tab w:val="right" w:leader="dot" w:pos="9350"/>
      </w:tabs>
      <w:spacing w:after="100" w:line="240" w:lineRule="auto"/>
      <w:ind w:left="240" w:firstLine="0"/>
      <w:jc w:val="left"/>
    </w:pPr>
    <w:rPr>
      <w:szCs w:val="24"/>
    </w:rPr>
  </w:style>
  <w:style w:type="paragraph" w:styleId="TOC4">
    <w:name w:val="toc 4"/>
    <w:basedOn w:val="Normal"/>
    <w:next w:val="Normal"/>
    <w:autoRedefine/>
    <w:uiPriority w:val="39"/>
    <w:unhideWhenUsed/>
    <w:rsid w:val="002268D0"/>
    <w:pPr>
      <w:spacing w:after="100" w:line="240" w:lineRule="auto"/>
      <w:ind w:left="720" w:firstLine="0"/>
      <w:jc w:val="left"/>
    </w:pPr>
    <w:rPr>
      <w:szCs w:val="24"/>
    </w:rPr>
  </w:style>
  <w:style w:type="paragraph" w:styleId="TOC1">
    <w:name w:val="toc 1"/>
    <w:basedOn w:val="Normal"/>
    <w:next w:val="Normal"/>
    <w:autoRedefine/>
    <w:uiPriority w:val="39"/>
    <w:unhideWhenUsed/>
    <w:rsid w:val="00F16C9C"/>
    <w:pPr>
      <w:tabs>
        <w:tab w:val="right" w:leader="dot" w:pos="9350"/>
      </w:tabs>
      <w:spacing w:after="100"/>
      <w:ind w:firstLine="0"/>
    </w:pPr>
    <w:rPr>
      <w:b/>
      <w:noProof/>
    </w:rPr>
  </w:style>
  <w:style w:type="character" w:styleId="CommentReference">
    <w:name w:val="annotation reference"/>
    <w:basedOn w:val="DefaultParagraphFont"/>
    <w:semiHidden/>
    <w:unhideWhenUsed/>
    <w:rsid w:val="00D26834"/>
    <w:rPr>
      <w:sz w:val="16"/>
      <w:szCs w:val="16"/>
    </w:rPr>
  </w:style>
  <w:style w:type="paragraph" w:customStyle="1" w:styleId="Default">
    <w:name w:val="Default"/>
    <w:rsid w:val="005D5BFD"/>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qFormat="1"/>
    <w:lsdException w:name="caption" w:qFormat="1"/>
    <w:lsdException w:name="footnote reference" w:uiPriority="99"/>
    <w:lsdException w:name="end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A14"/>
    <w:pPr>
      <w:spacing w:line="300" w:lineRule="auto"/>
      <w:ind w:firstLine="360"/>
      <w:jc w:val="both"/>
    </w:pPr>
    <w:rPr>
      <w:sz w:val="24"/>
      <w:szCs w:val="22"/>
    </w:rPr>
  </w:style>
  <w:style w:type="paragraph" w:styleId="Heading1">
    <w:name w:val="heading 1"/>
    <w:basedOn w:val="Normal"/>
    <w:next w:val="Normal"/>
    <w:autoRedefine/>
    <w:qFormat/>
    <w:rsid w:val="002D5214"/>
    <w:pPr>
      <w:keepNext/>
      <w:ind w:firstLine="0"/>
      <w:jc w:val="center"/>
      <w:outlineLvl w:val="0"/>
    </w:pPr>
    <w:rPr>
      <w:rFonts w:ascii="Trebuchet MS" w:hAnsi="Trebuchet MS" w:cs="Arial"/>
      <w:b/>
      <w:bCs/>
      <w:kern w:val="32"/>
      <w:sz w:val="32"/>
      <w:szCs w:val="32"/>
    </w:rPr>
  </w:style>
  <w:style w:type="paragraph" w:styleId="Heading2">
    <w:name w:val="heading 2"/>
    <w:basedOn w:val="Heading3"/>
    <w:next w:val="Normal"/>
    <w:link w:val="Heading2Char"/>
    <w:qFormat/>
    <w:rsid w:val="00E0120C"/>
    <w:pPr>
      <w:outlineLvl w:val="1"/>
    </w:pPr>
    <w:rPr>
      <w:color w:val="1F497D" w:themeColor="text2"/>
      <w:sz w:val="28"/>
      <w:szCs w:val="28"/>
    </w:rPr>
  </w:style>
  <w:style w:type="paragraph" w:styleId="Heading3">
    <w:name w:val="heading 3"/>
    <w:basedOn w:val="Heading4"/>
    <w:next w:val="Normal"/>
    <w:link w:val="Heading3Char"/>
    <w:qFormat/>
    <w:rsid w:val="00E0120C"/>
    <w:pPr>
      <w:jc w:val="left"/>
      <w:outlineLvl w:val="2"/>
    </w:pPr>
    <w:rPr>
      <w:color w:val="000000" w:themeColor="text1"/>
      <w:szCs w:val="24"/>
    </w:rPr>
  </w:style>
  <w:style w:type="paragraph" w:styleId="Heading4">
    <w:name w:val="heading 4"/>
    <w:basedOn w:val="Normal"/>
    <w:next w:val="Normal"/>
    <w:link w:val="Heading4Char"/>
    <w:unhideWhenUsed/>
    <w:qFormat/>
    <w:rsid w:val="006B21D0"/>
    <w:pPr>
      <w:keepNext/>
      <w:keepLines/>
      <w:spacing w:before="200"/>
      <w:ind w:firstLine="0"/>
      <w:outlineLvl w:val="3"/>
    </w:pPr>
    <w:rPr>
      <w:rFonts w:ascii="Trebuchet MS" w:eastAsiaTheme="majorEastAsia" w:hAnsi="Trebuchet MS" w:cstheme="majorBidi"/>
      <w:b/>
      <w:bCs/>
      <w:i/>
      <w:iCs/>
      <w:color w:val="4F81BD" w:themeColor="accent1"/>
    </w:rPr>
  </w:style>
  <w:style w:type="paragraph" w:styleId="Heading5">
    <w:name w:val="heading 5"/>
    <w:basedOn w:val="Normal"/>
    <w:next w:val="Normal"/>
    <w:link w:val="Heading5Char"/>
    <w:semiHidden/>
    <w:unhideWhenUsed/>
    <w:qFormat/>
    <w:rsid w:val="000E5B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B21D0"/>
    <w:rPr>
      <w:rFonts w:ascii="Trebuchet MS" w:eastAsiaTheme="majorEastAsia" w:hAnsi="Trebuchet MS" w:cstheme="majorBidi"/>
      <w:b/>
      <w:bCs/>
      <w:i/>
      <w:iCs/>
      <w:color w:val="4F81BD" w:themeColor="accent1"/>
      <w:sz w:val="24"/>
      <w:szCs w:val="22"/>
    </w:rPr>
  </w:style>
  <w:style w:type="character" w:customStyle="1" w:styleId="Heading3Char">
    <w:name w:val="Heading 3 Char"/>
    <w:basedOn w:val="DefaultParagraphFont"/>
    <w:link w:val="Heading3"/>
    <w:rsid w:val="00E0120C"/>
    <w:rPr>
      <w:rFonts w:ascii="Trebuchet MS" w:eastAsiaTheme="majorEastAsia" w:hAnsi="Trebuchet MS" w:cstheme="majorBidi"/>
      <w:b/>
      <w:bCs/>
      <w:i/>
      <w:iCs/>
      <w:color w:val="000000" w:themeColor="text1"/>
      <w:sz w:val="24"/>
      <w:szCs w:val="24"/>
    </w:rPr>
  </w:style>
  <w:style w:type="character" w:customStyle="1" w:styleId="Heading2Char">
    <w:name w:val="Heading 2 Char"/>
    <w:basedOn w:val="DefaultParagraphFont"/>
    <w:link w:val="Heading2"/>
    <w:rsid w:val="00E0120C"/>
    <w:rPr>
      <w:rFonts w:ascii="Trebuchet MS" w:hAnsi="Trebuchet MS" w:cs="Arial"/>
      <w:b/>
      <w:bCs/>
      <w:color w:val="1F497D" w:themeColor="text2"/>
      <w:sz w:val="28"/>
      <w:szCs w:val="28"/>
    </w:rPr>
  </w:style>
  <w:style w:type="character" w:customStyle="1" w:styleId="Heading5Char">
    <w:name w:val="Heading 5 Char"/>
    <w:basedOn w:val="DefaultParagraphFont"/>
    <w:link w:val="Heading5"/>
    <w:semiHidden/>
    <w:rsid w:val="000E5BE7"/>
    <w:rPr>
      <w:rFonts w:asciiTheme="majorHAnsi" w:eastAsiaTheme="majorEastAsia" w:hAnsiTheme="majorHAnsi" w:cstheme="majorBidi"/>
      <w:color w:val="243F60" w:themeColor="accent1" w:themeShade="7F"/>
      <w:sz w:val="24"/>
      <w:szCs w:val="22"/>
    </w:rPr>
  </w:style>
  <w:style w:type="paragraph" w:styleId="Title">
    <w:name w:val="Title"/>
    <w:basedOn w:val="Normal"/>
    <w:link w:val="TitleChar"/>
    <w:qFormat/>
    <w:rsid w:val="00506531"/>
    <w:pPr>
      <w:ind w:firstLine="0"/>
      <w:jc w:val="center"/>
      <w:outlineLvl w:val="0"/>
    </w:pPr>
    <w:rPr>
      <w:rFonts w:ascii="Arial" w:hAnsi="Arial" w:cs="Arial"/>
      <w:b/>
      <w:bCs/>
      <w:kern w:val="28"/>
      <w:sz w:val="96"/>
      <w:szCs w:val="72"/>
    </w:rPr>
  </w:style>
  <w:style w:type="character" w:customStyle="1" w:styleId="TitleChar">
    <w:name w:val="Title Char"/>
    <w:basedOn w:val="DefaultParagraphFont"/>
    <w:link w:val="Title"/>
    <w:rsid w:val="00BF22C3"/>
    <w:rPr>
      <w:rFonts w:ascii="Arial" w:hAnsi="Arial" w:cs="Arial"/>
      <w:b/>
      <w:bCs/>
      <w:kern w:val="28"/>
      <w:sz w:val="96"/>
      <w:szCs w:val="72"/>
    </w:rPr>
  </w:style>
  <w:style w:type="paragraph" w:styleId="Subtitle">
    <w:name w:val="Subtitle"/>
    <w:basedOn w:val="Normal"/>
    <w:qFormat/>
    <w:rsid w:val="00506531"/>
    <w:pPr>
      <w:ind w:firstLine="0"/>
      <w:jc w:val="center"/>
      <w:outlineLvl w:val="1"/>
    </w:pPr>
    <w:rPr>
      <w:rFonts w:ascii="Arial" w:hAnsi="Arial" w:cs="Arial"/>
      <w:b/>
      <w:sz w:val="48"/>
      <w:szCs w:val="24"/>
    </w:rPr>
  </w:style>
  <w:style w:type="paragraph" w:customStyle="1" w:styleId="AuthorName">
    <w:name w:val="Author Name"/>
    <w:basedOn w:val="Normal"/>
    <w:rsid w:val="00506531"/>
    <w:pPr>
      <w:ind w:firstLine="0"/>
      <w:jc w:val="center"/>
    </w:pPr>
    <w:rPr>
      <w:sz w:val="36"/>
    </w:rPr>
  </w:style>
  <w:style w:type="paragraph" w:customStyle="1" w:styleId="Headsforfront">
    <w:name w:val="Heads for front"/>
    <w:basedOn w:val="Normal"/>
    <w:autoRedefine/>
    <w:rsid w:val="00F63710"/>
    <w:pPr>
      <w:spacing w:after="360"/>
      <w:ind w:firstLine="0"/>
      <w:contextualSpacing/>
      <w:jc w:val="center"/>
    </w:pPr>
    <w:rPr>
      <w:rFonts w:ascii="Arial" w:hAnsi="Arial"/>
      <w:b/>
      <w:szCs w:val="24"/>
    </w:rPr>
  </w:style>
  <w:style w:type="paragraph" w:customStyle="1" w:styleId="NoIndentnormal">
    <w:name w:val="No Indent normal"/>
    <w:basedOn w:val="Normal"/>
    <w:rsid w:val="00506531"/>
    <w:pPr>
      <w:ind w:firstLine="0"/>
    </w:pPr>
  </w:style>
  <w:style w:type="paragraph" w:customStyle="1" w:styleId="Tableofcontents">
    <w:name w:val="Table of contents"/>
    <w:basedOn w:val="Normal"/>
    <w:rsid w:val="00506531"/>
    <w:pPr>
      <w:tabs>
        <w:tab w:val="right" w:leader="dot" w:pos="7920"/>
      </w:tabs>
      <w:spacing w:line="360" w:lineRule="auto"/>
    </w:pPr>
    <w:rPr>
      <w:rFonts w:ascii="Arial" w:hAnsi="Arial"/>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rsid w:val="00AB7461"/>
    <w:pPr>
      <w:tabs>
        <w:tab w:val="center" w:pos="4320"/>
        <w:tab w:val="right" w:pos="8640"/>
      </w:tabs>
    </w:pPr>
  </w:style>
  <w:style w:type="character" w:customStyle="1" w:styleId="HeaderChar">
    <w:name w:val="Header Char"/>
    <w:basedOn w:val="DefaultParagraphFont"/>
    <w:link w:val="Header"/>
    <w:rsid w:val="006D284C"/>
    <w:rPr>
      <w:sz w:val="24"/>
      <w:szCs w:val="22"/>
    </w:rPr>
  </w:style>
  <w:style w:type="paragraph" w:styleId="Footer">
    <w:name w:val="footer"/>
    <w:basedOn w:val="Normal"/>
    <w:link w:val="FooterChar"/>
    <w:qFormat/>
    <w:rsid w:val="00AB7461"/>
    <w:pPr>
      <w:tabs>
        <w:tab w:val="center" w:pos="4320"/>
        <w:tab w:val="right" w:pos="8640"/>
      </w:tabs>
    </w:pPr>
  </w:style>
  <w:style w:type="character" w:customStyle="1" w:styleId="FooterChar">
    <w:name w:val="Footer Char"/>
    <w:link w:val="Footer"/>
    <w:rsid w:val="00AF7678"/>
    <w:rPr>
      <w:sz w:val="24"/>
      <w:szCs w:val="22"/>
    </w:rPr>
  </w:style>
  <w:style w:type="paragraph" w:customStyle="1" w:styleId="Footer1">
    <w:name w:val="Footer1"/>
    <w:basedOn w:val="Footer"/>
    <w:autoRedefine/>
    <w:rsid w:val="00AB7461"/>
    <w:pPr>
      <w:spacing w:line="240" w:lineRule="auto"/>
      <w:ind w:firstLine="0"/>
      <w:jc w:val="center"/>
    </w:pPr>
    <w:rPr>
      <w:rFonts w:ascii="Arial" w:hAnsi="Arial"/>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ind w:firstLine="0"/>
      <w:jc w:val="left"/>
      <w:textAlignment w:val="center"/>
    </w:pPr>
    <w:rPr>
      <w:color w:val="000000"/>
      <w:szCs w:val="24"/>
    </w:rPr>
  </w:style>
  <w:style w:type="character" w:styleId="Hyperlink">
    <w:name w:val="Hyperlink"/>
    <w:basedOn w:val="DefaultParagraphFont"/>
    <w:uiPriority w:val="99"/>
    <w:rsid w:val="00176682"/>
    <w:rPr>
      <w:color w:val="0000FF"/>
      <w:u w:val="single"/>
    </w:rPr>
  </w:style>
  <w:style w:type="character" w:styleId="FollowedHyperlink">
    <w:name w:val="FollowedHyperlink"/>
    <w:basedOn w:val="DefaultParagraphFont"/>
    <w:rsid w:val="00436CE3"/>
    <w:rPr>
      <w:color w:val="800080"/>
      <w:u w:val="single"/>
    </w:rPr>
  </w:style>
  <w:style w:type="character" w:customStyle="1" w:styleId="StyleBold">
    <w:name w:val="Style Bold"/>
    <w:basedOn w:val="DefaultParagraphFont"/>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paragraph" w:styleId="FootnoteText">
    <w:name w:val="footnote text"/>
    <w:basedOn w:val="Normal"/>
    <w:link w:val="FootnoteTextChar"/>
    <w:uiPriority w:val="99"/>
    <w:rsid w:val="006A564F"/>
    <w:pPr>
      <w:spacing w:line="240" w:lineRule="auto"/>
      <w:ind w:firstLine="0"/>
      <w:jc w:val="left"/>
    </w:pPr>
    <w:rPr>
      <w:sz w:val="20"/>
      <w:szCs w:val="20"/>
    </w:rPr>
  </w:style>
  <w:style w:type="character" w:customStyle="1" w:styleId="FootnoteTextChar">
    <w:name w:val="Footnote Text Char"/>
    <w:basedOn w:val="DefaultParagraphFont"/>
    <w:link w:val="FootnoteText"/>
    <w:uiPriority w:val="99"/>
    <w:rsid w:val="006A564F"/>
  </w:style>
  <w:style w:type="character" w:styleId="FootnoteReference">
    <w:name w:val="footnote reference"/>
    <w:uiPriority w:val="99"/>
    <w:rsid w:val="006A564F"/>
    <w:rPr>
      <w:vertAlign w:val="superscript"/>
    </w:rPr>
  </w:style>
  <w:style w:type="paragraph" w:styleId="ListParagraph">
    <w:name w:val="List Paragraph"/>
    <w:basedOn w:val="Normal"/>
    <w:uiPriority w:val="34"/>
    <w:qFormat/>
    <w:rsid w:val="00C06771"/>
    <w:pPr>
      <w:spacing w:line="240" w:lineRule="auto"/>
      <w:ind w:left="720" w:firstLine="0"/>
      <w:jc w:val="left"/>
    </w:pPr>
    <w:rPr>
      <w:rFonts w:ascii="Verdana" w:eastAsia="Calibri" w:hAnsi="Verdana"/>
      <w:color w:val="1F497D"/>
      <w:sz w:val="22"/>
    </w:rPr>
  </w:style>
  <w:style w:type="paragraph" w:styleId="BodyText">
    <w:name w:val="Body Text"/>
    <w:basedOn w:val="Normal"/>
    <w:link w:val="BodyTextChar"/>
    <w:rsid w:val="0027257E"/>
    <w:pPr>
      <w:spacing w:line="240" w:lineRule="auto"/>
      <w:ind w:firstLine="0"/>
      <w:jc w:val="center"/>
    </w:pPr>
    <w:rPr>
      <w:sz w:val="20"/>
      <w:szCs w:val="20"/>
    </w:rPr>
  </w:style>
  <w:style w:type="character" w:customStyle="1" w:styleId="BodyTextChar">
    <w:name w:val="Body Text Char"/>
    <w:basedOn w:val="DefaultParagraphFont"/>
    <w:link w:val="BodyText"/>
    <w:rsid w:val="0027257E"/>
  </w:style>
  <w:style w:type="paragraph" w:styleId="BodyText2">
    <w:name w:val="Body Text 2"/>
    <w:basedOn w:val="Normal"/>
    <w:link w:val="BodyText2Char"/>
    <w:rsid w:val="0027257E"/>
    <w:pPr>
      <w:spacing w:line="240" w:lineRule="auto"/>
      <w:ind w:firstLine="0"/>
      <w:jc w:val="left"/>
    </w:pPr>
    <w:rPr>
      <w:rFonts w:ascii="Arial" w:hAnsi="Arial"/>
      <w:sz w:val="20"/>
      <w:szCs w:val="20"/>
    </w:rPr>
  </w:style>
  <w:style w:type="character" w:customStyle="1" w:styleId="BodyText2Char">
    <w:name w:val="Body Text 2 Char"/>
    <w:basedOn w:val="DefaultParagraphFont"/>
    <w:link w:val="BodyText2"/>
    <w:rsid w:val="0027257E"/>
    <w:rPr>
      <w:rFonts w:ascii="Arial" w:hAnsi="Arial"/>
    </w:rPr>
  </w:style>
  <w:style w:type="paragraph" w:styleId="BodyText3">
    <w:name w:val="Body Text 3"/>
    <w:basedOn w:val="Normal"/>
    <w:link w:val="BodyText3Char"/>
    <w:rsid w:val="0027257E"/>
    <w:pPr>
      <w:spacing w:after="120"/>
    </w:pPr>
    <w:rPr>
      <w:sz w:val="16"/>
      <w:szCs w:val="16"/>
    </w:rPr>
  </w:style>
  <w:style w:type="character" w:customStyle="1" w:styleId="BodyText3Char">
    <w:name w:val="Body Text 3 Char"/>
    <w:basedOn w:val="DefaultParagraphFont"/>
    <w:link w:val="BodyText3"/>
    <w:rsid w:val="0027257E"/>
    <w:rPr>
      <w:sz w:val="16"/>
      <w:szCs w:val="16"/>
    </w:rPr>
  </w:style>
  <w:style w:type="paragraph" w:styleId="BodyTextIndent">
    <w:name w:val="Body Text Indent"/>
    <w:basedOn w:val="Normal"/>
    <w:link w:val="BodyTextIndentChar"/>
    <w:rsid w:val="0002335F"/>
    <w:pPr>
      <w:spacing w:after="120"/>
      <w:ind w:left="360"/>
    </w:pPr>
  </w:style>
  <w:style w:type="character" w:customStyle="1" w:styleId="BodyTextIndentChar">
    <w:name w:val="Body Text Indent Char"/>
    <w:basedOn w:val="DefaultParagraphFont"/>
    <w:link w:val="BodyTextIndent"/>
    <w:rsid w:val="0002335F"/>
    <w:rPr>
      <w:sz w:val="24"/>
      <w:szCs w:val="22"/>
    </w:rPr>
  </w:style>
  <w:style w:type="paragraph" w:styleId="BalloonText">
    <w:name w:val="Balloon Text"/>
    <w:basedOn w:val="Normal"/>
    <w:link w:val="BalloonTextChar"/>
    <w:rsid w:val="003C335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C3352"/>
    <w:rPr>
      <w:rFonts w:ascii="Lucida Grande" w:hAnsi="Lucida Grande" w:cs="Lucida Grande"/>
      <w:sz w:val="18"/>
      <w:szCs w:val="18"/>
    </w:rPr>
  </w:style>
  <w:style w:type="paragraph" w:customStyle="1" w:styleId="NumberedList">
    <w:name w:val="Numbered List"/>
    <w:basedOn w:val="Normal"/>
    <w:link w:val="NumberedListChar"/>
    <w:qFormat/>
    <w:rsid w:val="00533433"/>
    <w:pPr>
      <w:numPr>
        <w:numId w:val="1"/>
      </w:numPr>
      <w:spacing w:before="120" w:after="120" w:line="25" w:lineRule="atLeast"/>
      <w:ind w:left="360"/>
      <w:jc w:val="left"/>
    </w:pPr>
    <w:rPr>
      <w:rFonts w:ascii="Calibri" w:eastAsia="Calibri" w:hAnsi="Calibri"/>
      <w:sz w:val="22"/>
    </w:rPr>
  </w:style>
  <w:style w:type="character" w:customStyle="1" w:styleId="NumberedListChar">
    <w:name w:val="Numbered List Char"/>
    <w:link w:val="NumberedList"/>
    <w:rsid w:val="00533433"/>
    <w:rPr>
      <w:rFonts w:ascii="Calibri" w:eastAsia="Calibri" w:hAnsi="Calibri"/>
      <w:sz w:val="22"/>
      <w:szCs w:val="22"/>
    </w:rPr>
  </w:style>
  <w:style w:type="paragraph" w:customStyle="1" w:styleId="ChapterTitle">
    <w:name w:val="Chapter Title"/>
    <w:basedOn w:val="Heading1"/>
    <w:link w:val="ChapterTitleChar"/>
    <w:qFormat/>
    <w:rsid w:val="00533433"/>
    <w:pPr>
      <w:keepNext w:val="0"/>
      <w:pageBreakBefore/>
      <w:widowControl w:val="0"/>
      <w:autoSpaceDE w:val="0"/>
      <w:autoSpaceDN w:val="0"/>
      <w:adjustRightInd w:val="0"/>
      <w:spacing w:before="120" w:after="100" w:line="25" w:lineRule="atLeast"/>
      <w:jc w:val="left"/>
    </w:pPr>
    <w:rPr>
      <w:rFonts w:ascii="Goudy Old Style" w:eastAsia="Calibri" w:hAnsi="Goudy Old Style" w:cs="Times New Roman"/>
      <w:bCs w:val="0"/>
      <w:smallCaps/>
      <w:color w:val="244061"/>
      <w:kern w:val="0"/>
      <w:sz w:val="48"/>
      <w:szCs w:val="48"/>
      <w:lang w:val="x-none" w:eastAsia="x-none"/>
    </w:rPr>
  </w:style>
  <w:style w:type="character" w:customStyle="1" w:styleId="ChapterTitleChar">
    <w:name w:val="Chapter Title Char"/>
    <w:link w:val="ChapterTitle"/>
    <w:rsid w:val="00533433"/>
    <w:rPr>
      <w:rFonts w:ascii="Goudy Old Style" w:eastAsia="Calibri" w:hAnsi="Goudy Old Style"/>
      <w:b/>
      <w:smallCaps/>
      <w:color w:val="244061"/>
      <w:sz w:val="48"/>
      <w:szCs w:val="48"/>
      <w:lang w:val="x-none" w:eastAsia="x-none"/>
    </w:rPr>
  </w:style>
  <w:style w:type="character" w:styleId="EndnoteReference">
    <w:name w:val="endnote reference"/>
    <w:uiPriority w:val="99"/>
    <w:unhideWhenUsed/>
    <w:rsid w:val="00533433"/>
    <w:rPr>
      <w:vertAlign w:val="superscript"/>
    </w:rPr>
  </w:style>
  <w:style w:type="paragraph" w:customStyle="1" w:styleId="NumberedHeading2">
    <w:name w:val="Numbered Heading 2"/>
    <w:basedOn w:val="Heading2"/>
    <w:link w:val="NumberedHeading2Char"/>
    <w:qFormat/>
    <w:rsid w:val="00533433"/>
    <w:pPr>
      <w:numPr>
        <w:numId w:val="3"/>
      </w:numPr>
      <w:suppressAutoHyphens/>
      <w:spacing w:before="240" w:after="120" w:line="20" w:lineRule="atLeast"/>
    </w:pPr>
    <w:rPr>
      <w:rFonts w:ascii="Calibri" w:hAnsi="Calibri"/>
      <w:sz w:val="24"/>
      <w:szCs w:val="24"/>
      <w:lang w:val="x-none" w:eastAsia="ar-SA"/>
    </w:rPr>
  </w:style>
  <w:style w:type="character" w:customStyle="1" w:styleId="NumberedHeading2Char">
    <w:name w:val="Numbered Heading 2 Char"/>
    <w:basedOn w:val="Heading2Char"/>
    <w:link w:val="NumberedHeading2"/>
    <w:rsid w:val="00533433"/>
    <w:rPr>
      <w:rFonts w:ascii="Calibri" w:eastAsiaTheme="majorEastAsia" w:hAnsi="Calibri" w:cstheme="majorBidi"/>
      <w:b/>
      <w:bCs/>
      <w:i/>
      <w:iCs/>
      <w:color w:val="1F497D" w:themeColor="text2"/>
      <w:sz w:val="24"/>
      <w:szCs w:val="24"/>
      <w:lang w:val="x-none" w:eastAsia="ar-SA"/>
    </w:rPr>
  </w:style>
  <w:style w:type="paragraph" w:customStyle="1" w:styleId="BulletedList">
    <w:name w:val="Bulleted List"/>
    <w:link w:val="BulletedListChar"/>
    <w:qFormat/>
    <w:rsid w:val="00533433"/>
    <w:pPr>
      <w:numPr>
        <w:numId w:val="2"/>
      </w:numPr>
      <w:tabs>
        <w:tab w:val="clear" w:pos="504"/>
      </w:tabs>
      <w:autoSpaceDE w:val="0"/>
      <w:autoSpaceDN w:val="0"/>
      <w:adjustRightInd w:val="0"/>
      <w:spacing w:after="120" w:line="25" w:lineRule="atLeast"/>
      <w:ind w:left="461" w:hanging="274"/>
    </w:pPr>
    <w:rPr>
      <w:rFonts w:ascii="Calibri" w:eastAsia="Calibri" w:hAnsi="Calibri"/>
      <w:sz w:val="22"/>
      <w:szCs w:val="22"/>
    </w:rPr>
  </w:style>
  <w:style w:type="character" w:customStyle="1" w:styleId="BulletedListChar">
    <w:name w:val="Bulleted List Char"/>
    <w:link w:val="BulletedList"/>
    <w:rsid w:val="00533433"/>
    <w:rPr>
      <w:rFonts w:ascii="Calibri" w:eastAsia="Calibri" w:hAnsi="Calibri"/>
      <w:sz w:val="22"/>
      <w:szCs w:val="22"/>
    </w:rPr>
  </w:style>
  <w:style w:type="paragraph" w:customStyle="1" w:styleId="Quotation">
    <w:name w:val="Quotation"/>
    <w:basedOn w:val="Normal"/>
    <w:link w:val="QuotationChar"/>
    <w:qFormat/>
    <w:rsid w:val="00533433"/>
    <w:pPr>
      <w:widowControl w:val="0"/>
      <w:autoSpaceDE w:val="0"/>
      <w:autoSpaceDN w:val="0"/>
      <w:adjustRightInd w:val="0"/>
      <w:spacing w:before="120" w:after="120" w:line="25" w:lineRule="atLeast"/>
      <w:ind w:left="360" w:firstLine="0"/>
      <w:jc w:val="left"/>
    </w:pPr>
    <w:rPr>
      <w:rFonts w:ascii="Calibri" w:eastAsia="Calibri" w:hAnsi="Calibri"/>
      <w:i/>
      <w:sz w:val="22"/>
    </w:rPr>
  </w:style>
  <w:style w:type="character" w:customStyle="1" w:styleId="QuotationChar">
    <w:name w:val="Quotation Char"/>
    <w:link w:val="Quotation"/>
    <w:rsid w:val="00533433"/>
    <w:rPr>
      <w:rFonts w:ascii="Calibri" w:eastAsia="Calibri" w:hAnsi="Calibri"/>
      <w:i/>
      <w:sz w:val="22"/>
      <w:szCs w:val="22"/>
    </w:rPr>
  </w:style>
  <w:style w:type="paragraph" w:customStyle="1" w:styleId="Endnotenumber">
    <w:name w:val="Endnote number"/>
    <w:basedOn w:val="Normal"/>
    <w:link w:val="EndnotenumberChar"/>
    <w:qFormat/>
    <w:rsid w:val="00533433"/>
    <w:pPr>
      <w:spacing w:before="240" w:after="120" w:line="240" w:lineRule="auto"/>
      <w:ind w:left="360" w:hanging="360"/>
      <w:jc w:val="left"/>
    </w:pPr>
    <w:rPr>
      <w:rFonts w:ascii="Calibri" w:eastAsia="Calibri" w:hAnsi="Calibri"/>
      <w:sz w:val="22"/>
    </w:rPr>
  </w:style>
  <w:style w:type="character" w:customStyle="1" w:styleId="EndnotenumberChar">
    <w:name w:val="Endnote number Char"/>
    <w:link w:val="Endnotenumber"/>
    <w:rsid w:val="00533433"/>
    <w:rPr>
      <w:rFonts w:ascii="Calibri" w:eastAsia="Calibri" w:hAnsi="Calibri"/>
      <w:sz w:val="22"/>
      <w:szCs w:val="22"/>
    </w:rPr>
  </w:style>
  <w:style w:type="paragraph" w:customStyle="1" w:styleId="EndnoteParagraph">
    <w:name w:val="Endnote Paragraph"/>
    <w:basedOn w:val="Normal"/>
    <w:link w:val="EndnoteParagraphChar"/>
    <w:qFormat/>
    <w:rsid w:val="00533433"/>
    <w:pPr>
      <w:spacing w:before="120" w:after="120" w:line="240" w:lineRule="auto"/>
      <w:ind w:left="360" w:firstLine="0"/>
      <w:jc w:val="left"/>
    </w:pPr>
    <w:rPr>
      <w:rFonts w:ascii="Calibri" w:eastAsia="Calibri" w:hAnsi="Calibri"/>
      <w:sz w:val="22"/>
    </w:rPr>
  </w:style>
  <w:style w:type="character" w:customStyle="1" w:styleId="EndnoteParagraphChar">
    <w:name w:val="Endnote Paragraph Char"/>
    <w:link w:val="EndnoteParagraph"/>
    <w:rsid w:val="00533433"/>
    <w:rPr>
      <w:rFonts w:ascii="Calibri" w:eastAsia="Calibri" w:hAnsi="Calibri"/>
      <w:sz w:val="22"/>
      <w:szCs w:val="22"/>
    </w:rPr>
  </w:style>
  <w:style w:type="paragraph" w:customStyle="1" w:styleId="Endnotebullet">
    <w:name w:val="Endnote bullet"/>
    <w:basedOn w:val="EndnoteParagraph"/>
    <w:link w:val="EndnotebulletChar"/>
    <w:qFormat/>
    <w:rsid w:val="00533433"/>
    <w:pPr>
      <w:numPr>
        <w:numId w:val="4"/>
      </w:numPr>
    </w:pPr>
  </w:style>
  <w:style w:type="character" w:customStyle="1" w:styleId="EndnotebulletChar">
    <w:name w:val="Endnote bullet Char"/>
    <w:basedOn w:val="EndnoteParagraphChar"/>
    <w:link w:val="Endnotebullet"/>
    <w:rsid w:val="00533433"/>
    <w:rPr>
      <w:rFonts w:ascii="Calibri" w:eastAsia="Calibri" w:hAnsi="Calibri"/>
      <w:sz w:val="22"/>
      <w:szCs w:val="22"/>
    </w:rPr>
  </w:style>
  <w:style w:type="paragraph" w:customStyle="1" w:styleId="Emphasisfirstline">
    <w:name w:val="Emphasis first line"/>
    <w:basedOn w:val="Normal"/>
    <w:link w:val="EmphasisfirstlineChar"/>
    <w:qFormat/>
    <w:rsid w:val="00A07147"/>
    <w:pPr>
      <w:spacing w:before="120" w:after="120" w:line="240" w:lineRule="auto"/>
      <w:ind w:firstLine="0"/>
      <w:jc w:val="left"/>
    </w:pPr>
    <w:rPr>
      <w:rFonts w:ascii="Goudy Old Style" w:eastAsia="Calibri" w:hAnsi="Goudy Old Style" w:cs="Arial"/>
      <w:b/>
      <w:color w:val="244061"/>
      <w:sz w:val="64"/>
      <w:szCs w:val="72"/>
    </w:rPr>
  </w:style>
  <w:style w:type="character" w:customStyle="1" w:styleId="EmphasisfirstlineChar">
    <w:name w:val="Emphasis first line Char"/>
    <w:link w:val="Emphasisfirstline"/>
    <w:rsid w:val="00A07147"/>
    <w:rPr>
      <w:rFonts w:ascii="Goudy Old Style" w:eastAsia="Calibri" w:hAnsi="Goudy Old Style" w:cs="Arial"/>
      <w:b/>
      <w:color w:val="244061"/>
      <w:sz w:val="64"/>
      <w:szCs w:val="72"/>
    </w:rPr>
  </w:style>
  <w:style w:type="paragraph" w:customStyle="1" w:styleId="Emphasistext">
    <w:name w:val="Emphasis text"/>
    <w:basedOn w:val="Normal"/>
    <w:link w:val="EmphasistextChar"/>
    <w:qFormat/>
    <w:rsid w:val="00A07147"/>
    <w:pPr>
      <w:spacing w:before="120" w:after="120" w:line="240" w:lineRule="auto"/>
      <w:ind w:left="720" w:firstLine="0"/>
      <w:jc w:val="left"/>
    </w:pPr>
    <w:rPr>
      <w:rFonts w:ascii="Goudy Old Style" w:eastAsia="Calibri" w:hAnsi="Goudy Old Style"/>
      <w:color w:val="244061"/>
      <w:sz w:val="28"/>
      <w:szCs w:val="24"/>
    </w:rPr>
  </w:style>
  <w:style w:type="character" w:customStyle="1" w:styleId="EmphasistextChar">
    <w:name w:val="Emphasis text Char"/>
    <w:link w:val="Emphasistext"/>
    <w:rsid w:val="00A07147"/>
    <w:rPr>
      <w:rFonts w:ascii="Goudy Old Style" w:eastAsia="Calibri" w:hAnsi="Goudy Old Style"/>
      <w:color w:val="244061"/>
      <w:sz w:val="28"/>
      <w:szCs w:val="24"/>
    </w:rPr>
  </w:style>
  <w:style w:type="paragraph" w:customStyle="1" w:styleId="Chartboxbullet">
    <w:name w:val="Chart box bullet"/>
    <w:link w:val="ChartboxbulletChar"/>
    <w:qFormat/>
    <w:rsid w:val="00AF7678"/>
    <w:pPr>
      <w:widowControl w:val="0"/>
      <w:numPr>
        <w:numId w:val="5"/>
      </w:numPr>
      <w:tabs>
        <w:tab w:val="clear" w:pos="504"/>
      </w:tabs>
      <w:suppressAutoHyphens/>
      <w:autoSpaceDE w:val="0"/>
      <w:autoSpaceDN w:val="0"/>
      <w:adjustRightInd w:val="0"/>
      <w:spacing w:line="20" w:lineRule="atLeast"/>
    </w:pPr>
    <w:rPr>
      <w:rFonts w:ascii="Calibri" w:eastAsia="Calibri" w:hAnsi="Calibri"/>
      <w:sz w:val="22"/>
    </w:rPr>
  </w:style>
  <w:style w:type="character" w:customStyle="1" w:styleId="ChartboxbulletChar">
    <w:name w:val="Chart box bullet Char"/>
    <w:link w:val="Chartboxbullet"/>
    <w:rsid w:val="00AF7678"/>
    <w:rPr>
      <w:rFonts w:ascii="Calibri" w:eastAsia="Calibri" w:hAnsi="Calibri"/>
      <w:sz w:val="22"/>
    </w:rPr>
  </w:style>
  <w:style w:type="paragraph" w:customStyle="1" w:styleId="Chartbullet">
    <w:name w:val="Chart bullet"/>
    <w:link w:val="ChartbulletChar"/>
    <w:qFormat/>
    <w:rsid w:val="00AF7678"/>
    <w:pPr>
      <w:widowControl w:val="0"/>
      <w:numPr>
        <w:numId w:val="6"/>
      </w:numPr>
      <w:suppressAutoHyphens/>
      <w:autoSpaceDE w:val="0"/>
      <w:autoSpaceDN w:val="0"/>
      <w:adjustRightInd w:val="0"/>
      <w:spacing w:line="20" w:lineRule="atLeast"/>
    </w:pPr>
    <w:rPr>
      <w:rFonts w:ascii="Calibri" w:eastAsia="Calibri" w:hAnsi="Calibri"/>
      <w:i/>
      <w:sz w:val="22"/>
    </w:rPr>
  </w:style>
  <w:style w:type="character" w:customStyle="1" w:styleId="ChartbulletChar">
    <w:name w:val="Chart bullet Char"/>
    <w:link w:val="Chartbullet"/>
    <w:rsid w:val="00AF7678"/>
    <w:rPr>
      <w:rFonts w:ascii="Calibri" w:eastAsia="Calibri" w:hAnsi="Calibri"/>
      <w:i/>
      <w:sz w:val="22"/>
    </w:rPr>
  </w:style>
  <w:style w:type="paragraph" w:customStyle="1" w:styleId="Charttext">
    <w:name w:val="Chart text"/>
    <w:link w:val="CharttextChar"/>
    <w:qFormat/>
    <w:rsid w:val="00AF7678"/>
    <w:pPr>
      <w:widowControl w:val="0"/>
      <w:autoSpaceDE w:val="0"/>
      <w:autoSpaceDN w:val="0"/>
      <w:adjustRightInd w:val="0"/>
    </w:pPr>
    <w:rPr>
      <w:rFonts w:ascii="Calibri" w:eastAsia="Calibri" w:hAnsi="Calibri"/>
      <w:sz w:val="22"/>
    </w:rPr>
  </w:style>
  <w:style w:type="character" w:customStyle="1" w:styleId="CharttextChar">
    <w:name w:val="Chart text Char"/>
    <w:link w:val="Charttext"/>
    <w:rsid w:val="00AF7678"/>
    <w:rPr>
      <w:rFonts w:ascii="Calibri" w:eastAsia="Calibri" w:hAnsi="Calibri"/>
      <w:sz w:val="22"/>
    </w:rPr>
  </w:style>
  <w:style w:type="character" w:styleId="Strong">
    <w:name w:val="Strong"/>
    <w:uiPriority w:val="22"/>
    <w:qFormat/>
    <w:rsid w:val="00AF7678"/>
    <w:rPr>
      <w:b/>
      <w:bCs/>
    </w:rPr>
  </w:style>
  <w:style w:type="table" w:styleId="TableGrid">
    <w:name w:val="Table Grid"/>
    <w:basedOn w:val="TableNormal"/>
    <w:uiPriority w:val="59"/>
    <w:rsid w:val="00693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174D2"/>
    <w:pPr>
      <w:spacing w:line="240" w:lineRule="auto"/>
      <w:ind w:firstLine="0"/>
      <w:jc w:val="left"/>
    </w:pPr>
    <w:rPr>
      <w:sz w:val="20"/>
      <w:szCs w:val="20"/>
    </w:rPr>
  </w:style>
  <w:style w:type="character" w:customStyle="1" w:styleId="CommentTextChar">
    <w:name w:val="Comment Text Char"/>
    <w:basedOn w:val="DefaultParagraphFont"/>
    <w:link w:val="CommentText"/>
    <w:uiPriority w:val="99"/>
    <w:rsid w:val="00D174D2"/>
  </w:style>
  <w:style w:type="paragraph" w:styleId="CommentSubject">
    <w:name w:val="annotation subject"/>
    <w:basedOn w:val="CommentText"/>
    <w:next w:val="CommentText"/>
    <w:link w:val="CommentSubjectChar"/>
    <w:uiPriority w:val="99"/>
    <w:semiHidden/>
    <w:unhideWhenUsed/>
    <w:rsid w:val="00E069AA"/>
    <w:rPr>
      <w:b/>
      <w:bCs/>
    </w:rPr>
  </w:style>
  <w:style w:type="character" w:customStyle="1" w:styleId="CommentSubjectChar">
    <w:name w:val="Comment Subject Char"/>
    <w:basedOn w:val="CommentTextChar"/>
    <w:link w:val="CommentSubject"/>
    <w:uiPriority w:val="99"/>
    <w:semiHidden/>
    <w:rsid w:val="00E069AA"/>
    <w:rPr>
      <w:b/>
      <w:bCs/>
    </w:rPr>
  </w:style>
  <w:style w:type="table" w:customStyle="1" w:styleId="TableGrid1">
    <w:name w:val="Table Grid1"/>
    <w:basedOn w:val="TableNormal"/>
    <w:next w:val="TableGrid"/>
    <w:uiPriority w:val="39"/>
    <w:rsid w:val="008240AE"/>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268D0"/>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764F49"/>
    <w:pPr>
      <w:tabs>
        <w:tab w:val="right" w:leader="dot" w:pos="9350"/>
      </w:tabs>
      <w:spacing w:after="100" w:line="240" w:lineRule="auto"/>
      <w:ind w:left="240" w:firstLine="0"/>
      <w:jc w:val="left"/>
    </w:pPr>
    <w:rPr>
      <w:szCs w:val="24"/>
    </w:rPr>
  </w:style>
  <w:style w:type="paragraph" w:styleId="TOC3">
    <w:name w:val="toc 3"/>
    <w:basedOn w:val="Normal"/>
    <w:next w:val="Normal"/>
    <w:autoRedefine/>
    <w:uiPriority w:val="39"/>
    <w:unhideWhenUsed/>
    <w:rsid w:val="00764F49"/>
    <w:pPr>
      <w:tabs>
        <w:tab w:val="right" w:leader="dot" w:pos="9350"/>
      </w:tabs>
      <w:spacing w:after="100" w:line="240" w:lineRule="auto"/>
      <w:ind w:left="240" w:firstLine="0"/>
      <w:jc w:val="left"/>
    </w:pPr>
    <w:rPr>
      <w:szCs w:val="24"/>
    </w:rPr>
  </w:style>
  <w:style w:type="paragraph" w:styleId="TOC4">
    <w:name w:val="toc 4"/>
    <w:basedOn w:val="Normal"/>
    <w:next w:val="Normal"/>
    <w:autoRedefine/>
    <w:uiPriority w:val="39"/>
    <w:unhideWhenUsed/>
    <w:rsid w:val="002268D0"/>
    <w:pPr>
      <w:spacing w:after="100" w:line="240" w:lineRule="auto"/>
      <w:ind w:left="720" w:firstLine="0"/>
      <w:jc w:val="left"/>
    </w:pPr>
    <w:rPr>
      <w:szCs w:val="24"/>
    </w:rPr>
  </w:style>
  <w:style w:type="paragraph" w:styleId="TOC1">
    <w:name w:val="toc 1"/>
    <w:basedOn w:val="Normal"/>
    <w:next w:val="Normal"/>
    <w:autoRedefine/>
    <w:uiPriority w:val="39"/>
    <w:unhideWhenUsed/>
    <w:rsid w:val="00F16C9C"/>
    <w:pPr>
      <w:tabs>
        <w:tab w:val="right" w:leader="dot" w:pos="9350"/>
      </w:tabs>
      <w:spacing w:after="100"/>
      <w:ind w:firstLine="0"/>
    </w:pPr>
    <w:rPr>
      <w:b/>
      <w:noProof/>
    </w:rPr>
  </w:style>
  <w:style w:type="character" w:styleId="CommentReference">
    <w:name w:val="annotation reference"/>
    <w:basedOn w:val="DefaultParagraphFont"/>
    <w:semiHidden/>
    <w:unhideWhenUsed/>
    <w:rsid w:val="00D26834"/>
    <w:rPr>
      <w:sz w:val="16"/>
      <w:szCs w:val="16"/>
    </w:rPr>
  </w:style>
  <w:style w:type="paragraph" w:customStyle="1" w:styleId="Default">
    <w:name w:val="Default"/>
    <w:rsid w:val="005D5BF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13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ncjfcj.org/sites/default/files/NCJFCJ%202013%20Dispro%20TAB%20Final.pdf" TargetMode="External"/><Relationship Id="rId21" Type="http://schemas.openxmlformats.org/officeDocument/2006/relationships/hyperlink" Target="http://praxisinternational.org/iata_audit_reports.aspx" TargetMode="External"/><Relationship Id="rId42" Type="http://schemas.openxmlformats.org/officeDocument/2006/relationships/hyperlink" Target="http://www.thegreenbook.info/documents/crosssystemdialogue.pdf" TargetMode="External"/><Relationship Id="rId47" Type="http://schemas.openxmlformats.org/officeDocument/2006/relationships/image" Target="media/image5.jpg"/><Relationship Id="rId63" Type="http://schemas.openxmlformats.org/officeDocument/2006/relationships/hyperlink" Target="http://www.cssp.org/reform/child-welfare/institutional-analysis" TargetMode="External"/><Relationship Id="rId68" Type="http://schemas.openxmlformats.org/officeDocument/2006/relationships/hyperlink" Target="http://www.ncdsv.org/images/APIIDV-etal_Battered-Mothers-Involved-With-CPS-revised_2010.pdf" TargetMode="External"/><Relationship Id="rId84" Type="http://schemas.openxmlformats.org/officeDocument/2006/relationships/hyperlink" Target="http://files.praxisinternational.org/buildingsafety.pdf" TargetMode="External"/><Relationship Id="rId89" Type="http://schemas.openxmlformats.org/officeDocument/2006/relationships/hyperlink" Target="https://rcdvcpc.org/" TargetMode="External"/><Relationship Id="rId16" Type="http://schemas.openxmlformats.org/officeDocument/2006/relationships/hyperlink" Target="http://www.vawnet.org/applied-research-papers/summary.php?doc_id=585&amp;find_type=web_desc_AR" TargetMode="External"/><Relationship Id="rId11" Type="http://schemas.openxmlformats.org/officeDocument/2006/relationships/image" Target="media/image2.tiff"/><Relationship Id="rId32" Type="http://schemas.openxmlformats.org/officeDocument/2006/relationships/hyperlink" Target="http://www.nicwa.org/Indian_Child_Welfare_Act/glossary.pdf" TargetMode="External"/><Relationship Id="rId37" Type="http://schemas.openxmlformats.org/officeDocument/2006/relationships/hyperlink" Target="https://www.childwelfare.gov/topics/systemwide/diverse-populations/americanindian/icwa/" TargetMode="External"/><Relationship Id="rId53" Type="http://schemas.openxmlformats.org/officeDocument/2006/relationships/image" Target="media/image7.jpg"/><Relationship Id="rId58" Type="http://schemas.openxmlformats.org/officeDocument/2006/relationships/hyperlink" Target="https://www.americanbar.org/newsletter/publications/cdv_enewsletter_home/vol12_expert1.html" TargetMode="External"/><Relationship Id="rId74" Type="http://schemas.openxmlformats.org/officeDocument/2006/relationships/hyperlink" Target="https://www.childwelfare.gov/pubs/factsheets/domestic-violence/" TargetMode="External"/><Relationship Id="rId79" Type="http://schemas.openxmlformats.org/officeDocument/2006/relationships/hyperlink" Target="http://www.thevigor.org/the-vigor/" TargetMode="External"/><Relationship Id="rId5" Type="http://schemas.openxmlformats.org/officeDocument/2006/relationships/settings" Target="settings.xml"/><Relationship Id="rId90" Type="http://schemas.openxmlformats.org/officeDocument/2006/relationships/hyperlink" Target="http://www.futureswithoutviolence.org/" TargetMode="External"/><Relationship Id="rId95" Type="http://schemas.openxmlformats.org/officeDocument/2006/relationships/footer" Target="footer3.xml"/><Relationship Id="rId22" Type="http://schemas.openxmlformats.org/officeDocument/2006/relationships/hyperlink" Target="http://praxisinternational.org/iata_audit_reports.aspx" TargetMode="External"/><Relationship Id="rId27" Type="http://schemas.openxmlformats.org/officeDocument/2006/relationships/hyperlink" Target="http://www.praxisinternational.org/iata_audit_reports.aspx" TargetMode="External"/><Relationship Id="rId43" Type="http://schemas.openxmlformats.org/officeDocument/2006/relationships/hyperlink" Target="http://dcf.wisconsin.gov/children/domv/publications/pdf/mou_develop.pdf" TargetMode="External"/><Relationship Id="rId48" Type="http://schemas.openxmlformats.org/officeDocument/2006/relationships/hyperlink" Target="http://www.thegreenbook.info/documents/Greenbook.pdf" TargetMode="External"/><Relationship Id="rId64" Type="http://schemas.openxmlformats.org/officeDocument/2006/relationships/hyperlink" Target="http://www.ncdsv.org/images/APIIDV-etal_Battered-Mothers-Involved-With-CPS-revised_2010.pdf" TargetMode="External"/><Relationship Id="rId69" Type="http://schemas.openxmlformats.org/officeDocument/2006/relationships/hyperlink" Target="http://cffpp.org/our-publications/" TargetMode="External"/><Relationship Id="rId80" Type="http://schemas.openxmlformats.org/officeDocument/2006/relationships/hyperlink" Target="https://www.americanbar.org/newsletter/publications/cdv_enewsletter_home/vol12_expert1.html" TargetMode="External"/><Relationship Id="rId85" Type="http://schemas.openxmlformats.org/officeDocument/2006/relationships/hyperlink" Target="http://praxisinternational.org/iata_audit_reports.aspx"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ncdsv.org/images/APIIDV-etal_Battered-Mothers-Involved-With-CPS-revised_2010.pdf" TargetMode="External"/><Relationship Id="rId25" Type="http://schemas.openxmlformats.org/officeDocument/2006/relationships/hyperlink" Target="http://www.mainewabanakitrc.org/" TargetMode="External"/><Relationship Id="rId33" Type="http://schemas.openxmlformats.org/officeDocument/2006/relationships/hyperlink" Target="http://www.nicwa.org/what_we_do/documents/NICWA%20FAQ.pdf" TargetMode="External"/><Relationship Id="rId38" Type="http://schemas.openxmlformats.org/officeDocument/2006/relationships/hyperlink" Target="http://www.nicwa.org/Indian_Child_Welfare_Act/glossary.pdf" TargetMode="External"/><Relationship Id="rId46" Type="http://schemas.openxmlformats.org/officeDocument/2006/relationships/hyperlink" Target="http://promising.futureswithoutviolence.org/files/2013/06/Promising-Futures-Infographic-FINAL.jpg" TargetMode="External"/><Relationship Id="rId59" Type="http://schemas.openxmlformats.org/officeDocument/2006/relationships/hyperlink" Target="http://www.clearinghouse.net/chDocs/public/CW-NY-0003-0008.pdf" TargetMode="External"/><Relationship Id="rId67" Type="http://schemas.openxmlformats.org/officeDocument/2006/relationships/hyperlink" Target="http://cffpp.org/our-publications/" TargetMode="External"/><Relationship Id="rId20" Type="http://schemas.openxmlformats.org/officeDocument/2006/relationships/hyperlink" Target="http://www.thegreenbook.info/documents/Accountability.pdf" TargetMode="External"/><Relationship Id="rId41" Type="http://schemas.openxmlformats.org/officeDocument/2006/relationships/hyperlink" Target="http://www.futureswithoutviolence.org/userfiles/file/Children_and_Families/steps_toward_safety.pdf" TargetMode="External"/><Relationship Id="rId54" Type="http://schemas.openxmlformats.org/officeDocument/2006/relationships/hyperlink" Target="http://promising.futureswithoutviolence.org/files/2013/06/Promising-Futures-Infographic-FINAL.jpg" TargetMode="External"/><Relationship Id="rId62" Type="http://schemas.openxmlformats.org/officeDocument/2006/relationships/hyperlink" Target="http://www.cssp.org/reform/child-welfare/alliance-for-race-equity" TargetMode="External"/><Relationship Id="rId70" Type="http://schemas.openxmlformats.org/officeDocument/2006/relationships/hyperlink" Target="http://www.vawnet.org/Assoc_Files_VAWnet/AR_BWProtStrat.pdf" TargetMode="External"/><Relationship Id="rId75" Type="http://schemas.openxmlformats.org/officeDocument/2006/relationships/hyperlink" Target="http://www.thegreenbook.info/" TargetMode="External"/><Relationship Id="rId83" Type="http://schemas.openxmlformats.org/officeDocument/2006/relationships/hyperlink" Target="http://praxisinternational.org/iata_audit_reports.aspx" TargetMode="External"/><Relationship Id="rId88" Type="http://schemas.openxmlformats.org/officeDocument/2006/relationships/hyperlink" Target="http://www.ncjfcj.org/our-work/domestic-violence" TargetMode="External"/><Relationship Id="rId91" Type="http://schemas.openxmlformats.org/officeDocument/2006/relationships/hyperlink" Target="https://edocs.dhs.state.mn.us/lfserver/Public/DHS-3490-EN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jfcj.org/sites/default/files/cfsr%20dv_web.pdf" TargetMode="External"/><Relationship Id="rId23" Type="http://schemas.openxmlformats.org/officeDocument/2006/relationships/hyperlink" Target="https://www.youtube.com/playlist?list=UUgw_slCsjgt4FqOiouYjD4g" TargetMode="External"/><Relationship Id="rId28" Type="http://schemas.openxmlformats.org/officeDocument/2006/relationships/hyperlink" Target="http://www.cssp.org/reform/child-welfare/institutional-analysis" TargetMode="External"/><Relationship Id="rId36" Type="http://schemas.openxmlformats.org/officeDocument/2006/relationships/hyperlink" Target="http://www.ncjfcj.org/our-work/tribal-work" TargetMode="External"/><Relationship Id="rId49" Type="http://schemas.openxmlformats.org/officeDocument/2006/relationships/hyperlink" Target="http://www.thegreenbook.info/documents/BJA.pdf" TargetMode="External"/><Relationship Id="rId57" Type="http://schemas.openxmlformats.org/officeDocument/2006/relationships/hyperlink" Target="http://www.vawnet.org/Assoc_Files_VAWnet/AR_BWProtStrat.pdf" TargetMode="External"/><Relationship Id="rId10" Type="http://schemas.openxmlformats.org/officeDocument/2006/relationships/footer" Target="footer1.xml"/><Relationship Id="rId31" Type="http://schemas.openxmlformats.org/officeDocument/2006/relationships/hyperlink" Target="https://www.youtube.com/watch?v=BIQG65KFKGs" TargetMode="External"/><Relationship Id="rId44" Type="http://schemas.openxmlformats.org/officeDocument/2006/relationships/hyperlink" Target="http://www.futureswithoutviolence.org/userfiles/file/Children_and_Families/steps_toward_safety.pdf" TargetMode="External"/><Relationship Id="rId52" Type="http://schemas.openxmlformats.org/officeDocument/2006/relationships/image" Target="media/image6.jpg"/><Relationship Id="rId60" Type="http://schemas.openxmlformats.org/officeDocument/2006/relationships/hyperlink" Target="http://www.cssp.org/publications/child-welfare/alliance/Disparities-and-Disproportionality-in-Child-Welfare_An-Analysis-of-the-Research-December-2011.pdf" TargetMode="External"/><Relationship Id="rId65" Type="http://schemas.openxmlformats.org/officeDocument/2006/relationships/hyperlink" Target="mailto:safetyaudit@praxisinternational.org" TargetMode="External"/><Relationship Id="rId73" Type="http://schemas.openxmlformats.org/officeDocument/2006/relationships/hyperlink" Target="http://www.ncjfcj.org/resource-library/publications" TargetMode="External"/><Relationship Id="rId78" Type="http://schemas.openxmlformats.org/officeDocument/2006/relationships/hyperlink" Target="http://www.endingviolence.com/" TargetMode="External"/><Relationship Id="rId81" Type="http://schemas.openxmlformats.org/officeDocument/2006/relationships/hyperlink" Target="http://www.clearinghouse.net/chDocs/public/CW-NY-0003-0008.pdf" TargetMode="External"/><Relationship Id="rId86" Type="http://schemas.openxmlformats.org/officeDocument/2006/relationships/hyperlink" Target="http://www.cssp.org/reform/child-welfare/institutional-analysis" TargetMode="External"/><Relationship Id="rId9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www.futureswithoutviolence.org/the-facts-on-childrens-exposure-to-intimate-partner-violence/" TargetMode="External"/><Relationship Id="rId39" Type="http://schemas.openxmlformats.org/officeDocument/2006/relationships/hyperlink" Target="http://www.thegreenbook.info/documents/crosssystemdialogue.pdf" TargetMode="External"/><Relationship Id="rId34" Type="http://schemas.openxmlformats.org/officeDocument/2006/relationships/hyperlink" Target="http://www.nicwa.org/Indian_Child_Welfare_Act/documents/Guide%20to%20ICWA%20Compliance.pdf" TargetMode="External"/><Relationship Id="rId50" Type="http://schemas.openxmlformats.org/officeDocument/2006/relationships/hyperlink" Target="http://www.youtube.com/watch?v=r9dZOgr78eE" TargetMode="External"/><Relationship Id="rId55" Type="http://schemas.openxmlformats.org/officeDocument/2006/relationships/hyperlink" Target="http://www.vawnet.org/summary.php?doc_id=585&amp;find_type=web_sum_AR" TargetMode="External"/><Relationship Id="rId76" Type="http://schemas.openxmlformats.org/officeDocument/2006/relationships/hyperlink" Target="https://rcdvcpc.org/the-greenbook.html" TargetMode="External"/><Relationship Id="rId97" Type="http://schemas.openxmlformats.org/officeDocument/2006/relationships/theme" Target="theme/theme1.xml"/><Relationship Id="rId104"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www.thegreenbook.info/documents/BJA.pdf"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www.cssp.org/publications/child-welfare/alliance/Strategies-to-Reduce-Racially-Disparate-Outcomes-in-Child-Welfare-March-2015.pdf" TargetMode="External"/><Relationship Id="rId24" Type="http://schemas.openxmlformats.org/officeDocument/2006/relationships/hyperlink" Target="http://upstanderproject.org/firstlight/" TargetMode="External"/><Relationship Id="rId40" Type="http://schemas.openxmlformats.org/officeDocument/2006/relationships/hyperlink" Target="http://dcf.wisconsin.gov/children/domv/publications/pdf/mou_develop.pdf" TargetMode="External"/><Relationship Id="rId45" Type="http://schemas.openxmlformats.org/officeDocument/2006/relationships/hyperlink" Target="http://www.youtube.com/watch?v=r9dZOgr78eE" TargetMode="External"/><Relationship Id="rId66" Type="http://schemas.openxmlformats.org/officeDocument/2006/relationships/hyperlink" Target="http://www.ncdsv.org/images/APIIDV-etal_Battered-Mothers-Involved-With-CPS-revised_2010.pdf" TargetMode="External"/><Relationship Id="rId87" Type="http://schemas.openxmlformats.org/officeDocument/2006/relationships/hyperlink" Target="http://www.thegreenbook.info/documents/El%20Paso_Final_Audit_Sept07.pdf" TargetMode="External"/><Relationship Id="rId61" Type="http://schemas.openxmlformats.org/officeDocument/2006/relationships/hyperlink" Target="http://www.ncjfcj.org/Dispro-TAB-2013" TargetMode="External"/><Relationship Id="rId82" Type="http://schemas.openxmlformats.org/officeDocument/2006/relationships/hyperlink" Target="http://www.clearinghouse.net/detail.php?id=9878" TargetMode="External"/><Relationship Id="rId19" Type="http://schemas.openxmlformats.org/officeDocument/2006/relationships/hyperlink" Target="http://endingviolence.com/our-programs/safe-together/safe-together-overview/" TargetMode="External"/><Relationship Id="rId14" Type="http://schemas.openxmlformats.org/officeDocument/2006/relationships/hyperlink" Target="https://www.childwelfare.gov/pubs/factsheets/cpswork/" TargetMode="External"/><Relationship Id="rId30" Type="http://schemas.openxmlformats.org/officeDocument/2006/relationships/hyperlink" Target="https://www.youtube.com/watch?v=VJCqeauLvY8" TargetMode="External"/><Relationship Id="rId35" Type="http://schemas.openxmlformats.org/officeDocument/2006/relationships/hyperlink" Target="http://www.tribal-institute.org/lists/icwa.htm" TargetMode="External"/><Relationship Id="rId56" Type="http://schemas.openxmlformats.org/officeDocument/2006/relationships/hyperlink" Target="http://endingviolence.com/wp-content/uploads/2013/01/ExmplSrvivrStrength.pdf" TargetMode="External"/><Relationship Id="rId77" Type="http://schemas.openxmlformats.org/officeDocument/2006/relationships/hyperlink" Target="http://ocfs.ny.gov/main/dv/child_welfare_Video.asp" TargetMode="External"/><Relationship Id="rId8" Type="http://schemas.openxmlformats.org/officeDocument/2006/relationships/endnotes" Target="endnotes.xml"/><Relationship Id="rId51" Type="http://schemas.openxmlformats.org/officeDocument/2006/relationships/hyperlink" Target="http://www.theduluthmodel.org/training/wheels.html" TargetMode="External"/><Relationship Id="rId72" Type="http://schemas.openxmlformats.org/officeDocument/2006/relationships/hyperlink" Target="http://www.ncjfcj.org/resource-library/publications" TargetMode="External"/><Relationship Id="rId9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clearinghouse.net/chDocs/public/CW-NY-0003-0008.pdf" TargetMode="External"/><Relationship Id="rId13" Type="http://schemas.openxmlformats.org/officeDocument/2006/relationships/hyperlink" Target="http://www.acf.hhs.gov/programs/cb/monitoring/child-family-services-reviews/overview" TargetMode="External"/><Relationship Id="rId18" Type="http://schemas.openxmlformats.org/officeDocument/2006/relationships/hyperlink" Target="http://www.cssp.org/publications/child-welfare/alliance/Disparities-and-Disproportionality-in-Child-Welfare_An-Analysis-of-the-Research-December-2011.pdf" TargetMode="External"/><Relationship Id="rId26" Type="http://schemas.openxmlformats.org/officeDocument/2006/relationships/hyperlink" Target="http://www.cssp.org/publications/child-welfare/alliance/Strategies-to-Reduce-Racially-Disparate-Outcomes-in-Child-Welfare-March-2015.pdf" TargetMode="External"/><Relationship Id="rId3" Type="http://schemas.openxmlformats.org/officeDocument/2006/relationships/hyperlink" Target="http://thegreenbook.info/san_fran.htm" TargetMode="External"/><Relationship Id="rId21" Type="http://schemas.openxmlformats.org/officeDocument/2006/relationships/hyperlink" Target="http://www.vawnet.org/domestic-violence/summary.php?doc_id=846&amp;find_type=web_desc_GC" TargetMode="External"/><Relationship Id="rId7" Type="http://schemas.openxmlformats.org/officeDocument/2006/relationships/hyperlink" Target="http://thegreenbook.info/grafton.htm" TargetMode="External"/><Relationship Id="rId12" Type="http://schemas.openxmlformats.org/officeDocument/2006/relationships/hyperlink" Target="http://praxisinternational.org/iata_audit_reports.aspx" TargetMode="External"/><Relationship Id="rId17" Type="http://schemas.openxmlformats.org/officeDocument/2006/relationships/hyperlink" Target="http://www.ncjfcj.org/our-work/FVDR" TargetMode="External"/><Relationship Id="rId25" Type="http://schemas.openxmlformats.org/officeDocument/2006/relationships/hyperlink" Target="http://www.nicwa.org/Indian_Child_Welfare_Act/glossary.pdf" TargetMode="External"/><Relationship Id="rId2" Type="http://schemas.openxmlformats.org/officeDocument/2006/relationships/hyperlink" Target="http://thegreenbook.info/santa_clara.htm" TargetMode="External"/><Relationship Id="rId16" Type="http://schemas.openxmlformats.org/officeDocument/2006/relationships/hyperlink" Target="https://www.rcdvcpc.org/" TargetMode="External"/><Relationship Id="rId20" Type="http://schemas.openxmlformats.org/officeDocument/2006/relationships/hyperlink" Target="http://www.futureswithoutviolence.org/the-new-jersey-and-new-york-state-initiatives-on-dv-advocates-co-located-in-local-child-protective-offices-2/" TargetMode="External"/><Relationship Id="rId29" Type="http://schemas.openxmlformats.org/officeDocument/2006/relationships/hyperlink" Target="http://www.theduluthmodel.org/training/wheels.html" TargetMode="External"/><Relationship Id="rId1" Type="http://schemas.openxmlformats.org/officeDocument/2006/relationships/hyperlink" Target="http://thegreenbook.info/" TargetMode="External"/><Relationship Id="rId6" Type="http://schemas.openxmlformats.org/officeDocument/2006/relationships/hyperlink" Target="http://thegreenbook.info/st_louis.htm" TargetMode="External"/><Relationship Id="rId11" Type="http://schemas.openxmlformats.org/officeDocument/2006/relationships/hyperlink" Target="http://endingviolence.com/our-programs/safe-together/safe-together-overview/" TargetMode="External"/><Relationship Id="rId24" Type="http://schemas.openxmlformats.org/officeDocument/2006/relationships/hyperlink" Target="http://www.acf.hhs.gov/sites/default/files/cb/cfsr_procedures_manual.pdf" TargetMode="External"/><Relationship Id="rId5" Type="http://schemas.openxmlformats.org/officeDocument/2006/relationships/hyperlink" Target="http://thegreenbook.info/el_paso.htm" TargetMode="External"/><Relationship Id="rId15" Type="http://schemas.openxmlformats.org/officeDocument/2006/relationships/hyperlink" Target="https://www.childwelfare.gov/topics/management/administration/partnerships/oversight/citizen/" TargetMode="External"/><Relationship Id="rId23" Type="http://schemas.openxmlformats.org/officeDocument/2006/relationships/hyperlink" Target="http://www.bwjp.org/resource-center/resource-results/the-child-custody-child-protective-service-sandwich.html" TargetMode="External"/><Relationship Id="rId28" Type="http://schemas.openxmlformats.org/officeDocument/2006/relationships/hyperlink" Target="https://www.co.olmsted.mn.us/cs/cspublications/Documents/CFSPublications/integratingdvintervention.pdf" TargetMode="External"/><Relationship Id="rId10" Type="http://schemas.openxmlformats.org/officeDocument/2006/relationships/hyperlink" Target="http://www.futureswithoutviolence.org/" TargetMode="External"/><Relationship Id="rId19" Type="http://schemas.openxmlformats.org/officeDocument/2006/relationships/hyperlink" Target="http://www.cssp.org/reform/child-welfare/institutional-analysis" TargetMode="External"/><Relationship Id="rId4" Type="http://schemas.openxmlformats.org/officeDocument/2006/relationships/hyperlink" Target="http://thegreenbook.info/lane.htm" TargetMode="External"/><Relationship Id="rId9" Type="http://schemas.openxmlformats.org/officeDocument/2006/relationships/hyperlink" Target="http://www.ncjfcj.org/our-work/domestic-violence" TargetMode="External"/><Relationship Id="rId14" Type="http://schemas.openxmlformats.org/officeDocument/2006/relationships/hyperlink" Target="http://www.ncjfcj.org/resource-library/publications" TargetMode="External"/><Relationship Id="rId22" Type="http://schemas.openxmlformats.org/officeDocument/2006/relationships/hyperlink" Target="http://endingviolence.com/our-programs/safe-together/safe-together-overview/" TargetMode="External"/><Relationship Id="rId27" Type="http://schemas.openxmlformats.org/officeDocument/2006/relationships/hyperlink" Target="https://www.childwelfare.gov/pubs/issue-briefs/differential-response/" TargetMode="External"/><Relationship Id="rId30" Type="http://schemas.openxmlformats.org/officeDocument/2006/relationships/hyperlink" Target="http://www.futureswithoutviolence.org/family-team-conferences-in-domestic-violence-c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BA1E05-03B4-4C73-82F9-914477E2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151</Pages>
  <Words>30282</Words>
  <Characters>183110</Characters>
  <Application>Microsoft Office Word</Application>
  <DocSecurity>0</DocSecurity>
  <Lines>1525</Lines>
  <Paragraphs>425</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212967</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creator>Gaslight Team</dc:creator>
  <cp:lastModifiedBy>Program Assistant</cp:lastModifiedBy>
  <cp:revision>11</cp:revision>
  <cp:lastPrinted>2016-06-28T14:17:00Z</cp:lastPrinted>
  <dcterms:created xsi:type="dcterms:W3CDTF">2016-06-27T15:52:00Z</dcterms:created>
  <dcterms:modified xsi:type="dcterms:W3CDTF">2016-06-28T15:48:00Z</dcterms:modified>
</cp:coreProperties>
</file>